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B65" w:rsidRPr="00D61B65" w:rsidRDefault="00D61B65" w:rsidP="00D61B65">
      <w:pPr>
        <w:spacing w:before="100" w:beforeAutospacing="1" w:after="100" w:afterAutospacing="1" w:line="240" w:lineRule="auto"/>
        <w:outlineLvl w:val="2"/>
        <w:rPr>
          <w:rFonts w:ascii="Times New Roman" w:eastAsia="Times New Roman" w:hAnsi="Times New Roman" w:cs="Times New Roman"/>
          <w:b/>
          <w:bCs/>
          <w:color w:val="000000"/>
          <w:sz w:val="27"/>
          <w:szCs w:val="27"/>
          <w:lang w:val="en"/>
        </w:rPr>
      </w:pPr>
      <w:r w:rsidRPr="00D61B65">
        <w:rPr>
          <w:rFonts w:ascii="Times New Roman" w:eastAsia="Times New Roman" w:hAnsi="Times New Roman" w:cs="Times New Roman"/>
          <w:b/>
          <w:bCs/>
          <w:color w:val="000000"/>
          <w:sz w:val="27"/>
          <w:szCs w:val="27"/>
          <w:lang w:val="en"/>
        </w:rPr>
        <w:fldChar w:fldCharType="begin"/>
      </w:r>
      <w:r w:rsidRPr="00D61B65">
        <w:rPr>
          <w:rFonts w:ascii="Times New Roman" w:eastAsia="Times New Roman" w:hAnsi="Times New Roman" w:cs="Times New Roman"/>
          <w:b/>
          <w:bCs/>
          <w:color w:val="000000"/>
          <w:sz w:val="27"/>
          <w:szCs w:val="27"/>
          <w:lang w:val="en"/>
        </w:rPr>
        <w:instrText xml:space="preserve"> HYPERLINK "http://e.pub/0nitzzxp2skoig3i01l6.vbk/OPS/xhtml/chap18.html" \l "lo18-6" </w:instrText>
      </w:r>
      <w:r w:rsidRPr="00D61B65">
        <w:rPr>
          <w:rFonts w:ascii="Times New Roman" w:eastAsia="Times New Roman" w:hAnsi="Times New Roman" w:cs="Times New Roman"/>
          <w:b/>
          <w:bCs/>
          <w:color w:val="000000"/>
          <w:sz w:val="27"/>
          <w:szCs w:val="27"/>
          <w:lang w:val="en"/>
        </w:rPr>
        <w:fldChar w:fldCharType="separate"/>
      </w:r>
      <w:r w:rsidRPr="00D61B65">
        <w:rPr>
          <w:rFonts w:ascii="Times New Roman" w:eastAsia="Times New Roman" w:hAnsi="Times New Roman" w:cs="Times New Roman"/>
          <w:b/>
          <w:bCs/>
          <w:color w:val="0000FF"/>
          <w:sz w:val="27"/>
          <w:szCs w:val="27"/>
          <w:u w:val="single"/>
          <w:lang w:val="en"/>
        </w:rPr>
        <w:t>LO 18-6</w:t>
      </w:r>
      <w:r w:rsidRPr="00D61B65">
        <w:rPr>
          <w:rFonts w:ascii="Times New Roman" w:eastAsia="Times New Roman" w:hAnsi="Times New Roman" w:cs="Times New Roman"/>
          <w:b/>
          <w:bCs/>
          <w:color w:val="000000"/>
          <w:sz w:val="27"/>
          <w:szCs w:val="27"/>
          <w:lang w:val="en"/>
        </w:rPr>
        <w:fldChar w:fldCharType="end"/>
      </w:r>
      <w:r w:rsidRPr="00D61B65">
        <w:rPr>
          <w:rFonts w:ascii="Times New Roman" w:eastAsia="Times New Roman" w:hAnsi="Times New Roman" w:cs="Times New Roman"/>
          <w:b/>
          <w:bCs/>
          <w:color w:val="000000"/>
          <w:sz w:val="27"/>
          <w:szCs w:val="27"/>
          <w:lang w:val="en"/>
        </w:rPr>
        <w:t>Prepare the different components of formal reports.</w:t>
      </w:r>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noProof/>
          <w:color w:val="000000"/>
          <w:sz w:val="24"/>
          <w:szCs w:val="24"/>
        </w:rPr>
        <mc:AlternateContent>
          <mc:Choice Requires="wps">
            <w:drawing>
              <wp:inline distT="0" distB="0" distL="0" distR="0" wp14:anchorId="422329C8" wp14:editId="71911A1F">
                <wp:extent cx="304800" cy="304800"/>
                <wp:effectExtent l="0" t="0" r="0" b="0"/>
                <wp:docPr id="9" name="AutoShap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B6AE13" id="AutoShape 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CGJuQ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NCwhib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D61B65">
        <w:rPr>
          <w:rFonts w:ascii="Times New Roman" w:eastAsia="Times New Roman" w:hAnsi="Times New Roman" w:cs="Times New Roman"/>
          <w:color w:val="000000"/>
          <w:sz w:val="24"/>
          <w:szCs w:val="24"/>
          <w:lang w:val="en"/>
        </w:rPr>
        <w:t>The title page of a report usually contains four items: the title of the report, whom the report is prepared for, whom it is prepared by, and the date.</w:t>
      </w:r>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noProof/>
          <w:color w:val="000000"/>
          <w:sz w:val="24"/>
          <w:szCs w:val="24"/>
        </w:rPr>
        <mc:AlternateContent>
          <mc:Choice Requires="wps">
            <w:drawing>
              <wp:inline distT="0" distB="0" distL="0" distR="0" wp14:anchorId="5A06A5D0" wp14:editId="76F88F38">
                <wp:extent cx="304800" cy="304800"/>
                <wp:effectExtent l="0" t="0" r="0" b="0"/>
                <wp:docPr id="8" name="AutoShap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7D9862" id="AutoShape 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QLcuAIAAMU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F1QLcuAIAAMUFAAAO&#10;AAAAAAAAAAAAAAAAAC4CAABkcnMvZTJvRG9jLnhtbFBLAQItABQABgAIAAAAIQBMoOks2AAAAAMB&#10;AAAPAAAAAAAAAAAAAAAAABIFAABkcnMvZG93bnJldi54bWxQSwUGAAAAAAQABADzAAAAFwYAAAAA&#10;" filled="f" stroked="f">
                <o:lock v:ext="edit" aspectratio="t"/>
                <w10:anchorlock/>
              </v:rect>
            </w:pict>
          </mc:Fallback>
        </mc:AlternateContent>
      </w:r>
      <w:r w:rsidRPr="00D61B65">
        <w:rPr>
          <w:rFonts w:ascii="Times New Roman" w:eastAsia="Times New Roman" w:hAnsi="Times New Roman" w:cs="Times New Roman"/>
          <w:color w:val="000000"/>
          <w:sz w:val="24"/>
          <w:szCs w:val="24"/>
          <w:lang w:val="en"/>
        </w:rPr>
        <w:t>If the report is 25 pages or less, list all the headings in the table of contents. In a long report, pick a level and put all the headings at that level and above in the contents.</w:t>
      </w:r>
      <w:bookmarkStart w:id="0" w:name="_GoBack"/>
      <w:bookmarkEnd w:id="0"/>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noProof/>
          <w:color w:val="000000"/>
          <w:sz w:val="24"/>
          <w:szCs w:val="24"/>
        </w:rPr>
        <mc:AlternateContent>
          <mc:Choice Requires="wps">
            <w:drawing>
              <wp:inline distT="0" distB="0" distL="0" distR="0" wp14:anchorId="4C13F354" wp14:editId="671B788B">
                <wp:extent cx="304800" cy="304800"/>
                <wp:effectExtent l="0" t="0" r="0" b="0"/>
                <wp:docPr id="7" name="AutoShape 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9694FF" id="AutoShape 3"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9rug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A7Hn2u6AgAAxQ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D61B65">
        <w:rPr>
          <w:rFonts w:ascii="Times New Roman" w:eastAsia="Times New Roman" w:hAnsi="Times New Roman" w:cs="Times New Roman"/>
          <w:color w:val="000000"/>
          <w:sz w:val="24"/>
          <w:szCs w:val="24"/>
          <w:lang w:val="en"/>
        </w:rPr>
        <w:t>Organize the transmittal in this way:</w:t>
      </w:r>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color w:val="000000"/>
          <w:sz w:val="24"/>
          <w:szCs w:val="24"/>
          <w:lang w:val="en"/>
        </w:rPr>
        <w:t>1.Release the report.</w:t>
      </w:r>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color w:val="000000"/>
          <w:sz w:val="24"/>
          <w:szCs w:val="24"/>
          <w:lang w:val="en"/>
        </w:rPr>
        <w:t>2.Summarize your conclusions and recommendations.</w:t>
      </w:r>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color w:val="000000"/>
          <w:sz w:val="24"/>
          <w:szCs w:val="24"/>
          <w:lang w:val="en"/>
        </w:rPr>
        <w:t>3.Mention any points of special interest in the report. Show how you surmounted minor problems you encountered in your investigation. Thank people who helped you.</w:t>
      </w:r>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color w:val="000000"/>
          <w:sz w:val="24"/>
          <w:szCs w:val="24"/>
          <w:lang w:val="en"/>
        </w:rPr>
        <w:t>4.Point out additional research that is necessary, if any.</w:t>
      </w:r>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color w:val="000000"/>
          <w:sz w:val="24"/>
          <w:szCs w:val="24"/>
          <w:lang w:val="en"/>
        </w:rPr>
        <w:t>5.Thank the reader for the opportunity to do the work and offer to answer questions.</w:t>
      </w:r>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noProof/>
          <w:color w:val="000000"/>
          <w:sz w:val="24"/>
          <w:szCs w:val="24"/>
        </w:rPr>
        <mc:AlternateContent>
          <mc:Choice Requires="wps">
            <w:drawing>
              <wp:inline distT="0" distB="0" distL="0" distR="0" wp14:anchorId="346AC465" wp14:editId="6BB18CFB">
                <wp:extent cx="304800" cy="304800"/>
                <wp:effectExtent l="0" t="0" r="0" b="0"/>
                <wp:docPr id="6" name="AutoShape 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B1EE6B" id="AutoShape 4"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bTuQ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OnPm07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D61B65">
        <w:rPr>
          <w:rFonts w:ascii="Times New Roman" w:eastAsia="Times New Roman" w:hAnsi="Times New Roman" w:cs="Times New Roman"/>
          <w:color w:val="000000"/>
          <w:sz w:val="24"/>
          <w:szCs w:val="24"/>
          <w:lang w:val="en"/>
        </w:rPr>
        <w:t>Summary abstracts present the logic skeleton of the article: the thesis or recommendation and its proof. Descriptive abstracts indicate what topics the article covers and how deeply it goes into each topic, but do not summarize what the article says about each topic. A good abstract or executive summary is easy to read, concise, and clear. A good abstract can be understood by itself, without the report or references.</w:t>
      </w:r>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noProof/>
          <w:color w:val="000000"/>
          <w:sz w:val="24"/>
          <w:szCs w:val="24"/>
        </w:rPr>
        <mc:AlternateContent>
          <mc:Choice Requires="wps">
            <w:drawing>
              <wp:inline distT="0" distB="0" distL="0" distR="0" wp14:anchorId="7EFD1939" wp14:editId="466525D1">
                <wp:extent cx="304800" cy="304800"/>
                <wp:effectExtent l="0" t="0" r="0" b="0"/>
                <wp:docPr id="5" name="AutoShape 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D92B01" id="AutoShape 5"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jBuQ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bDXYwb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D61B65">
        <w:rPr>
          <w:rFonts w:ascii="Times New Roman" w:eastAsia="Times New Roman" w:hAnsi="Times New Roman" w:cs="Times New Roman"/>
          <w:color w:val="000000"/>
          <w:sz w:val="24"/>
          <w:szCs w:val="24"/>
          <w:lang w:val="en"/>
        </w:rPr>
        <w:t>The “Introduction” of the report always contains a statement of purpose and scope. The purpose statement identifies the organizational problem the report addresses, the technical investigations it summarizes, and the rhetorical purpose (to explain, to recommend). The scope statement identifies how broad an area the report surveys. The introduction may also include limitations, problems or factors that limit the validity of your recommendations; assumptions, statements whose truth you assume, and which you use to prove your final point; methods, an explanation of how you gathered your data; criteria used to weigh the factors in the decision; and definitions of terms audiences may not know.</w:t>
      </w:r>
    </w:p>
    <w:p w:rsidR="00D61B65" w:rsidRPr="00D61B65" w:rsidRDefault="00D61B65" w:rsidP="00D61B65">
      <w:pPr>
        <w:spacing w:after="0"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color w:val="000000"/>
          <w:sz w:val="24"/>
          <w:szCs w:val="24"/>
          <w:lang w:val="en"/>
        </w:rPr>
        <w:t>Page 613</w:t>
      </w:r>
    </w:p>
    <w:p w:rsidR="00D61B65" w:rsidRPr="00D61B65" w:rsidRDefault="00D61B65" w:rsidP="00D61B65">
      <w:pPr>
        <w:spacing w:after="0" w:line="240" w:lineRule="auto"/>
        <w:rPr>
          <w:rFonts w:ascii="Times New Roman" w:eastAsia="Times New Roman" w:hAnsi="Times New Roman" w:cs="Times New Roman"/>
          <w:color w:val="000000"/>
          <w:sz w:val="24"/>
          <w:szCs w:val="24"/>
          <w:lang w:val="en"/>
        </w:rPr>
      </w:pPr>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noProof/>
          <w:color w:val="000000"/>
          <w:sz w:val="24"/>
          <w:szCs w:val="24"/>
        </w:rPr>
        <mc:AlternateContent>
          <mc:Choice Requires="wps">
            <w:drawing>
              <wp:inline distT="0" distB="0" distL="0" distR="0" wp14:anchorId="4EBDAB4C" wp14:editId="4334CAAB">
                <wp:extent cx="304800" cy="304800"/>
                <wp:effectExtent l="0" t="0" r="0" b="0"/>
                <wp:docPr id="4" name="AutoShape 6"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64FE7A" id="AutoShape 6"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uUuQ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Xcz7lL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D61B65">
        <w:rPr>
          <w:rFonts w:ascii="Times New Roman" w:eastAsia="Times New Roman" w:hAnsi="Times New Roman" w:cs="Times New Roman"/>
          <w:color w:val="000000"/>
          <w:sz w:val="24"/>
          <w:szCs w:val="24"/>
          <w:lang w:val="en"/>
        </w:rPr>
        <w:t>A “Background” or “History” section is usually included because reports are filed and may be consulted years later by people who no longer remember the original circumstances.</w:t>
      </w:r>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noProof/>
          <w:color w:val="000000"/>
          <w:sz w:val="24"/>
          <w:szCs w:val="24"/>
        </w:rPr>
        <w:lastRenderedPageBreak/>
        <mc:AlternateContent>
          <mc:Choice Requires="wps">
            <w:drawing>
              <wp:inline distT="0" distB="0" distL="0" distR="0" wp14:anchorId="5D616BBB" wp14:editId="7EC79E19">
                <wp:extent cx="304800" cy="304800"/>
                <wp:effectExtent l="0" t="0" r="0" b="0"/>
                <wp:docPr id="3" name="AutoShape 7"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E2154D" id="AutoShape 7"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Tlug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MC5pOW6AgAAxQ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D61B65">
        <w:rPr>
          <w:rFonts w:ascii="Times New Roman" w:eastAsia="Times New Roman" w:hAnsi="Times New Roman" w:cs="Times New Roman"/>
          <w:color w:val="000000"/>
          <w:sz w:val="24"/>
          <w:szCs w:val="24"/>
          <w:lang w:val="en"/>
        </w:rPr>
        <w:t>The body of the report, usually the longest section, analyzes causes of the problem and offers possible solutions. It presents your argument with all evidence and data.</w:t>
      </w:r>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noProof/>
          <w:color w:val="000000"/>
          <w:sz w:val="24"/>
          <w:szCs w:val="24"/>
        </w:rPr>
        <mc:AlternateContent>
          <mc:Choice Requires="wps">
            <w:drawing>
              <wp:inline distT="0" distB="0" distL="0" distR="0" wp14:anchorId="7D6EDF10" wp14:editId="7571BF01">
                <wp:extent cx="304800" cy="304800"/>
                <wp:effectExtent l="0" t="0" r="0" b="0"/>
                <wp:docPr id="2" name="AutoShape 8"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2FA92D" id="AutoShape 8"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cuQIAAMU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v5EYXLkCAADF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D61B65">
        <w:rPr>
          <w:rFonts w:ascii="Times New Roman" w:eastAsia="Times New Roman" w:hAnsi="Times New Roman" w:cs="Times New Roman"/>
          <w:color w:val="000000"/>
          <w:sz w:val="24"/>
          <w:szCs w:val="24"/>
          <w:lang w:val="en"/>
        </w:rPr>
        <w:t>“Conclusions” section summarizes points made in the body of the report; under “Recommendations” are action items that would solve or ameliorate the problem. These sections are often combined if they are short.</w:t>
      </w:r>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noProof/>
          <w:color w:val="000000"/>
          <w:sz w:val="24"/>
          <w:szCs w:val="24"/>
        </w:rPr>
        <mc:AlternateContent>
          <mc:Choice Requires="wps">
            <w:drawing>
              <wp:inline distT="0" distB="0" distL="0" distR="0" wp14:anchorId="21706BDD" wp14:editId="4791678E">
                <wp:extent cx="304800" cy="304800"/>
                <wp:effectExtent l="0" t="0" r="0" b="0"/>
                <wp:docPr id="1" name="AutoShape 9"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171931" id="AutoShape 9"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OnXJk63AgAAxQUAAA4A&#10;AAAAAAAAAAAAAAAALgIAAGRycy9lMm9Eb2MueG1sUEsBAi0AFAAGAAgAAAAhAEyg6SzYAAAAAwEA&#10;AA8AAAAAAAAAAAAAAAAAEQUAAGRycy9kb3ducmV2LnhtbFBLBQYAAAAABAAEAPMAAAAWBgAAAAA=&#10;" filled="f" stroked="f">
                <o:lock v:ext="edit" aspectratio="t"/>
                <w10:anchorlock/>
              </v:rect>
            </w:pict>
          </mc:Fallback>
        </mc:AlternateContent>
      </w:r>
      <w:r w:rsidRPr="00D61B65">
        <w:rPr>
          <w:rFonts w:ascii="Times New Roman" w:eastAsia="Times New Roman" w:hAnsi="Times New Roman" w:cs="Times New Roman"/>
          <w:color w:val="000000"/>
          <w:sz w:val="24"/>
          <w:szCs w:val="24"/>
          <w:lang w:val="en"/>
        </w:rPr>
        <w:t>Appendixes provide additional materials that the careful audience may want.</w:t>
      </w:r>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color w:val="000000"/>
          <w:sz w:val="24"/>
          <w:szCs w:val="24"/>
          <w:lang w:val="en"/>
        </w:rPr>
        <w:t>(Locker, 01/2014, pp. 612-613)</w:t>
      </w:r>
    </w:p>
    <w:p w:rsidR="00D61B65" w:rsidRPr="00D61B65" w:rsidRDefault="00D61B65" w:rsidP="00D61B65">
      <w:pPr>
        <w:spacing w:before="100" w:beforeAutospacing="1" w:after="100" w:afterAutospacing="1" w:line="240" w:lineRule="auto"/>
        <w:ind w:left="720" w:hanging="720"/>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color w:val="000000"/>
          <w:sz w:val="24"/>
          <w:szCs w:val="24"/>
          <w:lang w:val="en"/>
        </w:rPr>
        <w:t xml:space="preserve">Locker, K., </w:t>
      </w:r>
      <w:proofErr w:type="spellStart"/>
      <w:r w:rsidRPr="00D61B65">
        <w:rPr>
          <w:rFonts w:ascii="Times New Roman" w:eastAsia="Times New Roman" w:hAnsi="Times New Roman" w:cs="Times New Roman"/>
          <w:color w:val="000000"/>
          <w:sz w:val="24"/>
          <w:szCs w:val="24"/>
          <w:lang w:val="en"/>
        </w:rPr>
        <w:t>Kienzler</w:t>
      </w:r>
      <w:proofErr w:type="spellEnd"/>
      <w:r w:rsidRPr="00D61B65">
        <w:rPr>
          <w:rFonts w:ascii="Times New Roman" w:eastAsia="Times New Roman" w:hAnsi="Times New Roman" w:cs="Times New Roman"/>
          <w:color w:val="000000"/>
          <w:sz w:val="24"/>
          <w:szCs w:val="24"/>
          <w:lang w:val="en"/>
        </w:rPr>
        <w:t xml:space="preserve">, D. (01/2014). </w:t>
      </w:r>
      <w:r w:rsidRPr="00D61B65">
        <w:rPr>
          <w:rFonts w:ascii="Times New Roman" w:eastAsia="Times New Roman" w:hAnsi="Times New Roman" w:cs="Times New Roman"/>
          <w:i/>
          <w:iCs/>
          <w:color w:val="000000"/>
          <w:sz w:val="24"/>
          <w:szCs w:val="24"/>
          <w:lang w:val="en"/>
        </w:rPr>
        <w:t>Business and Administrative Communication, 11th Edition</w:t>
      </w:r>
      <w:r w:rsidRPr="00D61B65">
        <w:rPr>
          <w:rFonts w:ascii="Times New Roman" w:eastAsia="Times New Roman" w:hAnsi="Times New Roman" w:cs="Times New Roman"/>
          <w:color w:val="000000"/>
          <w:sz w:val="24"/>
          <w:szCs w:val="24"/>
          <w:lang w:val="en"/>
        </w:rPr>
        <w:t xml:space="preserve"> [</w:t>
      </w:r>
      <w:proofErr w:type="spellStart"/>
      <w:r w:rsidRPr="00D61B65">
        <w:rPr>
          <w:rFonts w:ascii="Times New Roman" w:eastAsia="Times New Roman" w:hAnsi="Times New Roman" w:cs="Times New Roman"/>
          <w:color w:val="000000"/>
          <w:sz w:val="24"/>
          <w:szCs w:val="24"/>
          <w:lang w:val="en"/>
        </w:rPr>
        <w:t>VitalSource</w:t>
      </w:r>
      <w:proofErr w:type="spellEnd"/>
      <w:r w:rsidRPr="00D61B65">
        <w:rPr>
          <w:rFonts w:ascii="Times New Roman" w:eastAsia="Times New Roman" w:hAnsi="Times New Roman" w:cs="Times New Roman"/>
          <w:color w:val="000000"/>
          <w:sz w:val="24"/>
          <w:szCs w:val="24"/>
          <w:lang w:val="en"/>
        </w:rPr>
        <w:t xml:space="preserve"> Bookshelf version]. Retrieved from https://bookshelf.vitalsource.com/books/1260088782</w:t>
      </w:r>
    </w:p>
    <w:p w:rsidR="00D61B65" w:rsidRPr="00D61B65" w:rsidRDefault="00D61B65" w:rsidP="00D61B65">
      <w:pPr>
        <w:spacing w:before="100" w:beforeAutospacing="1" w:after="100" w:afterAutospacing="1" w:line="240" w:lineRule="auto"/>
        <w:rPr>
          <w:rFonts w:ascii="Times New Roman" w:eastAsia="Times New Roman" w:hAnsi="Times New Roman" w:cs="Times New Roman"/>
          <w:color w:val="000000"/>
          <w:sz w:val="24"/>
          <w:szCs w:val="24"/>
          <w:lang w:val="en"/>
        </w:rPr>
      </w:pPr>
      <w:r w:rsidRPr="00D61B65">
        <w:rPr>
          <w:rFonts w:ascii="Times New Roman" w:eastAsia="Times New Roman" w:hAnsi="Times New Roman" w:cs="Times New Roman"/>
          <w:color w:val="000000"/>
          <w:sz w:val="24"/>
          <w:szCs w:val="24"/>
          <w:lang w:val="en"/>
        </w:rPr>
        <w:t>The citation provided is a guideline. Please check each citation for accuracy before use.</w:t>
      </w:r>
    </w:p>
    <w:p w:rsidR="008A296C" w:rsidRDefault="008A296C"/>
    <w:sectPr w:rsidR="008A2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xM7EwNjA2NrM0NzRW0lEKTi0uzszPAykwrAUA3ifrQCwAAAA="/>
  </w:docVars>
  <w:rsids>
    <w:rsidRoot w:val="00D61B65"/>
    <w:rsid w:val="008A296C"/>
    <w:rsid w:val="00D6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DC66A-AD7B-442E-A98C-BBF0E539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138358">
      <w:bodyDiv w:val="1"/>
      <w:marLeft w:val="0"/>
      <w:marRight w:val="0"/>
      <w:marTop w:val="0"/>
      <w:marBottom w:val="0"/>
      <w:divBdr>
        <w:top w:val="none" w:sz="0" w:space="0" w:color="auto"/>
        <w:left w:val="none" w:sz="0" w:space="0" w:color="auto"/>
        <w:bottom w:val="none" w:sz="0" w:space="0" w:color="auto"/>
        <w:right w:val="none" w:sz="0" w:space="0" w:color="auto"/>
      </w:divBdr>
      <w:divsChild>
        <w:div w:id="169872642">
          <w:marLeft w:val="0"/>
          <w:marRight w:val="0"/>
          <w:marTop w:val="0"/>
          <w:marBottom w:val="0"/>
          <w:divBdr>
            <w:top w:val="none" w:sz="0" w:space="0" w:color="auto"/>
            <w:left w:val="none" w:sz="0" w:space="0" w:color="auto"/>
            <w:bottom w:val="none" w:sz="0" w:space="0" w:color="auto"/>
            <w:right w:val="none" w:sz="0" w:space="0" w:color="auto"/>
          </w:divBdr>
          <w:divsChild>
            <w:div w:id="2036075404">
              <w:marLeft w:val="0"/>
              <w:marRight w:val="0"/>
              <w:marTop w:val="0"/>
              <w:marBottom w:val="0"/>
              <w:divBdr>
                <w:top w:val="none" w:sz="0" w:space="0" w:color="auto"/>
                <w:left w:val="none" w:sz="0" w:space="0" w:color="auto"/>
                <w:bottom w:val="none" w:sz="0" w:space="0" w:color="auto"/>
                <w:right w:val="none" w:sz="0" w:space="0" w:color="auto"/>
              </w:divBdr>
            </w:div>
            <w:div w:id="465047840">
              <w:marLeft w:val="0"/>
              <w:marRight w:val="0"/>
              <w:marTop w:val="0"/>
              <w:marBottom w:val="0"/>
              <w:divBdr>
                <w:top w:val="none" w:sz="0" w:space="0" w:color="auto"/>
                <w:left w:val="none" w:sz="0" w:space="0" w:color="auto"/>
                <w:bottom w:val="none" w:sz="0" w:space="0" w:color="auto"/>
                <w:right w:val="none" w:sz="0" w:space="0" w:color="auto"/>
              </w:divBdr>
              <w:divsChild>
                <w:div w:id="286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Heriberto Reyes</dc:creator>
  <cp:keywords/>
  <dc:description/>
  <cp:lastModifiedBy>Heriberto Reyes</cp:lastModifiedBy>
  <cp:revision>1</cp:revision>
  <dcterms:created xsi:type="dcterms:W3CDTF">2017-04-23T23:47:00Z</dcterms:created>
  <dcterms:modified xsi:type="dcterms:W3CDTF">2017-04-23T23:48:00Z</dcterms:modified>
</cp:coreProperties>
</file>