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Override PartName="/word/theme/themeOverride5.xml" ContentType="application/vnd.openxmlformats-officedocument.themeOverride+xml"/>
  <Override PartName="/word/theme/themeOverride6.xml" ContentType="application/vnd.openxmlformats-officedocument.themeOverride+xml"/>
  <Override PartName="/word/theme/themeOverride7.xml" ContentType="application/vnd.openxmlformats-officedocument.themeOverrid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25E5" w:rsidRDefault="005F59F2">
      <w:r>
        <w:rPr>
          <w:noProof/>
        </w:rPr>
        <mc:AlternateContent>
          <mc:Choice Requires="wpg">
            <w:drawing>
              <wp:anchor distT="0" distB="0" distL="114300" distR="114300" simplePos="0" relativeHeight="251656192" behindDoc="0" locked="0" layoutInCell="1" allowOverlap="1">
                <wp:simplePos x="0" y="0"/>
                <wp:positionH relativeFrom="page">
                  <wp:align>right</wp:align>
                </wp:positionH>
                <wp:positionV relativeFrom="page">
                  <wp:align>top</wp:align>
                </wp:positionV>
                <wp:extent cx="3108960" cy="10058400"/>
                <wp:effectExtent l="5715" t="0" r="0" b="0"/>
                <wp:wrapNone/>
                <wp:docPr id="16" name="Group 4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8960" cy="10058400"/>
                          <a:chOff x="0" y="0"/>
                          <a:chExt cx="3113670" cy="10058400"/>
                        </a:xfrm>
                      </wpg:grpSpPr>
                      <wps:wsp>
                        <wps:cNvPr id="17" name="Rectangle 459" descr="Light vertical"/>
                        <wps:cNvSpPr>
                          <a:spLocks noChangeArrowheads="1"/>
                        </wps:cNvSpPr>
                        <wps:spPr bwMode="auto">
                          <a:xfrm>
                            <a:off x="0" y="0"/>
                            <a:ext cx="138545" cy="10058400"/>
                          </a:xfrm>
                          <a:prstGeom prst="rect">
                            <a:avLst/>
                          </a:prstGeom>
                          <a:pattFill prst="dkVert">
                            <a:fgClr>
                              <a:srgbClr val="A9D18E">
                                <a:alpha val="79999"/>
                              </a:srgbClr>
                            </a:fgClr>
                            <a:bgClr>
                              <a:srgbClr val="FFFFFF">
                                <a:alpha val="79999"/>
                              </a:srgbClr>
                            </a:bgClr>
                          </a:pattFill>
                          <a:ln>
                            <a:noFill/>
                          </a:ln>
                          <a:effectLst/>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18" name="Rectangle 460"/>
                        <wps:cNvSpPr>
                          <a:spLocks noChangeArrowheads="1"/>
                        </wps:cNvSpPr>
                        <wps:spPr bwMode="auto">
                          <a:xfrm>
                            <a:off x="124691" y="0"/>
                            <a:ext cx="2971800" cy="10058400"/>
                          </a:xfrm>
                          <a:prstGeom prst="rect">
                            <a:avLst/>
                          </a:prstGeom>
                          <a:solidFill>
                            <a:srgbClr val="A9D18E"/>
                          </a:solidFill>
                          <a:ln>
                            <a:noFill/>
                          </a:ln>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19" name="Rectangle 461"/>
                        <wps:cNvSpPr>
                          <a:spLocks noChangeArrowheads="1"/>
                        </wps:cNvSpPr>
                        <wps:spPr bwMode="auto">
                          <a:xfrm>
                            <a:off x="13854" y="0"/>
                            <a:ext cx="3099816" cy="2377440"/>
                          </a:xfrm>
                          <a:prstGeom prst="rect">
                            <a:avLst/>
                          </a:prstGeom>
                          <a:noFill/>
                          <a:ln>
                            <a:noFill/>
                          </a:ln>
                          <a:effectLst/>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rsidR="00F71B48" w:rsidRPr="003243D8" w:rsidRDefault="00F71B48">
                              <w:pPr>
                                <w:pStyle w:val="NoSpacing"/>
                                <w:rPr>
                                  <w:color w:val="FFFFFF"/>
                                  <w:sz w:val="96"/>
                                  <w:szCs w:val="96"/>
                                </w:rPr>
                              </w:pPr>
                              <w:bookmarkStart w:id="0" w:name="_GoBack"/>
                              <w:bookmarkEnd w:id="0"/>
                            </w:p>
                          </w:txbxContent>
                        </wps:txbx>
                        <wps:bodyPr rot="0" vert="horz" wrap="square" lIns="365760" tIns="182880" rIns="182880" bIns="182880" anchor="b" anchorCtr="0" upright="1">
                          <a:noAutofit/>
                        </wps:bodyPr>
                      </wps:wsp>
                      <wps:wsp>
                        <wps:cNvPr id="20" name="Rectangle 9"/>
                        <wps:cNvSpPr>
                          <a:spLocks noChangeArrowheads="1"/>
                        </wps:cNvSpPr>
                        <wps:spPr bwMode="auto">
                          <a:xfrm>
                            <a:off x="0" y="6761018"/>
                            <a:ext cx="3089515" cy="2833370"/>
                          </a:xfrm>
                          <a:prstGeom prst="rect">
                            <a:avLst/>
                          </a:prstGeom>
                          <a:noFill/>
                          <a:ln>
                            <a:noFill/>
                          </a:ln>
                          <a:effectLst/>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rsidR="00F71B48" w:rsidRPr="003243D8" w:rsidRDefault="00F71B48">
                              <w:pPr>
                                <w:pStyle w:val="NoSpacing"/>
                                <w:spacing w:line="360" w:lineRule="auto"/>
                                <w:rPr>
                                  <w:color w:val="FFFFFF"/>
                                </w:rPr>
                              </w:pPr>
                            </w:p>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id="Group 453" o:spid="_x0000_s1026" style="position:absolute;margin-left:193.6pt;margin-top:0;width:244.8pt;height:11in;z-index:251656192;mso-width-percent:400;mso-height-percent:1000;mso-position-horizontal:right;mso-position-horizontal-relative:page;mso-position-vertical:top;mso-position-vertical-relative:page;mso-width-percent:400;mso-height-percent:1000" coordsize="31136,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">
                <v:rect id="Rectangle 459" o:spid="_x0000_s1027" alt="Light vertical" style="position:absolute;width:1385;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" fillcolor="#a9d18e" stroked="f" strokecolor="white" strokeweight="1pt">
                  <v:fill r:id="rId9" o:title="" opacity="52428f" o:opacity2="52428f" type="pattern"/>
                  <v:shadow color="#d8d8d8" offset="3pt,3pt"/>
                </v:rect>
                <v:rect id="Rectangle 460" o:spid="_x0000_s1028" style="position:absolute;left:1246;width:29718;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" fillcolor="#a9d18e" stroked="f" strokecolor="#d8d8d8"/>
                <v:rect id="Rectangle 461" o:spid="_x0000_s1029" style="position:absolute;left:138;width:30998;height:2377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" filled="f" stroked="f" strokecolor="white" strokeweight="1pt">
                  <v:fill opacity="52428f"/>
                  <v:textbox inset="28.8pt,14.4pt,14.4pt,14.4pt">
                    <w:txbxContent>
                      <w:p w:rsidR="00F71B48" w:rsidRPr="003243D8" w:rsidRDefault="00F71B48">
                        <w:pPr>
                          <w:pStyle w:val="NoSpacing"/>
                          <w:rPr>
                            <w:color w:val="FFFFFF"/>
                            <w:sz w:val="96"/>
                            <w:szCs w:val="96"/>
                          </w:rPr>
                        </w:pPr>
                        <w:bookmarkStart w:id="1" w:name="_GoBack"/>
                        <w:bookmarkEnd w:id="1"/>
                      </w:p>
                    </w:txbxContent>
                  </v:textbox>
                </v:rect>
                <v:rect id="Rectangle 9" o:spid="_x0000_s1030" style="position:absolute;top:67610;width:30895;height:2833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" filled="f" stroked="f" strokecolor="white" strokeweight="1pt">
                  <v:fill opacity="52428f"/>
                  <v:textbox inset="28.8pt,14.4pt,14.4pt,14.4pt">
                    <w:txbxContent>
                      <w:p w:rsidR="00F71B48" w:rsidRPr="003243D8" w:rsidRDefault="00F71B48">
                        <w:pPr>
                          <w:pStyle w:val="NoSpacing"/>
                          <w:spacing w:line="360" w:lineRule="auto"/>
                          <w:rPr>
                            <w:color w:val="FFFFFF"/>
                          </w:rPr>
                        </w:pPr>
                      </w:p>
                    </w:txbxContent>
                  </v:textbox>
                </v:rect>
                <w10:wrap anchorx="page" anchory="page"/>
              </v:group>
            </w:pict>
          </mc:Fallback>
        </mc:AlternateContent>
      </w:r>
    </w:p>
    <w:p w:rsidR="00DF25E5" w:rsidRDefault="005F59F2">
      <w:pPr>
        <w:spacing w:after="160" w:line="259" w:lineRule="auto"/>
        <w:rPr>
          <w:rFonts w:ascii="Verdana" w:hAnsi="Verdana"/>
          <w:b/>
        </w:rPr>
      </w:pPr>
      <w:r>
        <w:rPr>
          <w:noProof/>
        </w:rPr>
        <mc:AlternateContent>
          <mc:Choice Requires="wps">
            <w:drawing>
              <wp:anchor distT="0" distB="0" distL="114300" distR="114300" simplePos="0" relativeHeight="251657216" behindDoc="0" locked="0" layoutInCell="0" allowOverlap="1">
                <wp:simplePos x="0" y="0"/>
                <wp:positionH relativeFrom="page">
                  <wp:posOffset>85725</wp:posOffset>
                </wp:positionH>
                <wp:positionV relativeFrom="page">
                  <wp:posOffset>2314575</wp:posOffset>
                </wp:positionV>
                <wp:extent cx="6968490" cy="1226820"/>
                <wp:effectExtent l="0" t="0" r="0" b="0"/>
                <wp:wrapNone/>
                <wp:docPr id="46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8490" cy="1226820"/>
                        </a:xfrm>
                        <a:prstGeom prst="rect">
                          <a:avLst/>
                        </a:prstGeom>
                        <a:solidFill>
                          <a:sysClr val="windowText" lastClr="000000"/>
                        </a:solidFill>
                        <a:ln w="19050">
                          <a:solidFill>
                            <a:sysClr val="windowText" lastClr="000000"/>
                          </a:solidFill>
                          <a:miter lim="800000"/>
                          <a:headEnd/>
                          <a:tailEnd/>
                        </a:ln>
                      </wps:spPr>
                      <wps:txbx>
                        <w:txbxContent>
                          <w:p w:rsidR="00F71B48" w:rsidRPr="003243D8" w:rsidRDefault="00F71B48">
                            <w:pPr>
                              <w:pStyle w:val="NoSpacing"/>
                              <w:jc w:val="right"/>
                              <w:rPr>
                                <w:color w:val="FFFFFF"/>
                                <w:sz w:val="72"/>
                                <w:szCs w:val="72"/>
                              </w:rPr>
                            </w:pPr>
                            <w:r w:rsidRPr="003243D8">
                              <w:rPr>
                                <w:color w:val="FFFFFF"/>
                                <w:sz w:val="72"/>
                                <w:szCs w:val="72"/>
                              </w:rPr>
                              <w:t>Heartland Express, Inc.       Enterprise Analysis</w:t>
                            </w:r>
                          </w:p>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id="Rectangle 16" o:spid="_x0000_s1031" style="position:absolute;margin-left:6.75pt;margin-top:182.25pt;width:548.7pt;height:96.6pt;z-index:251657216;visibility:visible;mso-wrap-style:square;mso-width-percent:900;mso-height-percent:73;mso-wrap-distance-left:9pt;mso-wrap-distance-top:0;mso-wrap-distance-right:9pt;mso-wrap-distance-bottom:0;mso-position-horizontal:absolute;mso-position-horizontal-relative:page;mso-position-vertical:absolute;mso-position-vertical-relative:page;mso-width-percent:900;mso-height-percent: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" o:allowincell="f" fillcolor="windowText" strokecolor="windowText" strokeweight="1.5pt">
                <v:textbox style="mso-fit-shape-to-text:t" inset="14.4pt,,14.4pt">
                  <w:txbxContent>
                    <w:p w:rsidR="00F71B48" w:rsidRPr="003243D8" w:rsidRDefault="00F71B48">
                      <w:pPr>
                        <w:pStyle w:val="NoSpacing"/>
                        <w:jc w:val="right"/>
                        <w:rPr>
                          <w:color w:val="FFFFFF"/>
                          <w:sz w:val="72"/>
                          <w:szCs w:val="72"/>
                        </w:rPr>
                      </w:pPr>
                      <w:r w:rsidRPr="003243D8">
                        <w:rPr>
                          <w:color w:val="FFFFFF"/>
                          <w:sz w:val="72"/>
                          <w:szCs w:val="72"/>
                        </w:rPr>
                        <w:t>Heartland Express, Inc.       Enterprise Analysis</w:t>
                      </w:r>
                    </w:p>
                  </w:txbxContent>
                </v:textbox>
                <w10:wrap anchorx="page" anchory="page"/>
              </v:rect>
            </w:pict>
          </mc:Fallback>
        </mc:AlternateContent>
      </w:r>
      <w:r w:rsidR="00DF25E5">
        <w:rPr>
          <w:rFonts w:ascii="Verdana" w:hAnsi="Verdana"/>
          <w:b/>
        </w:rPr>
        <w:br w:type="page"/>
      </w:r>
    </w:p>
    <w:p w:rsidR="00DF25E5" w:rsidRPr="00DF25E5" w:rsidRDefault="00DF25E5" w:rsidP="00DF25E5">
      <w:pPr>
        <w:pStyle w:val="TOCHeading"/>
        <w:spacing w:line="360" w:lineRule="auto"/>
        <w:rPr>
          <w:rFonts w:ascii="Times New Roman" w:hAnsi="Times New Roman"/>
          <w:sz w:val="24"/>
          <w:szCs w:val="24"/>
        </w:rPr>
      </w:pPr>
      <w:r w:rsidRPr="00DF25E5">
        <w:rPr>
          <w:rFonts w:ascii="Times New Roman" w:hAnsi="Times New Roman"/>
          <w:sz w:val="24"/>
          <w:szCs w:val="24"/>
        </w:rPr>
        <w:lastRenderedPageBreak/>
        <w:t>Contents</w:t>
      </w:r>
    </w:p>
    <w:p w:rsidR="00EB0C9F" w:rsidRPr="003243D8" w:rsidRDefault="00DF25E5">
      <w:pPr>
        <w:pStyle w:val="TOC1"/>
        <w:tabs>
          <w:tab w:val="right" w:leader="dot" w:pos="9350"/>
        </w:tabs>
        <w:rPr>
          <w:rFonts w:ascii="Calibri" w:hAnsi="Calibri"/>
          <w:noProof/>
          <w:sz w:val="22"/>
          <w:szCs w:val="22"/>
        </w:rPr>
      </w:pPr>
      <w:r w:rsidRPr="00DF25E5">
        <w:rPr>
          <w:sz w:val="24"/>
          <w:szCs w:val="24"/>
        </w:rPr>
        <w:fldChar w:fldCharType="begin"/>
      </w:r>
      <w:r w:rsidRPr="00DF25E5">
        <w:rPr>
          <w:sz w:val="24"/>
          <w:szCs w:val="24"/>
        </w:rPr>
        <w:instrText xml:space="preserve"> TOC \o "1-3" \h \z \u </w:instrText>
      </w:r>
      <w:r w:rsidRPr="00DF25E5">
        <w:rPr>
          <w:sz w:val="24"/>
          <w:szCs w:val="24"/>
        </w:rPr>
        <w:fldChar w:fldCharType="separate"/>
      </w:r>
      <w:hyperlink w:anchor="_Toc406755640" w:history="1">
        <w:r w:rsidR="00EB0C9F" w:rsidRPr="007A17C3">
          <w:rPr>
            <w:rStyle w:val="Hyperlink"/>
            <w:b/>
            <w:noProof/>
          </w:rPr>
          <w:t>Background and History of the Enterprise</w:t>
        </w:r>
        <w:r w:rsidR="00EB0C9F">
          <w:rPr>
            <w:noProof/>
            <w:webHidden/>
          </w:rPr>
          <w:tab/>
        </w:r>
        <w:r w:rsidR="00EB0C9F">
          <w:rPr>
            <w:noProof/>
            <w:webHidden/>
          </w:rPr>
          <w:fldChar w:fldCharType="begin"/>
        </w:r>
        <w:r w:rsidR="00EB0C9F">
          <w:rPr>
            <w:noProof/>
            <w:webHidden/>
          </w:rPr>
          <w:instrText xml:space="preserve"> PAGEREF _Toc406755640 \h </w:instrText>
        </w:r>
        <w:r w:rsidR="00EB0C9F">
          <w:rPr>
            <w:noProof/>
            <w:webHidden/>
          </w:rPr>
        </w:r>
        <w:r w:rsidR="00EB0C9F">
          <w:rPr>
            <w:noProof/>
            <w:webHidden/>
          </w:rPr>
          <w:fldChar w:fldCharType="separate"/>
        </w:r>
        <w:r w:rsidR="00EB0C9F">
          <w:rPr>
            <w:noProof/>
            <w:webHidden/>
          </w:rPr>
          <w:t>2</w:t>
        </w:r>
        <w:r w:rsidR="00EB0C9F">
          <w:rPr>
            <w:noProof/>
            <w:webHidden/>
          </w:rPr>
          <w:fldChar w:fldCharType="end"/>
        </w:r>
      </w:hyperlink>
    </w:p>
    <w:p w:rsidR="00EB0C9F" w:rsidRPr="003243D8" w:rsidRDefault="007E561A">
      <w:pPr>
        <w:pStyle w:val="TOC2"/>
        <w:tabs>
          <w:tab w:val="right" w:leader="dot" w:pos="9350"/>
        </w:tabs>
        <w:rPr>
          <w:rFonts w:ascii="Calibri" w:hAnsi="Calibri"/>
          <w:noProof/>
          <w:sz w:val="22"/>
          <w:szCs w:val="22"/>
        </w:rPr>
      </w:pPr>
      <w:hyperlink w:anchor="_Toc406755641" w:history="1">
        <w:r w:rsidR="00EB0C9F" w:rsidRPr="007A17C3">
          <w:rPr>
            <w:rStyle w:val="Hyperlink"/>
            <w:noProof/>
          </w:rPr>
          <w:t>Brief History of Enterprise</w:t>
        </w:r>
        <w:r w:rsidR="00EB0C9F">
          <w:rPr>
            <w:noProof/>
            <w:webHidden/>
          </w:rPr>
          <w:tab/>
        </w:r>
        <w:r w:rsidR="00EB0C9F">
          <w:rPr>
            <w:noProof/>
            <w:webHidden/>
          </w:rPr>
          <w:fldChar w:fldCharType="begin"/>
        </w:r>
        <w:r w:rsidR="00EB0C9F">
          <w:rPr>
            <w:noProof/>
            <w:webHidden/>
          </w:rPr>
          <w:instrText xml:space="preserve"> PAGEREF _Toc406755641 \h </w:instrText>
        </w:r>
        <w:r w:rsidR="00EB0C9F">
          <w:rPr>
            <w:noProof/>
            <w:webHidden/>
          </w:rPr>
        </w:r>
        <w:r w:rsidR="00EB0C9F">
          <w:rPr>
            <w:noProof/>
            <w:webHidden/>
          </w:rPr>
          <w:fldChar w:fldCharType="separate"/>
        </w:r>
        <w:r w:rsidR="00EB0C9F">
          <w:rPr>
            <w:noProof/>
            <w:webHidden/>
          </w:rPr>
          <w:t>2</w:t>
        </w:r>
        <w:r w:rsidR="00EB0C9F">
          <w:rPr>
            <w:noProof/>
            <w:webHidden/>
          </w:rPr>
          <w:fldChar w:fldCharType="end"/>
        </w:r>
      </w:hyperlink>
    </w:p>
    <w:p w:rsidR="00EB0C9F" w:rsidRPr="003243D8" w:rsidRDefault="007E561A">
      <w:pPr>
        <w:pStyle w:val="TOC2"/>
        <w:tabs>
          <w:tab w:val="right" w:leader="dot" w:pos="9350"/>
        </w:tabs>
        <w:rPr>
          <w:rFonts w:ascii="Calibri" w:hAnsi="Calibri"/>
          <w:noProof/>
          <w:sz w:val="22"/>
          <w:szCs w:val="22"/>
        </w:rPr>
      </w:pPr>
      <w:hyperlink w:anchor="_Toc406755642" w:history="1">
        <w:r w:rsidR="00EB0C9F" w:rsidRPr="007A17C3">
          <w:rPr>
            <w:rStyle w:val="Hyperlink"/>
            <w:noProof/>
          </w:rPr>
          <w:t>Industry &amp; Markets</w:t>
        </w:r>
        <w:r w:rsidR="00EB0C9F">
          <w:rPr>
            <w:noProof/>
            <w:webHidden/>
          </w:rPr>
          <w:tab/>
        </w:r>
        <w:r w:rsidR="00EB0C9F">
          <w:rPr>
            <w:noProof/>
            <w:webHidden/>
          </w:rPr>
          <w:fldChar w:fldCharType="begin"/>
        </w:r>
        <w:r w:rsidR="00EB0C9F">
          <w:rPr>
            <w:noProof/>
            <w:webHidden/>
          </w:rPr>
          <w:instrText xml:space="preserve"> PAGEREF _Toc406755642 \h </w:instrText>
        </w:r>
        <w:r w:rsidR="00EB0C9F">
          <w:rPr>
            <w:noProof/>
            <w:webHidden/>
          </w:rPr>
        </w:r>
        <w:r w:rsidR="00EB0C9F">
          <w:rPr>
            <w:noProof/>
            <w:webHidden/>
          </w:rPr>
          <w:fldChar w:fldCharType="separate"/>
        </w:r>
        <w:r w:rsidR="00EB0C9F">
          <w:rPr>
            <w:noProof/>
            <w:webHidden/>
          </w:rPr>
          <w:t>3</w:t>
        </w:r>
        <w:r w:rsidR="00EB0C9F">
          <w:rPr>
            <w:noProof/>
            <w:webHidden/>
          </w:rPr>
          <w:fldChar w:fldCharType="end"/>
        </w:r>
      </w:hyperlink>
    </w:p>
    <w:p w:rsidR="00EB0C9F" w:rsidRPr="003243D8" w:rsidRDefault="007E561A">
      <w:pPr>
        <w:pStyle w:val="TOC2"/>
        <w:tabs>
          <w:tab w:val="right" w:leader="dot" w:pos="9350"/>
        </w:tabs>
        <w:rPr>
          <w:rFonts w:ascii="Calibri" w:hAnsi="Calibri"/>
          <w:noProof/>
          <w:sz w:val="22"/>
          <w:szCs w:val="22"/>
        </w:rPr>
      </w:pPr>
      <w:hyperlink w:anchor="_Toc406755643" w:history="1">
        <w:r w:rsidR="00EB0C9F" w:rsidRPr="007A17C3">
          <w:rPr>
            <w:rStyle w:val="Hyperlink"/>
            <w:noProof/>
          </w:rPr>
          <w:t>Products &amp; Services</w:t>
        </w:r>
        <w:r w:rsidR="00EB0C9F">
          <w:rPr>
            <w:noProof/>
            <w:webHidden/>
          </w:rPr>
          <w:tab/>
        </w:r>
        <w:r w:rsidR="00EB0C9F">
          <w:rPr>
            <w:noProof/>
            <w:webHidden/>
          </w:rPr>
          <w:fldChar w:fldCharType="begin"/>
        </w:r>
        <w:r w:rsidR="00EB0C9F">
          <w:rPr>
            <w:noProof/>
            <w:webHidden/>
          </w:rPr>
          <w:instrText xml:space="preserve"> PAGEREF _Toc406755643 \h </w:instrText>
        </w:r>
        <w:r w:rsidR="00EB0C9F">
          <w:rPr>
            <w:noProof/>
            <w:webHidden/>
          </w:rPr>
        </w:r>
        <w:r w:rsidR="00EB0C9F">
          <w:rPr>
            <w:noProof/>
            <w:webHidden/>
          </w:rPr>
          <w:fldChar w:fldCharType="separate"/>
        </w:r>
        <w:r w:rsidR="00EB0C9F">
          <w:rPr>
            <w:noProof/>
            <w:webHidden/>
          </w:rPr>
          <w:t>4</w:t>
        </w:r>
        <w:r w:rsidR="00EB0C9F">
          <w:rPr>
            <w:noProof/>
            <w:webHidden/>
          </w:rPr>
          <w:fldChar w:fldCharType="end"/>
        </w:r>
      </w:hyperlink>
    </w:p>
    <w:p w:rsidR="00EB0C9F" w:rsidRPr="003243D8" w:rsidRDefault="007E561A">
      <w:pPr>
        <w:pStyle w:val="TOC2"/>
        <w:tabs>
          <w:tab w:val="right" w:leader="dot" w:pos="9350"/>
        </w:tabs>
        <w:rPr>
          <w:rFonts w:ascii="Calibri" w:hAnsi="Calibri"/>
          <w:noProof/>
          <w:sz w:val="22"/>
          <w:szCs w:val="22"/>
        </w:rPr>
      </w:pPr>
      <w:hyperlink w:anchor="_Toc406755644" w:history="1">
        <w:r w:rsidR="00EB0C9F" w:rsidRPr="007A17C3">
          <w:rPr>
            <w:rStyle w:val="Hyperlink"/>
            <w:noProof/>
          </w:rPr>
          <w:t>Management</w:t>
        </w:r>
        <w:r w:rsidR="00EB0C9F">
          <w:rPr>
            <w:noProof/>
            <w:webHidden/>
          </w:rPr>
          <w:tab/>
        </w:r>
        <w:r w:rsidR="00EB0C9F">
          <w:rPr>
            <w:noProof/>
            <w:webHidden/>
          </w:rPr>
          <w:fldChar w:fldCharType="begin"/>
        </w:r>
        <w:r w:rsidR="00EB0C9F">
          <w:rPr>
            <w:noProof/>
            <w:webHidden/>
          </w:rPr>
          <w:instrText xml:space="preserve"> PAGEREF _Toc406755644 \h </w:instrText>
        </w:r>
        <w:r w:rsidR="00EB0C9F">
          <w:rPr>
            <w:noProof/>
            <w:webHidden/>
          </w:rPr>
        </w:r>
        <w:r w:rsidR="00EB0C9F">
          <w:rPr>
            <w:noProof/>
            <w:webHidden/>
          </w:rPr>
          <w:fldChar w:fldCharType="separate"/>
        </w:r>
        <w:r w:rsidR="00EB0C9F">
          <w:rPr>
            <w:noProof/>
            <w:webHidden/>
          </w:rPr>
          <w:t>4</w:t>
        </w:r>
        <w:r w:rsidR="00EB0C9F">
          <w:rPr>
            <w:noProof/>
            <w:webHidden/>
          </w:rPr>
          <w:fldChar w:fldCharType="end"/>
        </w:r>
      </w:hyperlink>
    </w:p>
    <w:p w:rsidR="00EB0C9F" w:rsidRPr="003243D8" w:rsidRDefault="007E561A">
      <w:pPr>
        <w:pStyle w:val="TOC2"/>
        <w:tabs>
          <w:tab w:val="right" w:leader="dot" w:pos="9350"/>
        </w:tabs>
        <w:rPr>
          <w:rFonts w:ascii="Calibri" w:hAnsi="Calibri"/>
          <w:noProof/>
          <w:sz w:val="22"/>
          <w:szCs w:val="22"/>
        </w:rPr>
      </w:pPr>
      <w:hyperlink w:anchor="_Toc406755645" w:history="1">
        <w:r w:rsidR="00EB0C9F" w:rsidRPr="007A17C3">
          <w:rPr>
            <w:rStyle w:val="Hyperlink"/>
            <w:noProof/>
          </w:rPr>
          <w:t>Acquisitions and Divestitures</w:t>
        </w:r>
        <w:r w:rsidR="00EB0C9F">
          <w:rPr>
            <w:noProof/>
            <w:webHidden/>
          </w:rPr>
          <w:tab/>
        </w:r>
        <w:r w:rsidR="00EB0C9F">
          <w:rPr>
            <w:noProof/>
            <w:webHidden/>
          </w:rPr>
          <w:fldChar w:fldCharType="begin"/>
        </w:r>
        <w:r w:rsidR="00EB0C9F">
          <w:rPr>
            <w:noProof/>
            <w:webHidden/>
          </w:rPr>
          <w:instrText xml:space="preserve"> PAGEREF _Toc406755645 \h </w:instrText>
        </w:r>
        <w:r w:rsidR="00EB0C9F">
          <w:rPr>
            <w:noProof/>
            <w:webHidden/>
          </w:rPr>
        </w:r>
        <w:r w:rsidR="00EB0C9F">
          <w:rPr>
            <w:noProof/>
            <w:webHidden/>
          </w:rPr>
          <w:fldChar w:fldCharType="separate"/>
        </w:r>
        <w:r w:rsidR="00EB0C9F">
          <w:rPr>
            <w:noProof/>
            <w:webHidden/>
          </w:rPr>
          <w:t>5</w:t>
        </w:r>
        <w:r w:rsidR="00EB0C9F">
          <w:rPr>
            <w:noProof/>
            <w:webHidden/>
          </w:rPr>
          <w:fldChar w:fldCharType="end"/>
        </w:r>
      </w:hyperlink>
    </w:p>
    <w:p w:rsidR="00EB0C9F" w:rsidRPr="003243D8" w:rsidRDefault="007E561A">
      <w:pPr>
        <w:pStyle w:val="TOC1"/>
        <w:tabs>
          <w:tab w:val="right" w:leader="dot" w:pos="9350"/>
        </w:tabs>
        <w:rPr>
          <w:rFonts w:ascii="Calibri" w:hAnsi="Calibri"/>
          <w:noProof/>
          <w:sz w:val="22"/>
          <w:szCs w:val="22"/>
        </w:rPr>
      </w:pPr>
      <w:hyperlink w:anchor="_Toc406755646" w:history="1">
        <w:r w:rsidR="00EB0C9F" w:rsidRPr="007A17C3">
          <w:rPr>
            <w:rStyle w:val="Hyperlink"/>
            <w:b/>
            <w:noProof/>
          </w:rPr>
          <w:t>Financial Analysis and Trends –</w:t>
        </w:r>
        <w:r w:rsidR="00EB0C9F">
          <w:rPr>
            <w:noProof/>
            <w:webHidden/>
          </w:rPr>
          <w:tab/>
        </w:r>
        <w:r w:rsidR="00EB0C9F">
          <w:rPr>
            <w:noProof/>
            <w:webHidden/>
          </w:rPr>
          <w:fldChar w:fldCharType="begin"/>
        </w:r>
        <w:r w:rsidR="00EB0C9F">
          <w:rPr>
            <w:noProof/>
            <w:webHidden/>
          </w:rPr>
          <w:instrText xml:space="preserve"> PAGEREF _Toc406755646 \h </w:instrText>
        </w:r>
        <w:r w:rsidR="00EB0C9F">
          <w:rPr>
            <w:noProof/>
            <w:webHidden/>
          </w:rPr>
        </w:r>
        <w:r w:rsidR="00EB0C9F">
          <w:rPr>
            <w:noProof/>
            <w:webHidden/>
          </w:rPr>
          <w:fldChar w:fldCharType="separate"/>
        </w:r>
        <w:r w:rsidR="00EB0C9F">
          <w:rPr>
            <w:noProof/>
            <w:webHidden/>
          </w:rPr>
          <w:t>8</w:t>
        </w:r>
        <w:r w:rsidR="00EB0C9F">
          <w:rPr>
            <w:noProof/>
            <w:webHidden/>
          </w:rPr>
          <w:fldChar w:fldCharType="end"/>
        </w:r>
      </w:hyperlink>
    </w:p>
    <w:p w:rsidR="00EB0C9F" w:rsidRPr="003243D8" w:rsidRDefault="007E561A">
      <w:pPr>
        <w:pStyle w:val="TOC2"/>
        <w:tabs>
          <w:tab w:val="right" w:leader="dot" w:pos="9350"/>
        </w:tabs>
        <w:rPr>
          <w:rFonts w:ascii="Calibri" w:hAnsi="Calibri"/>
          <w:noProof/>
          <w:sz w:val="22"/>
          <w:szCs w:val="22"/>
        </w:rPr>
      </w:pPr>
      <w:hyperlink w:anchor="_Toc406755647" w:history="1">
        <w:r w:rsidR="00EB0C9F" w:rsidRPr="007A17C3">
          <w:rPr>
            <w:rStyle w:val="Hyperlink"/>
            <w:noProof/>
          </w:rPr>
          <w:t>Balance Sheets</w:t>
        </w:r>
        <w:r w:rsidR="00EB0C9F">
          <w:rPr>
            <w:noProof/>
            <w:webHidden/>
          </w:rPr>
          <w:tab/>
        </w:r>
        <w:r w:rsidR="00EB0C9F">
          <w:rPr>
            <w:noProof/>
            <w:webHidden/>
          </w:rPr>
          <w:fldChar w:fldCharType="begin"/>
        </w:r>
        <w:r w:rsidR="00EB0C9F">
          <w:rPr>
            <w:noProof/>
            <w:webHidden/>
          </w:rPr>
          <w:instrText xml:space="preserve"> PAGEREF _Toc406755647 \h </w:instrText>
        </w:r>
        <w:r w:rsidR="00EB0C9F">
          <w:rPr>
            <w:noProof/>
            <w:webHidden/>
          </w:rPr>
        </w:r>
        <w:r w:rsidR="00EB0C9F">
          <w:rPr>
            <w:noProof/>
            <w:webHidden/>
          </w:rPr>
          <w:fldChar w:fldCharType="separate"/>
        </w:r>
        <w:r w:rsidR="00EB0C9F">
          <w:rPr>
            <w:noProof/>
            <w:webHidden/>
          </w:rPr>
          <w:t>8</w:t>
        </w:r>
        <w:r w:rsidR="00EB0C9F">
          <w:rPr>
            <w:noProof/>
            <w:webHidden/>
          </w:rPr>
          <w:fldChar w:fldCharType="end"/>
        </w:r>
      </w:hyperlink>
    </w:p>
    <w:p w:rsidR="00EB0C9F" w:rsidRPr="003243D8" w:rsidRDefault="007E561A">
      <w:pPr>
        <w:pStyle w:val="TOC3"/>
        <w:tabs>
          <w:tab w:val="right" w:leader="dot" w:pos="9350"/>
        </w:tabs>
        <w:rPr>
          <w:rFonts w:ascii="Calibri" w:hAnsi="Calibri"/>
          <w:noProof/>
          <w:sz w:val="22"/>
          <w:szCs w:val="22"/>
        </w:rPr>
      </w:pPr>
      <w:hyperlink w:anchor="_Toc406755648" w:history="1">
        <w:r w:rsidR="00EB0C9F" w:rsidRPr="007A17C3">
          <w:rPr>
            <w:rStyle w:val="Hyperlink"/>
            <w:noProof/>
          </w:rPr>
          <w:t>Balance Sheet Narrative Comments</w:t>
        </w:r>
        <w:r w:rsidR="00EB0C9F">
          <w:rPr>
            <w:noProof/>
            <w:webHidden/>
          </w:rPr>
          <w:tab/>
        </w:r>
        <w:r w:rsidR="00EB0C9F">
          <w:rPr>
            <w:noProof/>
            <w:webHidden/>
          </w:rPr>
          <w:fldChar w:fldCharType="begin"/>
        </w:r>
        <w:r w:rsidR="00EB0C9F">
          <w:rPr>
            <w:noProof/>
            <w:webHidden/>
          </w:rPr>
          <w:instrText xml:space="preserve"> PAGEREF _Toc406755648 \h </w:instrText>
        </w:r>
        <w:r w:rsidR="00EB0C9F">
          <w:rPr>
            <w:noProof/>
            <w:webHidden/>
          </w:rPr>
        </w:r>
        <w:r w:rsidR="00EB0C9F">
          <w:rPr>
            <w:noProof/>
            <w:webHidden/>
          </w:rPr>
          <w:fldChar w:fldCharType="separate"/>
        </w:r>
        <w:r w:rsidR="00EB0C9F">
          <w:rPr>
            <w:noProof/>
            <w:webHidden/>
          </w:rPr>
          <w:t>11</w:t>
        </w:r>
        <w:r w:rsidR="00EB0C9F">
          <w:rPr>
            <w:noProof/>
            <w:webHidden/>
          </w:rPr>
          <w:fldChar w:fldCharType="end"/>
        </w:r>
      </w:hyperlink>
    </w:p>
    <w:p w:rsidR="00EB0C9F" w:rsidRPr="003243D8" w:rsidRDefault="007E561A">
      <w:pPr>
        <w:pStyle w:val="TOC2"/>
        <w:tabs>
          <w:tab w:val="right" w:leader="dot" w:pos="9350"/>
        </w:tabs>
        <w:rPr>
          <w:rFonts w:ascii="Calibri" w:hAnsi="Calibri"/>
          <w:noProof/>
          <w:sz w:val="22"/>
          <w:szCs w:val="22"/>
        </w:rPr>
      </w:pPr>
      <w:hyperlink w:anchor="_Toc406755649" w:history="1">
        <w:r w:rsidR="00EB0C9F" w:rsidRPr="007A17C3">
          <w:rPr>
            <w:rStyle w:val="Hyperlink"/>
            <w:noProof/>
          </w:rPr>
          <w:t>Income statements</w:t>
        </w:r>
        <w:r w:rsidR="00EB0C9F">
          <w:rPr>
            <w:noProof/>
            <w:webHidden/>
          </w:rPr>
          <w:tab/>
        </w:r>
        <w:r w:rsidR="00EB0C9F">
          <w:rPr>
            <w:noProof/>
            <w:webHidden/>
          </w:rPr>
          <w:fldChar w:fldCharType="begin"/>
        </w:r>
        <w:r w:rsidR="00EB0C9F">
          <w:rPr>
            <w:noProof/>
            <w:webHidden/>
          </w:rPr>
          <w:instrText xml:space="preserve"> PAGEREF _Toc406755649 \h </w:instrText>
        </w:r>
        <w:r w:rsidR="00EB0C9F">
          <w:rPr>
            <w:noProof/>
            <w:webHidden/>
          </w:rPr>
        </w:r>
        <w:r w:rsidR="00EB0C9F">
          <w:rPr>
            <w:noProof/>
            <w:webHidden/>
          </w:rPr>
          <w:fldChar w:fldCharType="separate"/>
        </w:r>
        <w:r w:rsidR="00EB0C9F">
          <w:rPr>
            <w:noProof/>
            <w:webHidden/>
          </w:rPr>
          <w:t>13</w:t>
        </w:r>
        <w:r w:rsidR="00EB0C9F">
          <w:rPr>
            <w:noProof/>
            <w:webHidden/>
          </w:rPr>
          <w:fldChar w:fldCharType="end"/>
        </w:r>
      </w:hyperlink>
    </w:p>
    <w:p w:rsidR="00EB0C9F" w:rsidRPr="003243D8" w:rsidRDefault="007E561A">
      <w:pPr>
        <w:pStyle w:val="TOC3"/>
        <w:tabs>
          <w:tab w:val="right" w:leader="dot" w:pos="9350"/>
        </w:tabs>
        <w:rPr>
          <w:rFonts w:ascii="Calibri" w:hAnsi="Calibri"/>
          <w:noProof/>
          <w:sz w:val="22"/>
          <w:szCs w:val="22"/>
        </w:rPr>
      </w:pPr>
      <w:hyperlink w:anchor="_Toc406755650" w:history="1">
        <w:r w:rsidR="00EB0C9F" w:rsidRPr="007A17C3">
          <w:rPr>
            <w:rStyle w:val="Hyperlink"/>
            <w:noProof/>
          </w:rPr>
          <w:t>Income statements and Narrative Comments</w:t>
        </w:r>
        <w:r w:rsidR="00EB0C9F">
          <w:rPr>
            <w:noProof/>
            <w:webHidden/>
          </w:rPr>
          <w:tab/>
        </w:r>
        <w:r w:rsidR="00EB0C9F">
          <w:rPr>
            <w:noProof/>
            <w:webHidden/>
          </w:rPr>
          <w:fldChar w:fldCharType="begin"/>
        </w:r>
        <w:r w:rsidR="00EB0C9F">
          <w:rPr>
            <w:noProof/>
            <w:webHidden/>
          </w:rPr>
          <w:instrText xml:space="preserve"> PAGEREF _Toc406755650 \h </w:instrText>
        </w:r>
        <w:r w:rsidR="00EB0C9F">
          <w:rPr>
            <w:noProof/>
            <w:webHidden/>
          </w:rPr>
        </w:r>
        <w:r w:rsidR="00EB0C9F">
          <w:rPr>
            <w:noProof/>
            <w:webHidden/>
          </w:rPr>
          <w:fldChar w:fldCharType="separate"/>
        </w:r>
        <w:r w:rsidR="00EB0C9F">
          <w:rPr>
            <w:noProof/>
            <w:webHidden/>
          </w:rPr>
          <w:t>14</w:t>
        </w:r>
        <w:r w:rsidR="00EB0C9F">
          <w:rPr>
            <w:noProof/>
            <w:webHidden/>
          </w:rPr>
          <w:fldChar w:fldCharType="end"/>
        </w:r>
      </w:hyperlink>
    </w:p>
    <w:p w:rsidR="00EB0C9F" w:rsidRPr="003243D8" w:rsidRDefault="007E561A">
      <w:pPr>
        <w:pStyle w:val="TOC2"/>
        <w:tabs>
          <w:tab w:val="right" w:leader="dot" w:pos="9350"/>
        </w:tabs>
        <w:rPr>
          <w:rFonts w:ascii="Calibri" w:hAnsi="Calibri"/>
          <w:noProof/>
          <w:sz w:val="22"/>
          <w:szCs w:val="22"/>
        </w:rPr>
      </w:pPr>
      <w:hyperlink w:anchor="_Toc406755651" w:history="1">
        <w:r w:rsidR="00EB0C9F" w:rsidRPr="007A17C3">
          <w:rPr>
            <w:rStyle w:val="Hyperlink"/>
            <w:noProof/>
          </w:rPr>
          <w:t>Cash Flow statements</w:t>
        </w:r>
        <w:r w:rsidR="00EB0C9F">
          <w:rPr>
            <w:noProof/>
            <w:webHidden/>
          </w:rPr>
          <w:tab/>
        </w:r>
        <w:r w:rsidR="00EB0C9F">
          <w:rPr>
            <w:noProof/>
            <w:webHidden/>
          </w:rPr>
          <w:fldChar w:fldCharType="begin"/>
        </w:r>
        <w:r w:rsidR="00EB0C9F">
          <w:rPr>
            <w:noProof/>
            <w:webHidden/>
          </w:rPr>
          <w:instrText xml:space="preserve"> PAGEREF _Toc406755651 \h </w:instrText>
        </w:r>
        <w:r w:rsidR="00EB0C9F">
          <w:rPr>
            <w:noProof/>
            <w:webHidden/>
          </w:rPr>
        </w:r>
        <w:r w:rsidR="00EB0C9F">
          <w:rPr>
            <w:noProof/>
            <w:webHidden/>
          </w:rPr>
          <w:fldChar w:fldCharType="separate"/>
        </w:r>
        <w:r w:rsidR="00EB0C9F">
          <w:rPr>
            <w:noProof/>
            <w:webHidden/>
          </w:rPr>
          <w:t>16</w:t>
        </w:r>
        <w:r w:rsidR="00EB0C9F">
          <w:rPr>
            <w:noProof/>
            <w:webHidden/>
          </w:rPr>
          <w:fldChar w:fldCharType="end"/>
        </w:r>
      </w:hyperlink>
    </w:p>
    <w:p w:rsidR="00EB0C9F" w:rsidRPr="003243D8" w:rsidRDefault="007E561A">
      <w:pPr>
        <w:pStyle w:val="TOC3"/>
        <w:tabs>
          <w:tab w:val="right" w:leader="dot" w:pos="9350"/>
        </w:tabs>
        <w:rPr>
          <w:rFonts w:ascii="Calibri" w:hAnsi="Calibri"/>
          <w:noProof/>
          <w:sz w:val="22"/>
          <w:szCs w:val="22"/>
        </w:rPr>
      </w:pPr>
      <w:hyperlink w:anchor="_Toc406755652" w:history="1">
        <w:r w:rsidR="00EB0C9F" w:rsidRPr="007A17C3">
          <w:rPr>
            <w:rStyle w:val="Hyperlink"/>
            <w:noProof/>
          </w:rPr>
          <w:t>Cash Flow statements and Narrative Comments</w:t>
        </w:r>
        <w:r w:rsidR="00EB0C9F">
          <w:rPr>
            <w:noProof/>
            <w:webHidden/>
          </w:rPr>
          <w:tab/>
        </w:r>
        <w:r w:rsidR="00EB0C9F">
          <w:rPr>
            <w:noProof/>
            <w:webHidden/>
          </w:rPr>
          <w:fldChar w:fldCharType="begin"/>
        </w:r>
        <w:r w:rsidR="00EB0C9F">
          <w:rPr>
            <w:noProof/>
            <w:webHidden/>
          </w:rPr>
          <w:instrText xml:space="preserve"> PAGEREF _Toc406755652 \h </w:instrText>
        </w:r>
        <w:r w:rsidR="00EB0C9F">
          <w:rPr>
            <w:noProof/>
            <w:webHidden/>
          </w:rPr>
        </w:r>
        <w:r w:rsidR="00EB0C9F">
          <w:rPr>
            <w:noProof/>
            <w:webHidden/>
          </w:rPr>
          <w:fldChar w:fldCharType="separate"/>
        </w:r>
        <w:r w:rsidR="00EB0C9F">
          <w:rPr>
            <w:noProof/>
            <w:webHidden/>
          </w:rPr>
          <w:t>20</w:t>
        </w:r>
        <w:r w:rsidR="00EB0C9F">
          <w:rPr>
            <w:noProof/>
            <w:webHidden/>
          </w:rPr>
          <w:fldChar w:fldCharType="end"/>
        </w:r>
      </w:hyperlink>
    </w:p>
    <w:p w:rsidR="00EB0C9F" w:rsidRPr="003243D8" w:rsidRDefault="007E561A">
      <w:pPr>
        <w:pStyle w:val="TOC2"/>
        <w:tabs>
          <w:tab w:val="right" w:leader="dot" w:pos="9350"/>
        </w:tabs>
        <w:rPr>
          <w:rFonts w:ascii="Calibri" w:hAnsi="Calibri"/>
          <w:noProof/>
          <w:sz w:val="22"/>
          <w:szCs w:val="22"/>
        </w:rPr>
      </w:pPr>
      <w:hyperlink w:anchor="_Toc406755653" w:history="1">
        <w:r w:rsidR="00EB0C9F" w:rsidRPr="007A17C3">
          <w:rPr>
            <w:rStyle w:val="Hyperlink"/>
            <w:noProof/>
          </w:rPr>
          <w:t>Graphical comparisons and comments &amp; peer group comparisons and comments</w:t>
        </w:r>
        <w:r w:rsidR="00EB0C9F">
          <w:rPr>
            <w:noProof/>
            <w:webHidden/>
          </w:rPr>
          <w:tab/>
        </w:r>
        <w:r w:rsidR="00EB0C9F">
          <w:rPr>
            <w:noProof/>
            <w:webHidden/>
          </w:rPr>
          <w:fldChar w:fldCharType="begin"/>
        </w:r>
        <w:r w:rsidR="00EB0C9F">
          <w:rPr>
            <w:noProof/>
            <w:webHidden/>
          </w:rPr>
          <w:instrText xml:space="preserve"> PAGEREF _Toc406755653 \h </w:instrText>
        </w:r>
        <w:r w:rsidR="00EB0C9F">
          <w:rPr>
            <w:noProof/>
            <w:webHidden/>
          </w:rPr>
        </w:r>
        <w:r w:rsidR="00EB0C9F">
          <w:rPr>
            <w:noProof/>
            <w:webHidden/>
          </w:rPr>
          <w:fldChar w:fldCharType="separate"/>
        </w:r>
        <w:r w:rsidR="00EB0C9F">
          <w:rPr>
            <w:noProof/>
            <w:webHidden/>
          </w:rPr>
          <w:t>21</w:t>
        </w:r>
        <w:r w:rsidR="00EB0C9F">
          <w:rPr>
            <w:noProof/>
            <w:webHidden/>
          </w:rPr>
          <w:fldChar w:fldCharType="end"/>
        </w:r>
      </w:hyperlink>
    </w:p>
    <w:p w:rsidR="00EB0C9F" w:rsidRPr="003243D8" w:rsidRDefault="007E561A">
      <w:pPr>
        <w:pStyle w:val="TOC1"/>
        <w:tabs>
          <w:tab w:val="right" w:leader="dot" w:pos="9350"/>
        </w:tabs>
        <w:rPr>
          <w:rFonts w:ascii="Calibri" w:hAnsi="Calibri"/>
          <w:noProof/>
          <w:sz w:val="22"/>
          <w:szCs w:val="22"/>
        </w:rPr>
      </w:pPr>
      <w:hyperlink w:anchor="_Toc406755654" w:history="1">
        <w:r w:rsidR="00EB0C9F" w:rsidRPr="007A17C3">
          <w:rPr>
            <w:rStyle w:val="Hyperlink"/>
            <w:b/>
            <w:noProof/>
          </w:rPr>
          <w:t>SWOT Analysis of Enterprise</w:t>
        </w:r>
        <w:r w:rsidR="00EB0C9F">
          <w:rPr>
            <w:noProof/>
            <w:webHidden/>
          </w:rPr>
          <w:tab/>
        </w:r>
        <w:r w:rsidR="00EB0C9F">
          <w:rPr>
            <w:noProof/>
            <w:webHidden/>
          </w:rPr>
          <w:fldChar w:fldCharType="begin"/>
        </w:r>
        <w:r w:rsidR="00EB0C9F">
          <w:rPr>
            <w:noProof/>
            <w:webHidden/>
          </w:rPr>
          <w:instrText xml:space="preserve"> PAGEREF _Toc406755654 \h </w:instrText>
        </w:r>
        <w:r w:rsidR="00EB0C9F">
          <w:rPr>
            <w:noProof/>
            <w:webHidden/>
          </w:rPr>
        </w:r>
        <w:r w:rsidR="00EB0C9F">
          <w:rPr>
            <w:noProof/>
            <w:webHidden/>
          </w:rPr>
          <w:fldChar w:fldCharType="separate"/>
        </w:r>
        <w:r w:rsidR="00EB0C9F">
          <w:rPr>
            <w:noProof/>
            <w:webHidden/>
          </w:rPr>
          <w:t>28</w:t>
        </w:r>
        <w:r w:rsidR="00EB0C9F">
          <w:rPr>
            <w:noProof/>
            <w:webHidden/>
          </w:rPr>
          <w:fldChar w:fldCharType="end"/>
        </w:r>
      </w:hyperlink>
    </w:p>
    <w:p w:rsidR="00EB0C9F" w:rsidRPr="003243D8" w:rsidRDefault="007E561A">
      <w:pPr>
        <w:pStyle w:val="TOC1"/>
        <w:tabs>
          <w:tab w:val="right" w:leader="dot" w:pos="9350"/>
        </w:tabs>
        <w:rPr>
          <w:rFonts w:ascii="Calibri" w:hAnsi="Calibri"/>
          <w:noProof/>
          <w:sz w:val="22"/>
          <w:szCs w:val="22"/>
        </w:rPr>
      </w:pPr>
      <w:hyperlink w:anchor="_Toc406755655" w:history="1">
        <w:r w:rsidR="00EB0C9F" w:rsidRPr="007A17C3">
          <w:rPr>
            <w:rStyle w:val="Hyperlink"/>
            <w:b/>
            <w:noProof/>
          </w:rPr>
          <w:t>Enterprise and Management Assessment</w:t>
        </w:r>
        <w:r w:rsidR="00EB0C9F" w:rsidRPr="007A17C3">
          <w:rPr>
            <w:rStyle w:val="Hyperlink"/>
            <w:noProof/>
          </w:rPr>
          <w:t xml:space="preserve"> –</w:t>
        </w:r>
        <w:r w:rsidR="00EB0C9F">
          <w:rPr>
            <w:noProof/>
            <w:webHidden/>
          </w:rPr>
          <w:tab/>
        </w:r>
        <w:r w:rsidR="00EB0C9F">
          <w:rPr>
            <w:noProof/>
            <w:webHidden/>
          </w:rPr>
          <w:fldChar w:fldCharType="begin"/>
        </w:r>
        <w:r w:rsidR="00EB0C9F">
          <w:rPr>
            <w:noProof/>
            <w:webHidden/>
          </w:rPr>
          <w:instrText xml:space="preserve"> PAGEREF _Toc406755655 \h </w:instrText>
        </w:r>
        <w:r w:rsidR="00EB0C9F">
          <w:rPr>
            <w:noProof/>
            <w:webHidden/>
          </w:rPr>
        </w:r>
        <w:r w:rsidR="00EB0C9F">
          <w:rPr>
            <w:noProof/>
            <w:webHidden/>
          </w:rPr>
          <w:fldChar w:fldCharType="separate"/>
        </w:r>
        <w:r w:rsidR="00EB0C9F">
          <w:rPr>
            <w:noProof/>
            <w:webHidden/>
          </w:rPr>
          <w:t>32</w:t>
        </w:r>
        <w:r w:rsidR="00EB0C9F">
          <w:rPr>
            <w:noProof/>
            <w:webHidden/>
          </w:rPr>
          <w:fldChar w:fldCharType="end"/>
        </w:r>
      </w:hyperlink>
    </w:p>
    <w:p w:rsidR="00EB0C9F" w:rsidRPr="003243D8" w:rsidRDefault="007E561A">
      <w:pPr>
        <w:pStyle w:val="TOC2"/>
        <w:tabs>
          <w:tab w:val="right" w:leader="dot" w:pos="9350"/>
        </w:tabs>
        <w:rPr>
          <w:rFonts w:ascii="Calibri" w:hAnsi="Calibri"/>
          <w:noProof/>
          <w:sz w:val="22"/>
          <w:szCs w:val="22"/>
        </w:rPr>
      </w:pPr>
      <w:hyperlink w:anchor="_Toc406755656" w:history="1">
        <w:r w:rsidR="00EB0C9F" w:rsidRPr="007A17C3">
          <w:rPr>
            <w:rStyle w:val="Hyperlink"/>
            <w:noProof/>
          </w:rPr>
          <w:t>Enterprise culture and reputation</w:t>
        </w:r>
        <w:r w:rsidR="00EB0C9F">
          <w:rPr>
            <w:noProof/>
            <w:webHidden/>
          </w:rPr>
          <w:tab/>
        </w:r>
        <w:r w:rsidR="00EB0C9F">
          <w:rPr>
            <w:noProof/>
            <w:webHidden/>
          </w:rPr>
          <w:fldChar w:fldCharType="begin"/>
        </w:r>
        <w:r w:rsidR="00EB0C9F">
          <w:rPr>
            <w:noProof/>
            <w:webHidden/>
          </w:rPr>
          <w:instrText xml:space="preserve"> PAGEREF _Toc406755656 \h </w:instrText>
        </w:r>
        <w:r w:rsidR="00EB0C9F">
          <w:rPr>
            <w:noProof/>
            <w:webHidden/>
          </w:rPr>
        </w:r>
        <w:r w:rsidR="00EB0C9F">
          <w:rPr>
            <w:noProof/>
            <w:webHidden/>
          </w:rPr>
          <w:fldChar w:fldCharType="separate"/>
        </w:r>
        <w:r w:rsidR="00EB0C9F">
          <w:rPr>
            <w:noProof/>
            <w:webHidden/>
          </w:rPr>
          <w:t>32</w:t>
        </w:r>
        <w:r w:rsidR="00EB0C9F">
          <w:rPr>
            <w:noProof/>
            <w:webHidden/>
          </w:rPr>
          <w:fldChar w:fldCharType="end"/>
        </w:r>
      </w:hyperlink>
    </w:p>
    <w:p w:rsidR="00EB0C9F" w:rsidRPr="003243D8" w:rsidRDefault="007E561A">
      <w:pPr>
        <w:pStyle w:val="TOC2"/>
        <w:tabs>
          <w:tab w:val="right" w:leader="dot" w:pos="9350"/>
        </w:tabs>
        <w:rPr>
          <w:rFonts w:ascii="Calibri" w:hAnsi="Calibri"/>
          <w:noProof/>
          <w:sz w:val="22"/>
          <w:szCs w:val="22"/>
        </w:rPr>
      </w:pPr>
      <w:hyperlink w:anchor="_Toc406755657" w:history="1">
        <w:r w:rsidR="00EB0C9F" w:rsidRPr="007A17C3">
          <w:rPr>
            <w:rStyle w:val="Hyperlink"/>
            <w:noProof/>
          </w:rPr>
          <w:t>Strategic competitive advantages and disadvantages</w:t>
        </w:r>
        <w:r w:rsidR="00EB0C9F">
          <w:rPr>
            <w:noProof/>
            <w:webHidden/>
          </w:rPr>
          <w:tab/>
        </w:r>
        <w:r w:rsidR="00EB0C9F">
          <w:rPr>
            <w:noProof/>
            <w:webHidden/>
          </w:rPr>
          <w:fldChar w:fldCharType="begin"/>
        </w:r>
        <w:r w:rsidR="00EB0C9F">
          <w:rPr>
            <w:noProof/>
            <w:webHidden/>
          </w:rPr>
          <w:instrText xml:space="preserve"> PAGEREF _Toc406755657 \h </w:instrText>
        </w:r>
        <w:r w:rsidR="00EB0C9F">
          <w:rPr>
            <w:noProof/>
            <w:webHidden/>
          </w:rPr>
        </w:r>
        <w:r w:rsidR="00EB0C9F">
          <w:rPr>
            <w:noProof/>
            <w:webHidden/>
          </w:rPr>
          <w:fldChar w:fldCharType="separate"/>
        </w:r>
        <w:r w:rsidR="00EB0C9F">
          <w:rPr>
            <w:noProof/>
            <w:webHidden/>
          </w:rPr>
          <w:t>32</w:t>
        </w:r>
        <w:r w:rsidR="00EB0C9F">
          <w:rPr>
            <w:noProof/>
            <w:webHidden/>
          </w:rPr>
          <w:fldChar w:fldCharType="end"/>
        </w:r>
      </w:hyperlink>
    </w:p>
    <w:p w:rsidR="00EB0C9F" w:rsidRPr="003243D8" w:rsidRDefault="007E561A">
      <w:pPr>
        <w:pStyle w:val="TOC1"/>
        <w:tabs>
          <w:tab w:val="right" w:leader="dot" w:pos="9350"/>
        </w:tabs>
        <w:rPr>
          <w:rFonts w:ascii="Calibri" w:hAnsi="Calibri"/>
          <w:noProof/>
          <w:sz w:val="22"/>
          <w:szCs w:val="22"/>
        </w:rPr>
      </w:pPr>
      <w:hyperlink w:anchor="_Toc406755658" w:history="1">
        <w:r w:rsidR="00EB0C9F" w:rsidRPr="007A17C3">
          <w:rPr>
            <w:rStyle w:val="Hyperlink"/>
            <w:b/>
            <w:noProof/>
          </w:rPr>
          <w:t xml:space="preserve">Summary and Opinions - </w:t>
        </w:r>
        <w:r w:rsidR="00EB0C9F" w:rsidRPr="007A17C3">
          <w:rPr>
            <w:rStyle w:val="Hyperlink"/>
            <w:noProof/>
          </w:rPr>
          <w:t>Student contribution.</w:t>
        </w:r>
        <w:r w:rsidR="00EB0C9F">
          <w:rPr>
            <w:noProof/>
            <w:webHidden/>
          </w:rPr>
          <w:tab/>
        </w:r>
        <w:r w:rsidR="00EB0C9F">
          <w:rPr>
            <w:noProof/>
            <w:webHidden/>
          </w:rPr>
          <w:fldChar w:fldCharType="begin"/>
        </w:r>
        <w:r w:rsidR="00EB0C9F">
          <w:rPr>
            <w:noProof/>
            <w:webHidden/>
          </w:rPr>
          <w:instrText xml:space="preserve"> PAGEREF _Toc406755658 \h </w:instrText>
        </w:r>
        <w:r w:rsidR="00EB0C9F">
          <w:rPr>
            <w:noProof/>
            <w:webHidden/>
          </w:rPr>
        </w:r>
        <w:r w:rsidR="00EB0C9F">
          <w:rPr>
            <w:noProof/>
            <w:webHidden/>
          </w:rPr>
          <w:fldChar w:fldCharType="separate"/>
        </w:r>
        <w:r w:rsidR="00EB0C9F">
          <w:rPr>
            <w:noProof/>
            <w:webHidden/>
          </w:rPr>
          <w:t>35</w:t>
        </w:r>
        <w:r w:rsidR="00EB0C9F">
          <w:rPr>
            <w:noProof/>
            <w:webHidden/>
          </w:rPr>
          <w:fldChar w:fldCharType="end"/>
        </w:r>
      </w:hyperlink>
    </w:p>
    <w:p w:rsidR="00EB0C9F" w:rsidRPr="003243D8" w:rsidRDefault="007E561A">
      <w:pPr>
        <w:pStyle w:val="TOC1"/>
        <w:tabs>
          <w:tab w:val="right" w:leader="dot" w:pos="9350"/>
        </w:tabs>
        <w:rPr>
          <w:rFonts w:ascii="Calibri" w:hAnsi="Calibri"/>
          <w:noProof/>
          <w:sz w:val="22"/>
          <w:szCs w:val="22"/>
        </w:rPr>
      </w:pPr>
      <w:hyperlink w:anchor="_Toc406755659" w:history="1">
        <w:r w:rsidR="00EB0C9F" w:rsidRPr="007A17C3">
          <w:rPr>
            <w:rStyle w:val="Hyperlink"/>
            <w:noProof/>
          </w:rPr>
          <w:t>References</w:t>
        </w:r>
        <w:r w:rsidR="00EB0C9F">
          <w:rPr>
            <w:noProof/>
            <w:webHidden/>
          </w:rPr>
          <w:tab/>
        </w:r>
        <w:r w:rsidR="00EB0C9F">
          <w:rPr>
            <w:noProof/>
            <w:webHidden/>
          </w:rPr>
          <w:fldChar w:fldCharType="begin"/>
        </w:r>
        <w:r w:rsidR="00EB0C9F">
          <w:rPr>
            <w:noProof/>
            <w:webHidden/>
          </w:rPr>
          <w:instrText xml:space="preserve"> PAGEREF _Toc406755659 \h </w:instrText>
        </w:r>
        <w:r w:rsidR="00EB0C9F">
          <w:rPr>
            <w:noProof/>
            <w:webHidden/>
          </w:rPr>
        </w:r>
        <w:r w:rsidR="00EB0C9F">
          <w:rPr>
            <w:noProof/>
            <w:webHidden/>
          </w:rPr>
          <w:fldChar w:fldCharType="separate"/>
        </w:r>
        <w:r w:rsidR="00EB0C9F">
          <w:rPr>
            <w:noProof/>
            <w:webHidden/>
          </w:rPr>
          <w:t>36</w:t>
        </w:r>
        <w:r w:rsidR="00EB0C9F">
          <w:rPr>
            <w:noProof/>
            <w:webHidden/>
          </w:rPr>
          <w:fldChar w:fldCharType="end"/>
        </w:r>
      </w:hyperlink>
    </w:p>
    <w:p w:rsidR="00DF25E5" w:rsidRPr="00DF25E5" w:rsidRDefault="00DF25E5" w:rsidP="00DF25E5">
      <w:pPr>
        <w:spacing w:line="360" w:lineRule="auto"/>
        <w:rPr>
          <w:sz w:val="24"/>
          <w:szCs w:val="24"/>
        </w:rPr>
      </w:pPr>
      <w:r w:rsidRPr="00DF25E5">
        <w:rPr>
          <w:b/>
          <w:bCs/>
          <w:noProof/>
          <w:sz w:val="24"/>
          <w:szCs w:val="24"/>
        </w:rPr>
        <w:fldChar w:fldCharType="end"/>
      </w:r>
    </w:p>
    <w:p w:rsidR="00DF25E5" w:rsidRPr="00DF25E5" w:rsidRDefault="00DF25E5" w:rsidP="00DF25E5">
      <w:pPr>
        <w:spacing w:line="360" w:lineRule="auto"/>
        <w:rPr>
          <w:b/>
          <w:sz w:val="24"/>
          <w:szCs w:val="24"/>
        </w:rPr>
      </w:pPr>
    </w:p>
    <w:p w:rsidR="00DF25E5" w:rsidRPr="00DF25E5" w:rsidRDefault="00DF25E5" w:rsidP="00DF25E5">
      <w:pPr>
        <w:spacing w:line="360" w:lineRule="auto"/>
        <w:rPr>
          <w:b/>
          <w:sz w:val="24"/>
          <w:szCs w:val="24"/>
        </w:rPr>
      </w:pPr>
    </w:p>
    <w:p w:rsidR="00DF25E5" w:rsidRPr="00DF25E5" w:rsidRDefault="00DF25E5" w:rsidP="00DF25E5">
      <w:pPr>
        <w:spacing w:line="360" w:lineRule="auto"/>
        <w:rPr>
          <w:b/>
          <w:sz w:val="24"/>
          <w:szCs w:val="24"/>
        </w:rPr>
      </w:pPr>
    </w:p>
    <w:p w:rsidR="00DF25E5" w:rsidRPr="00DF25E5" w:rsidRDefault="00DF25E5" w:rsidP="00DF25E5">
      <w:pPr>
        <w:spacing w:line="360" w:lineRule="auto"/>
        <w:rPr>
          <w:b/>
          <w:sz w:val="24"/>
          <w:szCs w:val="24"/>
        </w:rPr>
      </w:pPr>
    </w:p>
    <w:p w:rsidR="00DF25E5" w:rsidRPr="00DF25E5" w:rsidRDefault="00DF25E5" w:rsidP="00DF25E5">
      <w:pPr>
        <w:spacing w:line="360" w:lineRule="auto"/>
        <w:rPr>
          <w:b/>
          <w:sz w:val="24"/>
          <w:szCs w:val="24"/>
        </w:rPr>
      </w:pPr>
    </w:p>
    <w:p w:rsidR="00DF25E5" w:rsidRPr="00DF25E5" w:rsidRDefault="00DF25E5" w:rsidP="00DF25E5">
      <w:pPr>
        <w:spacing w:after="160" w:line="360" w:lineRule="auto"/>
        <w:rPr>
          <w:b/>
          <w:sz w:val="24"/>
          <w:szCs w:val="24"/>
        </w:rPr>
      </w:pPr>
      <w:r w:rsidRPr="00DF25E5">
        <w:rPr>
          <w:b/>
          <w:sz w:val="24"/>
          <w:szCs w:val="24"/>
        </w:rPr>
        <w:br w:type="page"/>
      </w:r>
    </w:p>
    <w:p w:rsidR="00137A62" w:rsidRPr="00E804E5" w:rsidRDefault="00137A62" w:rsidP="00901C68">
      <w:pPr>
        <w:pStyle w:val="Heading1"/>
        <w:spacing w:line="480" w:lineRule="auto"/>
        <w:rPr>
          <w:rFonts w:ascii="Times New Roman" w:hAnsi="Times New Roman"/>
          <w:b/>
          <w:sz w:val="24"/>
          <w:szCs w:val="24"/>
        </w:rPr>
      </w:pPr>
      <w:bookmarkStart w:id="2" w:name="_Toc406755640"/>
      <w:r w:rsidRPr="00E804E5">
        <w:rPr>
          <w:rFonts w:ascii="Times New Roman" w:hAnsi="Times New Roman"/>
          <w:b/>
          <w:sz w:val="24"/>
          <w:szCs w:val="24"/>
        </w:rPr>
        <w:lastRenderedPageBreak/>
        <w:t>Background and History of the Enterprise</w:t>
      </w:r>
      <w:bookmarkEnd w:id="2"/>
    </w:p>
    <w:p w:rsidR="00137A62" w:rsidRPr="00E804E5" w:rsidRDefault="00DF25E5" w:rsidP="00901C68">
      <w:pPr>
        <w:pStyle w:val="Heading2"/>
        <w:spacing w:line="480" w:lineRule="auto"/>
        <w:rPr>
          <w:rFonts w:ascii="Times New Roman" w:hAnsi="Times New Roman"/>
          <w:sz w:val="24"/>
          <w:szCs w:val="24"/>
        </w:rPr>
      </w:pPr>
      <w:bookmarkStart w:id="3" w:name="_Toc406755641"/>
      <w:r w:rsidRPr="00E804E5">
        <w:rPr>
          <w:rFonts w:ascii="Times New Roman" w:hAnsi="Times New Roman"/>
          <w:sz w:val="24"/>
          <w:szCs w:val="24"/>
        </w:rPr>
        <w:t>Brief History of E</w:t>
      </w:r>
      <w:r w:rsidR="00137A62" w:rsidRPr="00E804E5">
        <w:rPr>
          <w:rFonts w:ascii="Times New Roman" w:hAnsi="Times New Roman"/>
          <w:sz w:val="24"/>
          <w:szCs w:val="24"/>
        </w:rPr>
        <w:t>nterprise</w:t>
      </w:r>
      <w:bookmarkEnd w:id="3"/>
    </w:p>
    <w:p w:rsidR="00DF25E5" w:rsidRPr="00E804E5" w:rsidRDefault="00DF25E5" w:rsidP="00901C68">
      <w:pPr>
        <w:spacing w:line="480" w:lineRule="auto"/>
        <w:ind w:firstLine="720"/>
        <w:rPr>
          <w:sz w:val="24"/>
          <w:szCs w:val="24"/>
        </w:rPr>
      </w:pPr>
      <w:r w:rsidRPr="00E804E5">
        <w:rPr>
          <w:sz w:val="24"/>
          <w:szCs w:val="24"/>
        </w:rPr>
        <w:t xml:space="preserve">The origins of Heartland Express can be traced to 1955, when Scott's Transportation Services of Cedar Rapid, Iowa, began as a hauler for the recently launched Whirlpool line of washing machines. The company remained small for the next two decades, growing to a fleet of 16 trucks by the late 1970s. In 1978 Russell A. Gerdin bought the company, renamed it, and relocated it to Coralville, Iowa. By then, Gerdin, whose father had owned a small trucking company, had more than a dozen years of experience in the trucking industry. </w:t>
      </w:r>
    </w:p>
    <w:p w:rsidR="00DF25E5" w:rsidRPr="00E804E5" w:rsidRDefault="00DF25E5" w:rsidP="00901C68">
      <w:pPr>
        <w:spacing w:line="480" w:lineRule="auto"/>
        <w:ind w:firstLine="720"/>
        <w:rPr>
          <w:sz w:val="24"/>
          <w:szCs w:val="24"/>
        </w:rPr>
      </w:pPr>
      <w:r w:rsidRPr="00E804E5">
        <w:rPr>
          <w:sz w:val="24"/>
          <w:szCs w:val="24"/>
        </w:rPr>
        <w:t>Heartland became a publicly listed company on the NASDAQ (HTLD) in 1986 and has grown to produce over $582.25 million in total revenue (2013). The company continued to grow slowly but steadily through the first half of the 1980s, despite the nationwide recession of the period. More and more manufacturers began to automate production and turn to “just in time” inventory systems, supplying production lines with materials and parts only at the time they were actually needed, which enabled manufacturers to decrease their reliance on costly warehousing. In turn, the manufacturers became more reliant on short-haul shippers to meet their inventory needs.</w:t>
      </w:r>
      <w:r w:rsidR="002C2D87">
        <w:rPr>
          <w:sz w:val="24"/>
          <w:szCs w:val="24"/>
        </w:rPr>
        <w:t xml:space="preserve"> </w:t>
      </w:r>
    </w:p>
    <w:p w:rsidR="00DF25E5" w:rsidRPr="00E804E5" w:rsidRDefault="00DF25E5" w:rsidP="00901C68">
      <w:pPr>
        <w:spacing w:line="480" w:lineRule="auto"/>
        <w:ind w:firstLine="720"/>
        <w:rPr>
          <w:sz w:val="24"/>
          <w:szCs w:val="24"/>
        </w:rPr>
      </w:pPr>
      <w:r w:rsidRPr="00E804E5">
        <w:rPr>
          <w:sz w:val="24"/>
          <w:szCs w:val="24"/>
        </w:rPr>
        <w:t>Heartland had doubled its revenues by 1986, to nearly $22 million. The company's string of profits also continued, reaching $3 million that year. By November 1986 Heartland was prepared to step up its expansion. Gerdin took the company public, selling 1.5 million shares at $10 per share. Most of the shares sold were Gerdin's, reducing his control of the company to about 65 percent. Portions of the proceeds from its initial public offering (IPO) went to expanding the company's fleet.</w:t>
      </w:r>
      <w:r w:rsidRPr="00E804E5">
        <w:rPr>
          <w:noProof/>
          <w:color w:val="333333"/>
          <w:sz w:val="24"/>
          <w:szCs w:val="24"/>
          <w:bdr w:val="none" w:sz="0" w:space="0" w:color="auto" w:frame="1"/>
        </w:rPr>
        <w:t xml:space="preserve"> (Cohen)</w:t>
      </w:r>
    </w:p>
    <w:p w:rsidR="00DF25E5" w:rsidRPr="00E804E5" w:rsidRDefault="00E10CFD" w:rsidP="00901C68">
      <w:pPr>
        <w:spacing w:line="480" w:lineRule="auto"/>
        <w:ind w:firstLine="720"/>
        <w:rPr>
          <w:sz w:val="24"/>
          <w:szCs w:val="24"/>
        </w:rPr>
      </w:pPr>
      <w:r>
        <w:rPr>
          <w:noProof/>
          <w:sz w:val="24"/>
          <w:szCs w:val="24"/>
        </w:rPr>
        <w:lastRenderedPageBreak/>
        <w:drawing>
          <wp:inline distT="0" distB="0" distL="0" distR="0">
            <wp:extent cx="4019171" cy="2130947"/>
            <wp:effectExtent l="6095" t="6089" r="3809" b="6089"/>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37A62" w:rsidRPr="00E804E5" w:rsidRDefault="00DF25E5" w:rsidP="00901C68">
      <w:pPr>
        <w:pStyle w:val="Heading2"/>
        <w:spacing w:line="480" w:lineRule="auto"/>
        <w:rPr>
          <w:rFonts w:ascii="Times New Roman" w:hAnsi="Times New Roman"/>
          <w:sz w:val="24"/>
          <w:szCs w:val="24"/>
        </w:rPr>
      </w:pPr>
      <w:bookmarkStart w:id="4" w:name="_Toc406755642"/>
      <w:r w:rsidRPr="00E804E5">
        <w:rPr>
          <w:rFonts w:ascii="Times New Roman" w:hAnsi="Times New Roman"/>
          <w:sz w:val="24"/>
          <w:szCs w:val="24"/>
        </w:rPr>
        <w:t>I</w:t>
      </w:r>
      <w:r w:rsidR="00137A62" w:rsidRPr="00E804E5">
        <w:rPr>
          <w:rFonts w:ascii="Times New Roman" w:hAnsi="Times New Roman"/>
          <w:sz w:val="24"/>
          <w:szCs w:val="24"/>
        </w:rPr>
        <w:t xml:space="preserve">ndustry &amp; </w:t>
      </w:r>
      <w:r w:rsidRPr="00E804E5">
        <w:rPr>
          <w:rFonts w:ascii="Times New Roman" w:hAnsi="Times New Roman"/>
          <w:sz w:val="24"/>
          <w:szCs w:val="24"/>
        </w:rPr>
        <w:t>M</w:t>
      </w:r>
      <w:r w:rsidR="00137A62" w:rsidRPr="00E804E5">
        <w:rPr>
          <w:rFonts w:ascii="Times New Roman" w:hAnsi="Times New Roman"/>
          <w:sz w:val="24"/>
          <w:szCs w:val="24"/>
        </w:rPr>
        <w:t>arkets</w:t>
      </w:r>
      <w:bookmarkEnd w:id="4"/>
    </w:p>
    <w:p w:rsidR="00DF25E5" w:rsidRPr="00EB62FB" w:rsidRDefault="00DF25E5" w:rsidP="00901C68">
      <w:pPr>
        <w:spacing w:line="480" w:lineRule="auto"/>
        <w:ind w:firstLine="720"/>
        <w:rPr>
          <w:sz w:val="24"/>
          <w:szCs w:val="24"/>
        </w:rPr>
      </w:pPr>
      <w:r w:rsidRPr="00E804E5">
        <w:rPr>
          <w:sz w:val="24"/>
          <w:szCs w:val="24"/>
        </w:rPr>
        <w:t>Heartland Express</w:t>
      </w:r>
      <w:r w:rsidRPr="00EB62FB">
        <w:rPr>
          <w:sz w:val="24"/>
          <w:szCs w:val="24"/>
        </w:rPr>
        <w:t xml:space="preserve">, Inc., is one of the leading trucking companies serving the short-to-medium-haul truckload market in the United States. Based near Liberty, Iowa, Heartland's operations focus on trips within a 400-mile radius of regional terminals like those that are primarily concentrated within the region east of the Rockies. The company focuses especially on the Midwest and southeast regions. It also offers limited but expanding service to the West and East Coast regions and serves all 48 states in the contiguous United States. </w:t>
      </w:r>
    </w:p>
    <w:p w:rsidR="008D1E2F" w:rsidRPr="00E804E5" w:rsidRDefault="00DF25E5" w:rsidP="00901C68">
      <w:pPr>
        <w:spacing w:line="480" w:lineRule="auto"/>
        <w:ind w:firstLine="720"/>
        <w:rPr>
          <w:sz w:val="24"/>
          <w:szCs w:val="24"/>
        </w:rPr>
      </w:pPr>
      <w:r w:rsidRPr="00EB62FB">
        <w:rPr>
          <w:sz w:val="24"/>
          <w:szCs w:val="24"/>
        </w:rPr>
        <w:t>Heartland owns and operates one of the youngest fleets in its industry. Although owner-operators once supplied more than half its tractors, by 2006 the number of independent</w:t>
      </w:r>
      <w:r w:rsidRPr="00E804E5">
        <w:rPr>
          <w:sz w:val="24"/>
          <w:szCs w:val="24"/>
        </w:rPr>
        <w:t xml:space="preserve"> drivers had slipped below 10 percent. The average haul of a Heartland Express truck covered 513 miles in 2009. In addition to its headquarters facility in Liberty, Iowa, the company operates 11 regional distribution facilities in Fort Smith, Arkansas; O'Fallon, Missouri; Atlanta, Georgia; Columbus, Ohio; Jacksonville, Florida; Kingsport, Tennessee; Olive Branch, Mississippi; Chester, Virginia; Carlisle, Pennsylvania; Phoenix, Arizona; and Seagoville, Texas. Service from these regional centers focuses on short-haul freight runs for major customers in each region.</w:t>
      </w:r>
      <w:r w:rsidR="008D1E2F">
        <w:rPr>
          <w:sz w:val="24"/>
          <w:szCs w:val="24"/>
        </w:rPr>
        <w:t xml:space="preserve">  For the purpose of this analysis I will be focusing on local transportation when doing competitive </w:t>
      </w:r>
      <w:r w:rsidR="008D1E2F">
        <w:rPr>
          <w:sz w:val="24"/>
          <w:szCs w:val="24"/>
        </w:rPr>
        <w:lastRenderedPageBreak/>
        <w:t xml:space="preserve">analysis sand industry comparisons, as this fits the business model. Some long distance trucking companies will be used as industry indicators. </w:t>
      </w:r>
      <w:r w:rsidR="008D1E2F" w:rsidRPr="008D1E2F">
        <w:rPr>
          <w:noProof/>
          <w:sz w:val="24"/>
          <w:szCs w:val="24"/>
        </w:rPr>
        <w:t>(Cohen)</w:t>
      </w:r>
    </w:p>
    <w:p w:rsidR="00DF25E5" w:rsidRPr="00E804E5" w:rsidRDefault="00DF25E5" w:rsidP="00901C68">
      <w:pPr>
        <w:spacing w:line="480" w:lineRule="auto"/>
        <w:ind w:firstLine="720"/>
        <w:rPr>
          <w:sz w:val="24"/>
          <w:szCs w:val="24"/>
        </w:rPr>
      </w:pPr>
    </w:p>
    <w:p w:rsidR="00137A62" w:rsidRPr="00E804E5" w:rsidRDefault="00DF25E5" w:rsidP="00901C68">
      <w:pPr>
        <w:pStyle w:val="Heading2"/>
        <w:spacing w:line="480" w:lineRule="auto"/>
        <w:rPr>
          <w:rFonts w:ascii="Times New Roman" w:hAnsi="Times New Roman"/>
          <w:sz w:val="24"/>
          <w:szCs w:val="24"/>
        </w:rPr>
      </w:pPr>
      <w:bookmarkStart w:id="5" w:name="_Toc406755643"/>
      <w:r w:rsidRPr="00E804E5">
        <w:rPr>
          <w:rFonts w:ascii="Times New Roman" w:hAnsi="Times New Roman"/>
          <w:sz w:val="24"/>
          <w:szCs w:val="24"/>
        </w:rPr>
        <w:t>P</w:t>
      </w:r>
      <w:r w:rsidR="00137A62" w:rsidRPr="00E804E5">
        <w:rPr>
          <w:rFonts w:ascii="Times New Roman" w:hAnsi="Times New Roman"/>
          <w:sz w:val="24"/>
          <w:szCs w:val="24"/>
        </w:rPr>
        <w:t xml:space="preserve">roducts &amp; </w:t>
      </w:r>
      <w:r w:rsidRPr="00E804E5">
        <w:rPr>
          <w:rFonts w:ascii="Times New Roman" w:hAnsi="Times New Roman"/>
          <w:sz w:val="24"/>
          <w:szCs w:val="24"/>
        </w:rPr>
        <w:t>S</w:t>
      </w:r>
      <w:r w:rsidR="00137A62" w:rsidRPr="00E804E5">
        <w:rPr>
          <w:rFonts w:ascii="Times New Roman" w:hAnsi="Times New Roman"/>
          <w:sz w:val="24"/>
          <w:szCs w:val="24"/>
        </w:rPr>
        <w:t>ervices</w:t>
      </w:r>
      <w:bookmarkEnd w:id="5"/>
    </w:p>
    <w:p w:rsidR="00DF25E5" w:rsidRPr="00E804E5" w:rsidRDefault="00DF25E5" w:rsidP="00901C68">
      <w:pPr>
        <w:spacing w:line="480" w:lineRule="auto"/>
        <w:ind w:firstLine="720"/>
        <w:rPr>
          <w:sz w:val="24"/>
          <w:szCs w:val="24"/>
        </w:rPr>
      </w:pPr>
      <w:r w:rsidRPr="00E804E5">
        <w:rPr>
          <w:sz w:val="24"/>
          <w:szCs w:val="24"/>
        </w:rPr>
        <w:t xml:space="preserve">Customers include retailers, manufacturers and third party logistic providers. The </w:t>
      </w:r>
      <w:r w:rsidRPr="00EB62FB">
        <w:rPr>
          <w:sz w:val="24"/>
          <w:szCs w:val="24"/>
        </w:rPr>
        <w:t>company attempts to operate its tractors while under warranty to minimize repair and maintenance costs and reduce service interruptions caused by breakdown. Preventive maintenance programs minimize equipment downtime and enhance trade value</w:t>
      </w:r>
      <w:r w:rsidRPr="00E804E5">
        <w:rPr>
          <w:sz w:val="24"/>
          <w:szCs w:val="24"/>
        </w:rPr>
        <w:t xml:space="preserve"> when equipment is sold. Heartland also contracts with independent carriers to provide flexible resources in response to fluctuations in shipper demand. </w:t>
      </w:r>
    </w:p>
    <w:p w:rsidR="00DF25E5" w:rsidRPr="00E804E5" w:rsidRDefault="00DF25E5" w:rsidP="00901C68">
      <w:pPr>
        <w:spacing w:line="480" w:lineRule="auto"/>
        <w:ind w:firstLine="720"/>
        <w:rPr>
          <w:sz w:val="24"/>
          <w:szCs w:val="24"/>
        </w:rPr>
      </w:pPr>
      <w:r w:rsidRPr="00E804E5">
        <w:rPr>
          <w:sz w:val="24"/>
          <w:szCs w:val="24"/>
        </w:rPr>
        <w:t>Focusing on short hauling permits the company to use single drivers and to dispatch most trailers directly from origin to destination without equipment change. Heartland also targets freight that requires little or no handling.</w:t>
      </w:r>
      <w:r w:rsidR="003061C8" w:rsidRPr="00E804E5">
        <w:rPr>
          <w:color w:val="333333"/>
          <w:sz w:val="24"/>
          <w:szCs w:val="24"/>
          <w:bdr w:val="none" w:sz="0" w:space="0" w:color="auto" w:frame="1"/>
        </w:rPr>
        <w:t xml:space="preserve"> </w:t>
      </w:r>
      <w:r w:rsidR="003061C8" w:rsidRPr="00E804E5">
        <w:rPr>
          <w:noProof/>
          <w:color w:val="333333"/>
          <w:sz w:val="24"/>
          <w:szCs w:val="24"/>
          <w:bdr w:val="none" w:sz="0" w:space="0" w:color="auto" w:frame="1"/>
        </w:rPr>
        <w:t xml:space="preserve"> (Cohen)</w:t>
      </w:r>
    </w:p>
    <w:p w:rsidR="00DF25E5" w:rsidRPr="00E804E5" w:rsidRDefault="00DF25E5" w:rsidP="00901C68">
      <w:pPr>
        <w:spacing w:line="480" w:lineRule="auto"/>
        <w:ind w:firstLine="720"/>
        <w:rPr>
          <w:sz w:val="24"/>
          <w:szCs w:val="24"/>
        </w:rPr>
      </w:pPr>
    </w:p>
    <w:p w:rsidR="00137A62" w:rsidRPr="00E804E5" w:rsidRDefault="00DF25E5" w:rsidP="00901C68">
      <w:pPr>
        <w:pStyle w:val="Heading2"/>
        <w:spacing w:line="480" w:lineRule="auto"/>
        <w:rPr>
          <w:rFonts w:ascii="Times New Roman" w:hAnsi="Times New Roman"/>
          <w:sz w:val="24"/>
          <w:szCs w:val="24"/>
        </w:rPr>
      </w:pPr>
      <w:bookmarkStart w:id="6" w:name="_Toc406755644"/>
      <w:r w:rsidRPr="00E804E5">
        <w:rPr>
          <w:rFonts w:ascii="Times New Roman" w:hAnsi="Times New Roman"/>
          <w:sz w:val="24"/>
          <w:szCs w:val="24"/>
        </w:rPr>
        <w:t>Management</w:t>
      </w:r>
      <w:bookmarkEnd w:id="6"/>
    </w:p>
    <w:p w:rsidR="00DF25E5" w:rsidRPr="00E804E5" w:rsidRDefault="00DF25E5" w:rsidP="00901C68">
      <w:pPr>
        <w:spacing w:line="480" w:lineRule="auto"/>
        <w:ind w:firstLine="720"/>
        <w:rPr>
          <w:sz w:val="24"/>
          <w:szCs w:val="24"/>
        </w:rPr>
      </w:pPr>
      <w:r w:rsidRPr="00E804E5">
        <w:rPr>
          <w:sz w:val="24"/>
          <w:szCs w:val="24"/>
        </w:rPr>
        <w:t>Russell Gerdin's son Michael became president of the holding company in May 2006. Michael Gerdin had been working for the company since 1983 and most recently had been vice president of regional operations. His father, who remained chairman and CEO, had survived a heart attack in 2000 and was being treated for liver cancer. The publicity-shy Russell Gerdin was named to the Iowa Business Hall of Fame in 2006.</w:t>
      </w:r>
    </w:p>
    <w:p w:rsidR="00DF25E5" w:rsidRPr="00E804E5" w:rsidRDefault="00DF25E5" w:rsidP="00901C68">
      <w:pPr>
        <w:spacing w:line="480" w:lineRule="auto"/>
        <w:ind w:firstLine="720"/>
        <w:rPr>
          <w:sz w:val="24"/>
          <w:szCs w:val="24"/>
        </w:rPr>
      </w:pPr>
      <w:r w:rsidRPr="00E804E5">
        <w:rPr>
          <w:sz w:val="24"/>
          <w:szCs w:val="24"/>
        </w:rPr>
        <w:t xml:space="preserve">In May 2007 Heartland paid out more than half of its $365 million in cash reserves to shareholders in a special $2 per share dividend. The Gerdin family then owned a little more than 40 percent of the firm's common stock. The company relocated its headquarters from Iowa City </w:t>
      </w:r>
      <w:r w:rsidRPr="00E804E5">
        <w:rPr>
          <w:sz w:val="24"/>
          <w:szCs w:val="24"/>
        </w:rPr>
        <w:lastRenderedPageBreak/>
        <w:t xml:space="preserve">to a new facility on I-380 near North Liberty, Iowa, in July 2007. In August 2008 Heartland bought a terminal in Seagoville, Texas, near Dallas. This, its 10th regional facility, became operational in January 2009. The company had 2009 revenues of $459.5 million, down from $625.6 million the previous year. Heartland Express was able to maintain its margins during the economic slowdown, although net income fell from $70 million to $57 million. There were about 2,800 employees at year-end, 500 fewer than the year before. </w:t>
      </w:r>
      <w:r w:rsidR="003061C8" w:rsidRPr="00E804E5">
        <w:rPr>
          <w:noProof/>
          <w:color w:val="333333"/>
          <w:sz w:val="24"/>
          <w:szCs w:val="24"/>
          <w:bdr w:val="none" w:sz="0" w:space="0" w:color="auto" w:frame="1"/>
        </w:rPr>
        <w:t xml:space="preserve"> (Cohen)</w:t>
      </w:r>
    </w:p>
    <w:p w:rsidR="00DF25E5" w:rsidRPr="00E804E5" w:rsidRDefault="00DF25E5" w:rsidP="00901C68">
      <w:pPr>
        <w:spacing w:line="480" w:lineRule="auto"/>
        <w:ind w:firstLine="720"/>
        <w:rPr>
          <w:sz w:val="24"/>
          <w:szCs w:val="24"/>
        </w:rPr>
      </w:pPr>
    </w:p>
    <w:p w:rsidR="00130D1E" w:rsidRPr="00E804E5" w:rsidRDefault="00DF25E5" w:rsidP="00901C68">
      <w:pPr>
        <w:pStyle w:val="Heading2"/>
        <w:spacing w:line="480" w:lineRule="auto"/>
        <w:rPr>
          <w:rFonts w:ascii="Times New Roman" w:hAnsi="Times New Roman"/>
          <w:sz w:val="24"/>
          <w:szCs w:val="24"/>
        </w:rPr>
      </w:pPr>
      <w:bookmarkStart w:id="7" w:name="_Toc406755645"/>
      <w:r w:rsidRPr="00E804E5">
        <w:rPr>
          <w:rFonts w:ascii="Times New Roman" w:hAnsi="Times New Roman"/>
          <w:sz w:val="24"/>
          <w:szCs w:val="24"/>
        </w:rPr>
        <w:t>A</w:t>
      </w:r>
      <w:r w:rsidR="00137A62" w:rsidRPr="00E804E5">
        <w:rPr>
          <w:rFonts w:ascii="Times New Roman" w:hAnsi="Times New Roman"/>
          <w:sz w:val="24"/>
          <w:szCs w:val="24"/>
        </w:rPr>
        <w:t xml:space="preserve">cquisitions and </w:t>
      </w:r>
      <w:r w:rsidRPr="00E804E5">
        <w:rPr>
          <w:rFonts w:ascii="Times New Roman" w:hAnsi="Times New Roman"/>
          <w:sz w:val="24"/>
          <w:szCs w:val="24"/>
        </w:rPr>
        <w:t>D</w:t>
      </w:r>
      <w:r w:rsidR="00137A62" w:rsidRPr="00E804E5">
        <w:rPr>
          <w:rFonts w:ascii="Times New Roman" w:hAnsi="Times New Roman"/>
          <w:sz w:val="24"/>
          <w:szCs w:val="24"/>
        </w:rPr>
        <w:t>ivestitures</w:t>
      </w:r>
      <w:bookmarkEnd w:id="7"/>
    </w:p>
    <w:p w:rsidR="00DF25E5" w:rsidRPr="00EB62FB" w:rsidRDefault="00DF25E5" w:rsidP="00901C68">
      <w:pPr>
        <w:spacing w:line="480" w:lineRule="auto"/>
        <w:ind w:firstLine="720"/>
        <w:rPr>
          <w:sz w:val="24"/>
          <w:szCs w:val="24"/>
        </w:rPr>
      </w:pPr>
      <w:r w:rsidRPr="00EB62FB">
        <w:rPr>
          <w:sz w:val="24"/>
          <w:szCs w:val="24"/>
        </w:rPr>
        <w:t>By 1993 Heartland revenues had jumped to $115 million. The following year, Heartland moved to double the size of the company by acquiring Munson Transportation Inc., a struggling trucking company based in Monmouth, Illinois. Under the conditions of the acquisition, Munson received shares of Heartland stock, then worth $73 million, while Heartland assumed Munson's $55 million debt. In addition to acquiring Munson's aging fleet and facilities, Heartland gained access to Munson's northeast and West Coast markets, expanding Heartland to a national trucking line.</w:t>
      </w:r>
    </w:p>
    <w:p w:rsidR="00DF25E5" w:rsidRPr="00E804E5" w:rsidRDefault="00DF25E5" w:rsidP="00901C68">
      <w:pPr>
        <w:spacing w:line="480" w:lineRule="auto"/>
        <w:ind w:firstLine="720"/>
        <w:rPr>
          <w:sz w:val="24"/>
          <w:szCs w:val="24"/>
        </w:rPr>
      </w:pPr>
      <w:r w:rsidRPr="00EB62FB">
        <w:rPr>
          <w:sz w:val="24"/>
          <w:szCs w:val="24"/>
        </w:rPr>
        <w:t>After attempting to merge Munson's operation into the company, Heartland finally consolidated both companies, closing Munson's Illinois facilities and moving its operations to Heartland's Coralville, Iowa, headquarters. The company also sold off most of Munson's aging,</w:t>
      </w:r>
      <w:r w:rsidRPr="00E804E5">
        <w:rPr>
          <w:sz w:val="24"/>
          <w:szCs w:val="24"/>
        </w:rPr>
        <w:t xml:space="preserve"> diversified trailer fleet, returning the company to its uniform, 53-foot aluminum plate fleet of trailers.</w:t>
      </w:r>
    </w:p>
    <w:p w:rsidR="00DF25E5" w:rsidRPr="00E804E5" w:rsidRDefault="00DF25E5" w:rsidP="00901C68">
      <w:pPr>
        <w:spacing w:line="480" w:lineRule="auto"/>
        <w:ind w:firstLine="720"/>
        <w:rPr>
          <w:sz w:val="24"/>
          <w:szCs w:val="24"/>
        </w:rPr>
      </w:pPr>
      <w:r w:rsidRPr="00E804E5">
        <w:rPr>
          <w:sz w:val="24"/>
          <w:szCs w:val="24"/>
        </w:rPr>
        <w:t xml:space="preserve">A booming year for trucking in 1994 helped Heartland overcome the challenges of the Munson acquisition. By the end of 1995, Heartland had wiped out its entire debt. As a company </w:t>
      </w:r>
      <w:r w:rsidRPr="00E804E5">
        <w:rPr>
          <w:sz w:val="24"/>
          <w:szCs w:val="24"/>
        </w:rPr>
        <w:lastRenderedPageBreak/>
        <w:t>posting nearly $200 million in sales, with a net inco</w:t>
      </w:r>
      <w:r w:rsidR="003061C8" w:rsidRPr="00E804E5">
        <w:rPr>
          <w:sz w:val="24"/>
          <w:szCs w:val="24"/>
        </w:rPr>
        <w:t xml:space="preserve">me of more than $20.5 million, </w:t>
      </w:r>
      <w:r w:rsidR="003061C8" w:rsidRPr="00E804E5">
        <w:rPr>
          <w:color w:val="333333"/>
          <w:sz w:val="24"/>
          <w:szCs w:val="24"/>
          <w:bdr w:val="none" w:sz="0" w:space="0" w:color="auto" w:frame="1"/>
        </w:rPr>
        <w:t>Heartland</w:t>
      </w:r>
      <w:r w:rsidRPr="00E804E5">
        <w:rPr>
          <w:sz w:val="24"/>
          <w:szCs w:val="24"/>
        </w:rPr>
        <w:t xml:space="preserve"> had taken its place as one of the top 10 truckload carriers in the United States.</w:t>
      </w:r>
      <w:r w:rsidR="003061C8" w:rsidRPr="00E804E5">
        <w:rPr>
          <w:color w:val="333333"/>
          <w:sz w:val="24"/>
          <w:szCs w:val="24"/>
          <w:bdr w:val="none" w:sz="0" w:space="0" w:color="auto" w:frame="1"/>
        </w:rPr>
        <w:t xml:space="preserve"> </w:t>
      </w:r>
      <w:r w:rsidR="003061C8" w:rsidRPr="00E804E5">
        <w:rPr>
          <w:noProof/>
          <w:color w:val="333333"/>
          <w:sz w:val="24"/>
          <w:szCs w:val="24"/>
          <w:bdr w:val="none" w:sz="0" w:space="0" w:color="auto" w:frame="1"/>
        </w:rPr>
        <w:t xml:space="preserve"> (Cohen)</w:t>
      </w:r>
    </w:p>
    <w:p w:rsidR="00DF25E5" w:rsidRPr="00EB62FB" w:rsidRDefault="00DF25E5" w:rsidP="00901C68">
      <w:pPr>
        <w:spacing w:line="480" w:lineRule="auto"/>
        <w:ind w:firstLine="720"/>
        <w:rPr>
          <w:sz w:val="24"/>
          <w:szCs w:val="24"/>
        </w:rPr>
      </w:pPr>
      <w:r w:rsidRPr="00EB62FB">
        <w:rPr>
          <w:sz w:val="24"/>
          <w:szCs w:val="24"/>
        </w:rPr>
        <w:t>The trucking boom extended into the late 1990s and led to a driver shortage. At this time about 60 percent of the company's drivers owned their own rigs. Mechanics were also scarce. A&amp;M Express Inc. of Kingsport, Tennessee, was acquired in July 1997. It had annual revenues of $28 million.</w:t>
      </w:r>
      <w:r w:rsidR="003061C8" w:rsidRPr="00EB62FB">
        <w:rPr>
          <w:color w:val="333333"/>
          <w:sz w:val="24"/>
          <w:szCs w:val="24"/>
          <w:bdr w:val="none" w:sz="0" w:space="0" w:color="auto" w:frame="1"/>
        </w:rPr>
        <w:t xml:space="preserve"> </w:t>
      </w:r>
      <w:r w:rsidR="003061C8" w:rsidRPr="00EB62FB">
        <w:rPr>
          <w:noProof/>
          <w:color w:val="333333"/>
          <w:sz w:val="24"/>
          <w:szCs w:val="24"/>
          <w:bdr w:val="none" w:sz="0" w:space="0" w:color="auto" w:frame="1"/>
        </w:rPr>
        <w:t xml:space="preserve"> (Cohen)</w:t>
      </w:r>
    </w:p>
    <w:p w:rsidR="00137A62" w:rsidRPr="00EB62FB" w:rsidRDefault="00DF25E5" w:rsidP="00901C68">
      <w:pPr>
        <w:spacing w:line="480" w:lineRule="auto"/>
        <w:ind w:firstLine="720"/>
        <w:rPr>
          <w:color w:val="333333"/>
          <w:sz w:val="24"/>
          <w:szCs w:val="24"/>
          <w:bdr w:val="none" w:sz="0" w:space="0" w:color="auto" w:frame="1"/>
        </w:rPr>
      </w:pPr>
      <w:r w:rsidRPr="00EB62FB">
        <w:rPr>
          <w:sz w:val="24"/>
          <w:szCs w:val="24"/>
        </w:rPr>
        <w:t>Virginia-based Great Coastal Express Inc. was acquired in June 2002. In 2005 Heartland expanded to the West by adding a leased regional base near Phoenix, Arizona. It built its own facility there, which opened two years later.</w:t>
      </w:r>
      <w:r w:rsidR="003061C8" w:rsidRPr="00EB62FB">
        <w:rPr>
          <w:color w:val="333333"/>
          <w:sz w:val="24"/>
          <w:szCs w:val="24"/>
          <w:bdr w:val="none" w:sz="0" w:space="0" w:color="auto" w:frame="1"/>
        </w:rPr>
        <w:t xml:space="preserve"> </w:t>
      </w:r>
      <w:r w:rsidR="003061C8" w:rsidRPr="00EB62FB">
        <w:rPr>
          <w:noProof/>
          <w:color w:val="333333"/>
          <w:sz w:val="24"/>
          <w:szCs w:val="24"/>
          <w:bdr w:val="none" w:sz="0" w:space="0" w:color="auto" w:frame="1"/>
        </w:rPr>
        <w:t xml:space="preserve"> (Cohen)</w:t>
      </w:r>
    </w:p>
    <w:p w:rsidR="003061C8" w:rsidRDefault="003061C8" w:rsidP="00901C68">
      <w:pPr>
        <w:spacing w:line="480" w:lineRule="auto"/>
        <w:ind w:firstLine="720"/>
        <w:rPr>
          <w:color w:val="333333"/>
          <w:sz w:val="24"/>
          <w:szCs w:val="24"/>
          <w:bdr w:val="none" w:sz="0" w:space="0" w:color="auto" w:frame="1"/>
        </w:rPr>
      </w:pPr>
      <w:r w:rsidRPr="00EB62FB">
        <w:rPr>
          <w:color w:val="333333"/>
          <w:sz w:val="24"/>
          <w:szCs w:val="24"/>
          <w:bdr w:val="none" w:sz="0" w:space="0" w:color="auto" w:frame="1"/>
        </w:rPr>
        <w:t xml:space="preserve">In Nov. 2013 Heartland Express acquired Gordon Trucking </w:t>
      </w:r>
      <w:r w:rsidR="003D6B8A" w:rsidRPr="00EB62FB">
        <w:rPr>
          <w:color w:val="333333"/>
          <w:sz w:val="24"/>
          <w:szCs w:val="24"/>
          <w:bdr w:val="none" w:sz="0" w:space="0" w:color="auto" w:frame="1"/>
        </w:rPr>
        <w:t>to increase their west coast operations. Just as they did with their southern operations when acquiring Munson’s. Gordon</w:t>
      </w:r>
      <w:r w:rsidR="003D6B8A" w:rsidRPr="00E804E5">
        <w:rPr>
          <w:color w:val="333333"/>
          <w:sz w:val="24"/>
          <w:szCs w:val="24"/>
          <w:bdr w:val="none" w:sz="0" w:space="0" w:color="auto" w:frame="1"/>
        </w:rPr>
        <w:t xml:space="preserve"> trucking west to east coast split is 77% west coast and 23% east coast, Heartland Expresses west to east coast split is 82% east coast and 18% west coast. When combined Heartland Express with have a 585% east coast and 42% west coast presence.  </w:t>
      </w:r>
      <w:r w:rsidR="003D6B8A" w:rsidRPr="00E804E5">
        <w:rPr>
          <w:noProof/>
          <w:color w:val="333333"/>
          <w:sz w:val="24"/>
          <w:szCs w:val="24"/>
          <w:bdr w:val="none" w:sz="0" w:space="0" w:color="auto" w:frame="1"/>
        </w:rPr>
        <w:t>(Heartland Trucking, Inc.)</w:t>
      </w:r>
    </w:p>
    <w:p w:rsidR="002C2D87" w:rsidRPr="00E804E5" w:rsidRDefault="002C2D87" w:rsidP="00901C68">
      <w:pPr>
        <w:spacing w:line="480" w:lineRule="auto"/>
        <w:ind w:firstLine="720"/>
        <w:rPr>
          <w:sz w:val="24"/>
          <w:szCs w:val="24"/>
        </w:rPr>
      </w:pPr>
      <w:r>
        <w:rPr>
          <w:color w:val="333333"/>
          <w:sz w:val="24"/>
          <w:szCs w:val="24"/>
          <w:bdr w:val="none" w:sz="0" w:space="0" w:color="auto" w:frame="1"/>
        </w:rPr>
        <w:t>The Gordon trucking acquisition has increased their nationwide presence and increased their companies portfolio or commodities and lines of business all while keeping to their local short run business model. (See next chart)</w:t>
      </w:r>
    </w:p>
    <w:p w:rsidR="00354148" w:rsidRDefault="00E10CFD" w:rsidP="00901C68">
      <w:pPr>
        <w:spacing w:after="160" w:line="480" w:lineRule="auto"/>
        <w:jc w:val="center"/>
        <w:rPr>
          <w:sz w:val="24"/>
          <w:szCs w:val="24"/>
        </w:rPr>
      </w:pPr>
      <w:r>
        <w:rPr>
          <w:noProof/>
          <w:sz w:val="24"/>
          <w:szCs w:val="24"/>
        </w:rPr>
        <w:lastRenderedPageBreak/>
        <w:drawing>
          <wp:inline distT="0" distB="0" distL="0" distR="0">
            <wp:extent cx="5686425" cy="4238625"/>
            <wp:effectExtent l="19050" t="0" r="9525" b="0"/>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srcRect/>
                    <a:stretch>
                      <a:fillRect/>
                    </a:stretch>
                  </pic:blipFill>
                  <pic:spPr bwMode="auto">
                    <a:xfrm>
                      <a:off x="0" y="0"/>
                      <a:ext cx="5686425" cy="4238625"/>
                    </a:xfrm>
                    <a:prstGeom prst="rect">
                      <a:avLst/>
                    </a:prstGeom>
                    <a:noFill/>
                    <a:ln w="9525">
                      <a:noFill/>
                      <a:miter lim="800000"/>
                      <a:headEnd/>
                      <a:tailEnd/>
                    </a:ln>
                  </pic:spPr>
                </pic:pic>
              </a:graphicData>
            </a:graphic>
          </wp:inline>
        </w:drawing>
      </w:r>
    </w:p>
    <w:p w:rsidR="00DF25E5" w:rsidRPr="00E804E5" w:rsidRDefault="00354148" w:rsidP="00901C68">
      <w:pPr>
        <w:spacing w:after="160" w:line="480" w:lineRule="auto"/>
        <w:jc w:val="center"/>
        <w:rPr>
          <w:sz w:val="24"/>
          <w:szCs w:val="24"/>
        </w:rPr>
      </w:pPr>
      <w:r w:rsidRPr="00354148">
        <w:rPr>
          <w:noProof/>
          <w:sz w:val="24"/>
          <w:szCs w:val="24"/>
        </w:rPr>
        <w:t>(Heartland Trucking, Inc.)</w:t>
      </w:r>
      <w:r w:rsidR="00DF25E5" w:rsidRPr="00E804E5">
        <w:rPr>
          <w:sz w:val="24"/>
          <w:szCs w:val="24"/>
        </w:rPr>
        <w:br w:type="page"/>
      </w:r>
    </w:p>
    <w:p w:rsidR="00137A62" w:rsidRPr="00E804E5" w:rsidRDefault="00137A62" w:rsidP="00901C68">
      <w:pPr>
        <w:pStyle w:val="Heading1"/>
        <w:spacing w:line="480" w:lineRule="auto"/>
        <w:rPr>
          <w:rFonts w:ascii="Times New Roman" w:hAnsi="Times New Roman"/>
          <w:b/>
          <w:sz w:val="24"/>
          <w:szCs w:val="24"/>
        </w:rPr>
      </w:pPr>
      <w:bookmarkStart w:id="8" w:name="_Toc406755646"/>
      <w:r w:rsidRPr="00E804E5">
        <w:rPr>
          <w:rFonts w:ascii="Times New Roman" w:hAnsi="Times New Roman"/>
          <w:b/>
          <w:sz w:val="24"/>
          <w:szCs w:val="24"/>
        </w:rPr>
        <w:lastRenderedPageBreak/>
        <w:t>Financial Analysis and Trends –</w:t>
      </w:r>
      <w:bookmarkEnd w:id="8"/>
    </w:p>
    <w:p w:rsidR="00137A62" w:rsidRPr="00E804E5" w:rsidRDefault="00DF25E5" w:rsidP="00901C68">
      <w:pPr>
        <w:pStyle w:val="Heading2"/>
        <w:spacing w:line="480" w:lineRule="auto"/>
        <w:rPr>
          <w:rFonts w:ascii="Times New Roman" w:hAnsi="Times New Roman"/>
          <w:sz w:val="24"/>
          <w:szCs w:val="24"/>
        </w:rPr>
      </w:pPr>
      <w:bookmarkStart w:id="9" w:name="_Toc406755647"/>
      <w:r w:rsidRPr="00E804E5">
        <w:rPr>
          <w:rFonts w:ascii="Times New Roman" w:hAnsi="Times New Roman"/>
          <w:sz w:val="24"/>
          <w:szCs w:val="24"/>
        </w:rPr>
        <w:t>Balance Sheets</w:t>
      </w:r>
      <w:bookmarkEnd w:id="9"/>
    </w:p>
    <w:tbl>
      <w:tblPr>
        <w:tblW w:w="9000" w:type="dxa"/>
        <w:tblBorders>
          <w:bottom w:val="double" w:sz="6" w:space="0" w:color="auto"/>
          <w:insideH w:val="single" w:sz="4" w:space="0" w:color="auto"/>
        </w:tblBorders>
        <w:tblLook w:val="04A0" w:firstRow="1" w:lastRow="0" w:firstColumn="1" w:lastColumn="0" w:noHBand="0" w:noVBand="1"/>
      </w:tblPr>
      <w:tblGrid>
        <w:gridCol w:w="2520"/>
        <w:gridCol w:w="1890"/>
        <w:gridCol w:w="1620"/>
        <w:gridCol w:w="1440"/>
        <w:gridCol w:w="1530"/>
      </w:tblGrid>
      <w:tr w:rsidR="00734167" w:rsidRPr="00E804E5" w:rsidTr="00320917">
        <w:trPr>
          <w:trHeight w:val="255"/>
        </w:trPr>
        <w:tc>
          <w:tcPr>
            <w:tcW w:w="2520" w:type="dxa"/>
            <w:shd w:val="clear" w:color="auto" w:fill="auto"/>
            <w:vAlign w:val="bottom"/>
            <w:hideMark/>
          </w:tcPr>
          <w:p w:rsidR="00734167" w:rsidRPr="00E804E5" w:rsidRDefault="00734167" w:rsidP="00901C68">
            <w:pPr>
              <w:spacing w:line="480" w:lineRule="auto"/>
              <w:rPr>
                <w:sz w:val="24"/>
                <w:szCs w:val="24"/>
              </w:rPr>
            </w:pPr>
          </w:p>
        </w:tc>
        <w:tc>
          <w:tcPr>
            <w:tcW w:w="1890" w:type="dxa"/>
            <w:shd w:val="clear" w:color="auto" w:fill="auto"/>
            <w:noWrap/>
            <w:vAlign w:val="bottom"/>
            <w:hideMark/>
          </w:tcPr>
          <w:p w:rsidR="00734167" w:rsidRPr="00E804E5" w:rsidRDefault="00734167" w:rsidP="00901C68">
            <w:pPr>
              <w:spacing w:line="480" w:lineRule="auto"/>
              <w:jc w:val="center"/>
              <w:rPr>
                <w:sz w:val="24"/>
                <w:szCs w:val="24"/>
              </w:rPr>
            </w:pPr>
            <w:r w:rsidRPr="00E804E5">
              <w:rPr>
                <w:sz w:val="24"/>
                <w:szCs w:val="24"/>
              </w:rPr>
              <w:t>2013</w:t>
            </w:r>
          </w:p>
        </w:tc>
        <w:tc>
          <w:tcPr>
            <w:tcW w:w="1620" w:type="dxa"/>
            <w:shd w:val="clear" w:color="auto" w:fill="auto"/>
            <w:noWrap/>
            <w:vAlign w:val="bottom"/>
            <w:hideMark/>
          </w:tcPr>
          <w:p w:rsidR="00734167" w:rsidRPr="00E804E5" w:rsidRDefault="00734167" w:rsidP="00901C68">
            <w:pPr>
              <w:spacing w:line="480" w:lineRule="auto"/>
              <w:jc w:val="center"/>
              <w:rPr>
                <w:sz w:val="24"/>
                <w:szCs w:val="24"/>
              </w:rPr>
            </w:pPr>
            <w:r w:rsidRPr="00E804E5">
              <w:rPr>
                <w:sz w:val="24"/>
                <w:szCs w:val="24"/>
              </w:rPr>
              <w:t>2012</w:t>
            </w:r>
          </w:p>
        </w:tc>
        <w:tc>
          <w:tcPr>
            <w:tcW w:w="1440" w:type="dxa"/>
            <w:shd w:val="clear" w:color="auto" w:fill="auto"/>
            <w:noWrap/>
            <w:vAlign w:val="bottom"/>
            <w:hideMark/>
          </w:tcPr>
          <w:p w:rsidR="00734167" w:rsidRPr="00E804E5" w:rsidRDefault="00734167" w:rsidP="00901C68">
            <w:pPr>
              <w:spacing w:line="480" w:lineRule="auto"/>
              <w:jc w:val="center"/>
              <w:rPr>
                <w:sz w:val="24"/>
                <w:szCs w:val="24"/>
              </w:rPr>
            </w:pPr>
            <w:r w:rsidRPr="00E804E5">
              <w:rPr>
                <w:sz w:val="24"/>
                <w:szCs w:val="24"/>
              </w:rPr>
              <w:t>2011</w:t>
            </w:r>
          </w:p>
        </w:tc>
        <w:tc>
          <w:tcPr>
            <w:tcW w:w="1530" w:type="dxa"/>
            <w:shd w:val="clear" w:color="auto" w:fill="auto"/>
            <w:noWrap/>
            <w:vAlign w:val="bottom"/>
            <w:hideMark/>
          </w:tcPr>
          <w:p w:rsidR="00734167" w:rsidRPr="00E804E5" w:rsidRDefault="00734167" w:rsidP="00901C68">
            <w:pPr>
              <w:spacing w:line="480" w:lineRule="auto"/>
              <w:jc w:val="center"/>
              <w:rPr>
                <w:sz w:val="24"/>
                <w:szCs w:val="24"/>
              </w:rPr>
            </w:pPr>
            <w:r w:rsidRPr="00E804E5">
              <w:rPr>
                <w:sz w:val="24"/>
                <w:szCs w:val="24"/>
              </w:rPr>
              <w:t>2010</w:t>
            </w:r>
          </w:p>
        </w:tc>
      </w:tr>
      <w:tr w:rsidR="00734167" w:rsidRPr="00E804E5" w:rsidTr="00320917">
        <w:trPr>
          <w:trHeight w:val="255"/>
        </w:trPr>
        <w:tc>
          <w:tcPr>
            <w:tcW w:w="2520" w:type="dxa"/>
            <w:shd w:val="clear" w:color="auto" w:fill="auto"/>
            <w:vAlign w:val="bottom"/>
            <w:hideMark/>
          </w:tcPr>
          <w:p w:rsidR="00734167" w:rsidRPr="00E804E5" w:rsidRDefault="00734167" w:rsidP="00901C68">
            <w:pPr>
              <w:spacing w:line="480" w:lineRule="auto"/>
              <w:jc w:val="center"/>
              <w:rPr>
                <w:sz w:val="24"/>
                <w:szCs w:val="24"/>
              </w:rPr>
            </w:pPr>
          </w:p>
        </w:tc>
        <w:tc>
          <w:tcPr>
            <w:tcW w:w="1890" w:type="dxa"/>
            <w:shd w:val="clear" w:color="auto" w:fill="auto"/>
            <w:noWrap/>
            <w:vAlign w:val="bottom"/>
            <w:hideMark/>
          </w:tcPr>
          <w:p w:rsidR="00734167" w:rsidRPr="00E804E5" w:rsidRDefault="00734167" w:rsidP="00901C68">
            <w:pPr>
              <w:spacing w:line="480" w:lineRule="auto"/>
              <w:jc w:val="center"/>
              <w:rPr>
                <w:b/>
                <w:bCs/>
                <w:sz w:val="24"/>
                <w:szCs w:val="24"/>
              </w:rPr>
            </w:pPr>
            <w:r w:rsidRPr="00E804E5">
              <w:rPr>
                <w:b/>
                <w:bCs/>
                <w:sz w:val="24"/>
                <w:szCs w:val="24"/>
              </w:rPr>
              <w:t>Year 4</w:t>
            </w:r>
          </w:p>
        </w:tc>
        <w:tc>
          <w:tcPr>
            <w:tcW w:w="1620" w:type="dxa"/>
            <w:shd w:val="clear" w:color="auto" w:fill="auto"/>
            <w:noWrap/>
            <w:vAlign w:val="bottom"/>
            <w:hideMark/>
          </w:tcPr>
          <w:p w:rsidR="00734167" w:rsidRPr="00E804E5" w:rsidRDefault="00734167" w:rsidP="00901C68">
            <w:pPr>
              <w:spacing w:line="480" w:lineRule="auto"/>
              <w:jc w:val="center"/>
              <w:rPr>
                <w:b/>
                <w:bCs/>
                <w:sz w:val="24"/>
                <w:szCs w:val="24"/>
              </w:rPr>
            </w:pPr>
            <w:r w:rsidRPr="00E804E5">
              <w:rPr>
                <w:b/>
                <w:bCs/>
                <w:sz w:val="24"/>
                <w:szCs w:val="24"/>
              </w:rPr>
              <w:t>Year 3</w:t>
            </w:r>
          </w:p>
        </w:tc>
        <w:tc>
          <w:tcPr>
            <w:tcW w:w="1440" w:type="dxa"/>
            <w:shd w:val="clear" w:color="auto" w:fill="auto"/>
            <w:noWrap/>
            <w:vAlign w:val="bottom"/>
            <w:hideMark/>
          </w:tcPr>
          <w:p w:rsidR="00734167" w:rsidRPr="00E804E5" w:rsidRDefault="00734167" w:rsidP="00901C68">
            <w:pPr>
              <w:spacing w:line="480" w:lineRule="auto"/>
              <w:jc w:val="center"/>
              <w:rPr>
                <w:b/>
                <w:bCs/>
                <w:sz w:val="24"/>
                <w:szCs w:val="24"/>
              </w:rPr>
            </w:pPr>
            <w:r w:rsidRPr="00E804E5">
              <w:rPr>
                <w:b/>
                <w:bCs/>
                <w:sz w:val="24"/>
                <w:szCs w:val="24"/>
              </w:rPr>
              <w:t>Year 2</w:t>
            </w:r>
          </w:p>
        </w:tc>
        <w:tc>
          <w:tcPr>
            <w:tcW w:w="1530" w:type="dxa"/>
            <w:shd w:val="clear" w:color="auto" w:fill="auto"/>
            <w:noWrap/>
            <w:vAlign w:val="bottom"/>
            <w:hideMark/>
          </w:tcPr>
          <w:p w:rsidR="00734167" w:rsidRPr="00E804E5" w:rsidRDefault="00734167" w:rsidP="00901C68">
            <w:pPr>
              <w:spacing w:line="480" w:lineRule="auto"/>
              <w:jc w:val="center"/>
              <w:rPr>
                <w:b/>
                <w:bCs/>
                <w:sz w:val="24"/>
                <w:szCs w:val="24"/>
              </w:rPr>
            </w:pPr>
            <w:r w:rsidRPr="00E804E5">
              <w:rPr>
                <w:b/>
                <w:bCs/>
                <w:sz w:val="24"/>
                <w:szCs w:val="24"/>
              </w:rPr>
              <w:t>Year 1</w:t>
            </w:r>
          </w:p>
        </w:tc>
      </w:tr>
      <w:tr w:rsidR="00734167" w:rsidRPr="00E804E5" w:rsidTr="00320917">
        <w:trPr>
          <w:trHeight w:val="255"/>
        </w:trPr>
        <w:tc>
          <w:tcPr>
            <w:tcW w:w="2520" w:type="dxa"/>
            <w:shd w:val="clear" w:color="auto" w:fill="auto"/>
            <w:vAlign w:val="bottom"/>
            <w:hideMark/>
          </w:tcPr>
          <w:p w:rsidR="00734167" w:rsidRPr="00E804E5" w:rsidRDefault="00734167" w:rsidP="00901C68">
            <w:pPr>
              <w:spacing w:line="480" w:lineRule="auto"/>
              <w:rPr>
                <w:b/>
                <w:bCs/>
                <w:sz w:val="24"/>
                <w:szCs w:val="24"/>
              </w:rPr>
            </w:pPr>
            <w:r w:rsidRPr="00E804E5">
              <w:rPr>
                <w:b/>
                <w:bCs/>
                <w:sz w:val="24"/>
                <w:szCs w:val="24"/>
              </w:rPr>
              <w:t>BALANCE SHEET</w:t>
            </w:r>
          </w:p>
        </w:tc>
        <w:tc>
          <w:tcPr>
            <w:tcW w:w="1890" w:type="dxa"/>
            <w:shd w:val="clear" w:color="auto" w:fill="auto"/>
            <w:noWrap/>
            <w:vAlign w:val="bottom"/>
            <w:hideMark/>
          </w:tcPr>
          <w:p w:rsidR="00734167" w:rsidRPr="00E804E5" w:rsidRDefault="00734167" w:rsidP="00901C68">
            <w:pPr>
              <w:spacing w:line="480" w:lineRule="auto"/>
              <w:rPr>
                <w:b/>
                <w:bCs/>
                <w:sz w:val="24"/>
                <w:szCs w:val="24"/>
              </w:rPr>
            </w:pPr>
          </w:p>
        </w:tc>
        <w:tc>
          <w:tcPr>
            <w:tcW w:w="1620" w:type="dxa"/>
            <w:shd w:val="clear" w:color="auto" w:fill="auto"/>
            <w:noWrap/>
            <w:vAlign w:val="bottom"/>
            <w:hideMark/>
          </w:tcPr>
          <w:p w:rsidR="00734167" w:rsidRPr="00E804E5" w:rsidRDefault="00734167" w:rsidP="00901C68">
            <w:pPr>
              <w:spacing w:line="480" w:lineRule="auto"/>
              <w:jc w:val="center"/>
              <w:rPr>
                <w:sz w:val="24"/>
                <w:szCs w:val="24"/>
              </w:rPr>
            </w:pPr>
          </w:p>
        </w:tc>
        <w:tc>
          <w:tcPr>
            <w:tcW w:w="1440" w:type="dxa"/>
            <w:shd w:val="clear" w:color="auto" w:fill="auto"/>
            <w:noWrap/>
            <w:vAlign w:val="bottom"/>
            <w:hideMark/>
          </w:tcPr>
          <w:p w:rsidR="00734167" w:rsidRPr="00E804E5" w:rsidRDefault="00734167" w:rsidP="00901C68">
            <w:pPr>
              <w:spacing w:line="480" w:lineRule="auto"/>
              <w:jc w:val="center"/>
              <w:rPr>
                <w:sz w:val="24"/>
                <w:szCs w:val="24"/>
              </w:rPr>
            </w:pPr>
          </w:p>
        </w:tc>
        <w:tc>
          <w:tcPr>
            <w:tcW w:w="1530" w:type="dxa"/>
            <w:shd w:val="clear" w:color="auto" w:fill="auto"/>
            <w:noWrap/>
            <w:vAlign w:val="bottom"/>
            <w:hideMark/>
          </w:tcPr>
          <w:p w:rsidR="00734167" w:rsidRPr="00E804E5" w:rsidRDefault="00734167" w:rsidP="00901C68">
            <w:pPr>
              <w:spacing w:line="480" w:lineRule="auto"/>
              <w:jc w:val="center"/>
              <w:rPr>
                <w:sz w:val="24"/>
                <w:szCs w:val="24"/>
              </w:rPr>
            </w:pPr>
          </w:p>
        </w:tc>
      </w:tr>
      <w:tr w:rsidR="00734167" w:rsidRPr="00E804E5" w:rsidTr="00320917">
        <w:trPr>
          <w:trHeight w:val="255"/>
        </w:trPr>
        <w:tc>
          <w:tcPr>
            <w:tcW w:w="2520" w:type="dxa"/>
            <w:shd w:val="clear" w:color="auto" w:fill="auto"/>
            <w:vAlign w:val="bottom"/>
            <w:hideMark/>
          </w:tcPr>
          <w:p w:rsidR="00734167" w:rsidRPr="00E804E5" w:rsidRDefault="00734167" w:rsidP="00901C68">
            <w:pPr>
              <w:spacing w:line="480" w:lineRule="auto"/>
              <w:rPr>
                <w:b/>
                <w:bCs/>
                <w:sz w:val="24"/>
                <w:szCs w:val="24"/>
              </w:rPr>
            </w:pPr>
            <w:r w:rsidRPr="00E804E5">
              <w:rPr>
                <w:b/>
                <w:bCs/>
                <w:sz w:val="24"/>
                <w:szCs w:val="24"/>
              </w:rPr>
              <w:t>Assets</w:t>
            </w:r>
          </w:p>
        </w:tc>
        <w:tc>
          <w:tcPr>
            <w:tcW w:w="1890" w:type="dxa"/>
            <w:shd w:val="clear" w:color="auto" w:fill="auto"/>
            <w:noWrap/>
            <w:vAlign w:val="bottom"/>
            <w:hideMark/>
          </w:tcPr>
          <w:p w:rsidR="00734167" w:rsidRPr="00E804E5" w:rsidRDefault="00734167" w:rsidP="00901C68">
            <w:pPr>
              <w:spacing w:line="480" w:lineRule="auto"/>
              <w:rPr>
                <w:b/>
                <w:bCs/>
                <w:sz w:val="24"/>
                <w:szCs w:val="24"/>
              </w:rPr>
            </w:pPr>
          </w:p>
        </w:tc>
        <w:tc>
          <w:tcPr>
            <w:tcW w:w="1620" w:type="dxa"/>
            <w:shd w:val="clear" w:color="auto" w:fill="auto"/>
            <w:noWrap/>
            <w:vAlign w:val="bottom"/>
            <w:hideMark/>
          </w:tcPr>
          <w:p w:rsidR="00734167" w:rsidRPr="00E804E5" w:rsidRDefault="00734167" w:rsidP="00901C68">
            <w:pPr>
              <w:spacing w:line="480" w:lineRule="auto"/>
              <w:rPr>
                <w:sz w:val="24"/>
                <w:szCs w:val="24"/>
              </w:rPr>
            </w:pPr>
          </w:p>
        </w:tc>
        <w:tc>
          <w:tcPr>
            <w:tcW w:w="1440" w:type="dxa"/>
            <w:shd w:val="clear" w:color="auto" w:fill="auto"/>
            <w:noWrap/>
            <w:vAlign w:val="bottom"/>
            <w:hideMark/>
          </w:tcPr>
          <w:p w:rsidR="00734167" w:rsidRPr="00E804E5" w:rsidRDefault="00734167" w:rsidP="00901C68">
            <w:pPr>
              <w:spacing w:line="480" w:lineRule="auto"/>
              <w:rPr>
                <w:sz w:val="24"/>
                <w:szCs w:val="24"/>
              </w:rPr>
            </w:pPr>
          </w:p>
        </w:tc>
        <w:tc>
          <w:tcPr>
            <w:tcW w:w="1530" w:type="dxa"/>
            <w:shd w:val="clear" w:color="auto" w:fill="auto"/>
            <w:noWrap/>
            <w:vAlign w:val="bottom"/>
            <w:hideMark/>
          </w:tcPr>
          <w:p w:rsidR="00734167" w:rsidRPr="00E804E5" w:rsidRDefault="00734167" w:rsidP="00901C68">
            <w:pPr>
              <w:spacing w:line="480" w:lineRule="auto"/>
              <w:rPr>
                <w:sz w:val="24"/>
                <w:szCs w:val="24"/>
              </w:rPr>
            </w:pPr>
          </w:p>
        </w:tc>
      </w:tr>
      <w:tr w:rsidR="00734167" w:rsidRPr="00E804E5" w:rsidTr="00320917">
        <w:trPr>
          <w:trHeight w:val="255"/>
        </w:trPr>
        <w:tc>
          <w:tcPr>
            <w:tcW w:w="2520" w:type="dxa"/>
            <w:shd w:val="clear" w:color="auto" w:fill="auto"/>
            <w:vAlign w:val="bottom"/>
            <w:hideMark/>
          </w:tcPr>
          <w:p w:rsidR="00734167" w:rsidRPr="00E804E5" w:rsidRDefault="00734167" w:rsidP="00901C68">
            <w:pPr>
              <w:spacing w:line="480" w:lineRule="auto"/>
              <w:rPr>
                <w:sz w:val="24"/>
                <w:szCs w:val="24"/>
              </w:rPr>
            </w:pPr>
            <w:r w:rsidRPr="00E804E5">
              <w:rPr>
                <w:sz w:val="24"/>
                <w:szCs w:val="24"/>
              </w:rPr>
              <w:t>Cash in Bank on Hand</w:t>
            </w:r>
          </w:p>
        </w:tc>
        <w:tc>
          <w:tcPr>
            <w:tcW w:w="189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            17,763 </w:t>
            </w:r>
          </w:p>
        </w:tc>
        <w:tc>
          <w:tcPr>
            <w:tcW w:w="162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       119,838 </w:t>
            </w:r>
          </w:p>
        </w:tc>
        <w:tc>
          <w:tcPr>
            <w:tcW w:w="144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    139,770 </w:t>
            </w:r>
          </w:p>
        </w:tc>
        <w:tc>
          <w:tcPr>
            <w:tcW w:w="153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    121,120 </w:t>
            </w:r>
          </w:p>
        </w:tc>
      </w:tr>
      <w:tr w:rsidR="00734167" w:rsidRPr="00E804E5" w:rsidTr="00320917">
        <w:trPr>
          <w:trHeight w:val="255"/>
        </w:trPr>
        <w:tc>
          <w:tcPr>
            <w:tcW w:w="2520" w:type="dxa"/>
            <w:shd w:val="clear" w:color="auto" w:fill="auto"/>
            <w:vAlign w:val="bottom"/>
            <w:hideMark/>
          </w:tcPr>
          <w:p w:rsidR="00734167" w:rsidRPr="00E804E5" w:rsidRDefault="00734167" w:rsidP="00901C68">
            <w:pPr>
              <w:spacing w:line="480" w:lineRule="auto"/>
              <w:rPr>
                <w:sz w:val="24"/>
                <w:szCs w:val="24"/>
              </w:rPr>
            </w:pPr>
            <w:r w:rsidRPr="00E804E5">
              <w:rPr>
                <w:sz w:val="24"/>
                <w:szCs w:val="24"/>
              </w:rPr>
              <w:t>short term investments</w:t>
            </w:r>
          </w:p>
        </w:tc>
        <w:tc>
          <w:tcPr>
            <w:tcW w:w="189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                     - </w:t>
            </w:r>
          </w:p>
        </w:tc>
        <w:tc>
          <w:tcPr>
            <w:tcW w:w="162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                 - </w:t>
            </w:r>
          </w:p>
        </w:tc>
        <w:tc>
          <w:tcPr>
            <w:tcW w:w="144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              - </w:t>
            </w:r>
          </w:p>
        </w:tc>
        <w:tc>
          <w:tcPr>
            <w:tcW w:w="153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       8,300 </w:t>
            </w:r>
          </w:p>
        </w:tc>
      </w:tr>
      <w:tr w:rsidR="00734167" w:rsidRPr="00E804E5" w:rsidTr="00320917">
        <w:trPr>
          <w:trHeight w:val="255"/>
        </w:trPr>
        <w:tc>
          <w:tcPr>
            <w:tcW w:w="2520" w:type="dxa"/>
            <w:shd w:val="clear" w:color="auto" w:fill="auto"/>
            <w:vAlign w:val="bottom"/>
            <w:hideMark/>
          </w:tcPr>
          <w:p w:rsidR="00734167" w:rsidRPr="00E804E5" w:rsidRDefault="00734167" w:rsidP="00901C68">
            <w:pPr>
              <w:spacing w:line="480" w:lineRule="auto"/>
              <w:rPr>
                <w:sz w:val="24"/>
                <w:szCs w:val="24"/>
              </w:rPr>
            </w:pPr>
            <w:r w:rsidRPr="00E804E5">
              <w:rPr>
                <w:sz w:val="24"/>
                <w:szCs w:val="24"/>
              </w:rPr>
              <w:t>Trade Receivable, net</w:t>
            </w:r>
          </w:p>
        </w:tc>
        <w:tc>
          <w:tcPr>
            <w:tcW w:w="189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            84,400 </w:t>
            </w:r>
          </w:p>
        </w:tc>
        <w:tc>
          <w:tcPr>
            <w:tcW w:w="162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        46,555 </w:t>
            </w:r>
          </w:p>
        </w:tc>
        <w:tc>
          <w:tcPr>
            <w:tcW w:w="144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44,198 </w:t>
            </w:r>
          </w:p>
        </w:tc>
        <w:tc>
          <w:tcPr>
            <w:tcW w:w="153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41,619 </w:t>
            </w:r>
          </w:p>
        </w:tc>
      </w:tr>
      <w:tr w:rsidR="00734167" w:rsidRPr="00E804E5" w:rsidTr="00320917">
        <w:trPr>
          <w:trHeight w:val="255"/>
        </w:trPr>
        <w:tc>
          <w:tcPr>
            <w:tcW w:w="2520" w:type="dxa"/>
            <w:shd w:val="clear" w:color="auto" w:fill="auto"/>
            <w:vAlign w:val="bottom"/>
            <w:hideMark/>
          </w:tcPr>
          <w:p w:rsidR="00734167" w:rsidRPr="00E804E5" w:rsidRDefault="00734167" w:rsidP="00901C68">
            <w:pPr>
              <w:spacing w:line="480" w:lineRule="auto"/>
              <w:rPr>
                <w:sz w:val="24"/>
                <w:szCs w:val="24"/>
              </w:rPr>
            </w:pPr>
            <w:r w:rsidRPr="00E804E5">
              <w:rPr>
                <w:sz w:val="24"/>
                <w:szCs w:val="24"/>
              </w:rPr>
              <w:t>prepaid tires</w:t>
            </w:r>
          </w:p>
        </w:tc>
        <w:tc>
          <w:tcPr>
            <w:tcW w:w="189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              6,999 </w:t>
            </w:r>
          </w:p>
        </w:tc>
        <w:tc>
          <w:tcPr>
            <w:tcW w:w="162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          6,603 </w:t>
            </w:r>
          </w:p>
        </w:tc>
        <w:tc>
          <w:tcPr>
            <w:tcW w:w="144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12,820 </w:t>
            </w:r>
          </w:p>
        </w:tc>
        <w:tc>
          <w:tcPr>
            <w:tcW w:w="153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6,570 </w:t>
            </w:r>
          </w:p>
        </w:tc>
      </w:tr>
      <w:tr w:rsidR="00734167" w:rsidRPr="00E804E5" w:rsidTr="00320917">
        <w:trPr>
          <w:trHeight w:val="255"/>
        </w:trPr>
        <w:tc>
          <w:tcPr>
            <w:tcW w:w="2520" w:type="dxa"/>
            <w:shd w:val="clear" w:color="auto" w:fill="auto"/>
            <w:vAlign w:val="bottom"/>
            <w:hideMark/>
          </w:tcPr>
          <w:p w:rsidR="00734167" w:rsidRPr="00E804E5" w:rsidRDefault="00734167" w:rsidP="00901C68">
            <w:pPr>
              <w:spacing w:line="480" w:lineRule="auto"/>
              <w:rPr>
                <w:sz w:val="24"/>
                <w:szCs w:val="24"/>
              </w:rPr>
            </w:pPr>
            <w:r w:rsidRPr="00E804E5">
              <w:rPr>
                <w:sz w:val="24"/>
                <w:szCs w:val="24"/>
              </w:rPr>
              <w:t>pre-paid shop supplies</w:t>
            </w:r>
          </w:p>
        </w:tc>
        <w:tc>
          <w:tcPr>
            <w:tcW w:w="189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              4,194 </w:t>
            </w:r>
          </w:p>
        </w:tc>
        <w:tc>
          <w:tcPr>
            <w:tcW w:w="162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                 - </w:t>
            </w:r>
          </w:p>
        </w:tc>
        <w:tc>
          <w:tcPr>
            <w:tcW w:w="144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   </w:t>
            </w:r>
          </w:p>
        </w:tc>
        <w:tc>
          <w:tcPr>
            <w:tcW w:w="153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   </w:t>
            </w:r>
          </w:p>
        </w:tc>
      </w:tr>
      <w:tr w:rsidR="00734167" w:rsidRPr="00E804E5" w:rsidTr="00320917">
        <w:trPr>
          <w:trHeight w:val="255"/>
        </w:trPr>
        <w:tc>
          <w:tcPr>
            <w:tcW w:w="2520" w:type="dxa"/>
            <w:shd w:val="clear" w:color="auto" w:fill="auto"/>
            <w:vAlign w:val="bottom"/>
            <w:hideMark/>
          </w:tcPr>
          <w:p w:rsidR="00734167" w:rsidRPr="00E804E5" w:rsidRDefault="00734167" w:rsidP="00901C68">
            <w:pPr>
              <w:spacing w:line="480" w:lineRule="auto"/>
              <w:rPr>
                <w:sz w:val="24"/>
                <w:szCs w:val="24"/>
              </w:rPr>
            </w:pPr>
            <w:r w:rsidRPr="00E804E5">
              <w:rPr>
                <w:sz w:val="24"/>
                <w:szCs w:val="24"/>
              </w:rPr>
              <w:t>Other Current assets</w:t>
            </w:r>
          </w:p>
        </w:tc>
        <w:tc>
          <w:tcPr>
            <w:tcW w:w="189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            11,061 </w:t>
            </w:r>
          </w:p>
        </w:tc>
        <w:tc>
          <w:tcPr>
            <w:tcW w:w="162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          2,281 </w:t>
            </w:r>
          </w:p>
        </w:tc>
        <w:tc>
          <w:tcPr>
            <w:tcW w:w="144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1,932 </w:t>
            </w:r>
          </w:p>
        </w:tc>
        <w:tc>
          <w:tcPr>
            <w:tcW w:w="153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1,725 </w:t>
            </w:r>
          </w:p>
        </w:tc>
      </w:tr>
      <w:tr w:rsidR="00734167" w:rsidRPr="00E804E5" w:rsidTr="00320917">
        <w:trPr>
          <w:trHeight w:val="255"/>
        </w:trPr>
        <w:tc>
          <w:tcPr>
            <w:tcW w:w="2520" w:type="dxa"/>
            <w:shd w:val="clear" w:color="auto" w:fill="auto"/>
            <w:vAlign w:val="bottom"/>
            <w:hideMark/>
          </w:tcPr>
          <w:p w:rsidR="00734167" w:rsidRPr="00E804E5" w:rsidRDefault="00734167" w:rsidP="00901C68">
            <w:pPr>
              <w:spacing w:line="480" w:lineRule="auto"/>
              <w:rPr>
                <w:sz w:val="24"/>
                <w:szCs w:val="24"/>
              </w:rPr>
            </w:pPr>
            <w:r w:rsidRPr="00E804E5">
              <w:rPr>
                <w:sz w:val="24"/>
                <w:szCs w:val="24"/>
              </w:rPr>
              <w:t>income tax receivable</w:t>
            </w:r>
          </w:p>
        </w:tc>
        <w:tc>
          <w:tcPr>
            <w:tcW w:w="189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              5,706 </w:t>
            </w:r>
          </w:p>
        </w:tc>
        <w:tc>
          <w:tcPr>
            <w:tcW w:w="162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          2,351 </w:t>
            </w:r>
          </w:p>
        </w:tc>
        <w:tc>
          <w:tcPr>
            <w:tcW w:w="144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314 </w:t>
            </w:r>
          </w:p>
        </w:tc>
        <w:tc>
          <w:tcPr>
            <w:tcW w:w="153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2,052 </w:t>
            </w:r>
          </w:p>
        </w:tc>
      </w:tr>
      <w:tr w:rsidR="00734167" w:rsidRPr="00E804E5" w:rsidTr="00320917">
        <w:trPr>
          <w:trHeight w:val="255"/>
        </w:trPr>
        <w:tc>
          <w:tcPr>
            <w:tcW w:w="2520" w:type="dxa"/>
            <w:shd w:val="clear" w:color="auto" w:fill="auto"/>
            <w:vAlign w:val="bottom"/>
            <w:hideMark/>
          </w:tcPr>
          <w:p w:rsidR="00734167" w:rsidRPr="00E804E5" w:rsidRDefault="00734167" w:rsidP="00901C68">
            <w:pPr>
              <w:spacing w:line="480" w:lineRule="auto"/>
              <w:rPr>
                <w:sz w:val="24"/>
                <w:szCs w:val="24"/>
              </w:rPr>
            </w:pPr>
            <w:r w:rsidRPr="00E804E5">
              <w:rPr>
                <w:sz w:val="24"/>
                <w:szCs w:val="24"/>
              </w:rPr>
              <w:t>Prepaid Expenses</w:t>
            </w:r>
          </w:p>
        </w:tc>
        <w:tc>
          <w:tcPr>
            <w:tcW w:w="189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            14,177 </w:t>
            </w:r>
          </w:p>
        </w:tc>
        <w:tc>
          <w:tcPr>
            <w:tcW w:w="162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        13,797 </w:t>
            </w:r>
          </w:p>
        </w:tc>
        <w:tc>
          <w:tcPr>
            <w:tcW w:w="144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14,401 </w:t>
            </w:r>
          </w:p>
        </w:tc>
        <w:tc>
          <w:tcPr>
            <w:tcW w:w="153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12,400 </w:t>
            </w:r>
          </w:p>
        </w:tc>
      </w:tr>
      <w:tr w:rsidR="00734167" w:rsidRPr="00E804E5" w:rsidTr="00320917">
        <w:trPr>
          <w:trHeight w:val="255"/>
        </w:trPr>
        <w:tc>
          <w:tcPr>
            <w:tcW w:w="2520" w:type="dxa"/>
            <w:shd w:val="clear" w:color="auto" w:fill="auto"/>
            <w:vAlign w:val="bottom"/>
            <w:hideMark/>
          </w:tcPr>
          <w:p w:rsidR="00734167" w:rsidRPr="00E804E5" w:rsidRDefault="00734167" w:rsidP="00901C68">
            <w:pPr>
              <w:spacing w:line="480" w:lineRule="auto"/>
              <w:jc w:val="right"/>
              <w:rPr>
                <w:sz w:val="24"/>
                <w:szCs w:val="24"/>
              </w:rPr>
            </w:pPr>
            <w:r w:rsidRPr="00E804E5">
              <w:rPr>
                <w:sz w:val="24"/>
                <w:szCs w:val="24"/>
              </w:rPr>
              <w:t xml:space="preserve"> Total Current Assets </w:t>
            </w:r>
          </w:p>
        </w:tc>
        <w:tc>
          <w:tcPr>
            <w:tcW w:w="189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           144,300 </w:t>
            </w:r>
          </w:p>
        </w:tc>
        <w:tc>
          <w:tcPr>
            <w:tcW w:w="162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       191,425 </w:t>
            </w:r>
          </w:p>
        </w:tc>
        <w:tc>
          <w:tcPr>
            <w:tcW w:w="144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    213,435 </w:t>
            </w:r>
          </w:p>
        </w:tc>
        <w:tc>
          <w:tcPr>
            <w:tcW w:w="153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    193,786 </w:t>
            </w:r>
          </w:p>
        </w:tc>
      </w:tr>
      <w:tr w:rsidR="00734167" w:rsidRPr="00E804E5" w:rsidTr="00320917">
        <w:trPr>
          <w:trHeight w:val="255"/>
        </w:trPr>
        <w:tc>
          <w:tcPr>
            <w:tcW w:w="2520" w:type="dxa"/>
            <w:shd w:val="clear" w:color="auto" w:fill="auto"/>
            <w:vAlign w:val="bottom"/>
            <w:hideMark/>
          </w:tcPr>
          <w:p w:rsidR="00734167" w:rsidRPr="00E804E5" w:rsidRDefault="00734167" w:rsidP="00901C68">
            <w:pPr>
              <w:spacing w:line="480" w:lineRule="auto"/>
              <w:rPr>
                <w:sz w:val="24"/>
                <w:szCs w:val="24"/>
              </w:rPr>
            </w:pPr>
          </w:p>
        </w:tc>
        <w:tc>
          <w:tcPr>
            <w:tcW w:w="1890" w:type="dxa"/>
            <w:shd w:val="clear" w:color="auto" w:fill="auto"/>
            <w:noWrap/>
            <w:vAlign w:val="bottom"/>
            <w:hideMark/>
          </w:tcPr>
          <w:p w:rsidR="00734167" w:rsidRPr="00E804E5" w:rsidRDefault="00734167" w:rsidP="00901C68">
            <w:pPr>
              <w:spacing w:line="480" w:lineRule="auto"/>
              <w:rPr>
                <w:sz w:val="24"/>
                <w:szCs w:val="24"/>
              </w:rPr>
            </w:pPr>
          </w:p>
        </w:tc>
        <w:tc>
          <w:tcPr>
            <w:tcW w:w="1620" w:type="dxa"/>
            <w:shd w:val="clear" w:color="auto" w:fill="auto"/>
            <w:noWrap/>
            <w:vAlign w:val="bottom"/>
            <w:hideMark/>
          </w:tcPr>
          <w:p w:rsidR="00734167" w:rsidRPr="00E804E5" w:rsidRDefault="00734167" w:rsidP="00901C68">
            <w:pPr>
              <w:spacing w:line="480" w:lineRule="auto"/>
              <w:rPr>
                <w:sz w:val="24"/>
                <w:szCs w:val="24"/>
              </w:rPr>
            </w:pPr>
          </w:p>
        </w:tc>
        <w:tc>
          <w:tcPr>
            <w:tcW w:w="1440" w:type="dxa"/>
            <w:shd w:val="clear" w:color="auto" w:fill="auto"/>
            <w:noWrap/>
            <w:vAlign w:val="bottom"/>
            <w:hideMark/>
          </w:tcPr>
          <w:p w:rsidR="00734167" w:rsidRPr="00E804E5" w:rsidRDefault="00734167" w:rsidP="00901C68">
            <w:pPr>
              <w:spacing w:line="480" w:lineRule="auto"/>
              <w:rPr>
                <w:sz w:val="24"/>
                <w:szCs w:val="24"/>
              </w:rPr>
            </w:pPr>
          </w:p>
        </w:tc>
        <w:tc>
          <w:tcPr>
            <w:tcW w:w="1530" w:type="dxa"/>
            <w:shd w:val="clear" w:color="auto" w:fill="auto"/>
            <w:noWrap/>
            <w:vAlign w:val="bottom"/>
            <w:hideMark/>
          </w:tcPr>
          <w:p w:rsidR="00734167" w:rsidRPr="00E804E5" w:rsidRDefault="00734167" w:rsidP="00901C68">
            <w:pPr>
              <w:spacing w:line="480" w:lineRule="auto"/>
              <w:rPr>
                <w:sz w:val="24"/>
                <w:szCs w:val="24"/>
              </w:rPr>
            </w:pPr>
          </w:p>
        </w:tc>
      </w:tr>
      <w:tr w:rsidR="00734167" w:rsidRPr="00E804E5" w:rsidTr="00320917">
        <w:trPr>
          <w:trHeight w:val="255"/>
        </w:trPr>
        <w:tc>
          <w:tcPr>
            <w:tcW w:w="2520" w:type="dxa"/>
            <w:shd w:val="clear" w:color="auto" w:fill="auto"/>
            <w:vAlign w:val="bottom"/>
            <w:hideMark/>
          </w:tcPr>
          <w:p w:rsidR="00734167" w:rsidRPr="00E804E5" w:rsidRDefault="00734167" w:rsidP="00901C68">
            <w:pPr>
              <w:spacing w:line="480" w:lineRule="auto"/>
              <w:rPr>
                <w:sz w:val="24"/>
                <w:szCs w:val="24"/>
              </w:rPr>
            </w:pPr>
            <w:r w:rsidRPr="00E804E5">
              <w:rPr>
                <w:sz w:val="24"/>
                <w:szCs w:val="24"/>
              </w:rPr>
              <w:t>Land</w:t>
            </w:r>
          </w:p>
        </w:tc>
        <w:tc>
          <w:tcPr>
            <w:tcW w:w="189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17,069 </w:t>
            </w:r>
          </w:p>
        </w:tc>
        <w:tc>
          <w:tcPr>
            <w:tcW w:w="162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17,451 </w:t>
            </w:r>
          </w:p>
        </w:tc>
        <w:tc>
          <w:tcPr>
            <w:tcW w:w="144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17,451 </w:t>
            </w:r>
          </w:p>
        </w:tc>
        <w:tc>
          <w:tcPr>
            <w:tcW w:w="153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17,442 </w:t>
            </w:r>
          </w:p>
        </w:tc>
      </w:tr>
      <w:tr w:rsidR="00734167" w:rsidRPr="00E804E5" w:rsidTr="00320917">
        <w:trPr>
          <w:trHeight w:val="255"/>
        </w:trPr>
        <w:tc>
          <w:tcPr>
            <w:tcW w:w="2520" w:type="dxa"/>
            <w:shd w:val="clear" w:color="auto" w:fill="auto"/>
            <w:vAlign w:val="bottom"/>
            <w:hideMark/>
          </w:tcPr>
          <w:p w:rsidR="00734167" w:rsidRPr="00E804E5" w:rsidRDefault="00734167" w:rsidP="00901C68">
            <w:pPr>
              <w:spacing w:line="480" w:lineRule="auto"/>
              <w:rPr>
                <w:sz w:val="24"/>
                <w:szCs w:val="24"/>
              </w:rPr>
            </w:pPr>
            <w:r w:rsidRPr="00E804E5">
              <w:rPr>
                <w:sz w:val="24"/>
                <w:szCs w:val="24"/>
              </w:rPr>
              <w:t>Building (const in prog)</w:t>
            </w:r>
          </w:p>
        </w:tc>
        <w:tc>
          <w:tcPr>
            <w:tcW w:w="189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27,813 </w:t>
            </w:r>
          </w:p>
        </w:tc>
        <w:tc>
          <w:tcPr>
            <w:tcW w:w="162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26,761 </w:t>
            </w:r>
          </w:p>
        </w:tc>
        <w:tc>
          <w:tcPr>
            <w:tcW w:w="144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26,761 </w:t>
            </w:r>
          </w:p>
        </w:tc>
        <w:tc>
          <w:tcPr>
            <w:tcW w:w="153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26,761 </w:t>
            </w:r>
          </w:p>
        </w:tc>
      </w:tr>
      <w:tr w:rsidR="00734167" w:rsidRPr="00E804E5" w:rsidTr="00320917">
        <w:trPr>
          <w:trHeight w:val="255"/>
        </w:trPr>
        <w:tc>
          <w:tcPr>
            <w:tcW w:w="2520" w:type="dxa"/>
            <w:shd w:val="clear" w:color="auto" w:fill="auto"/>
            <w:vAlign w:val="bottom"/>
            <w:hideMark/>
          </w:tcPr>
          <w:p w:rsidR="00734167" w:rsidRPr="00E804E5" w:rsidRDefault="00734167" w:rsidP="00901C68">
            <w:pPr>
              <w:spacing w:line="480" w:lineRule="auto"/>
              <w:rPr>
                <w:sz w:val="24"/>
                <w:szCs w:val="24"/>
              </w:rPr>
            </w:pPr>
            <w:r w:rsidRPr="00E804E5">
              <w:rPr>
                <w:sz w:val="24"/>
                <w:szCs w:val="24"/>
              </w:rPr>
              <w:t>Furniture &amp; Fixtures</w:t>
            </w:r>
          </w:p>
        </w:tc>
        <w:tc>
          <w:tcPr>
            <w:tcW w:w="189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1,829 </w:t>
            </w:r>
          </w:p>
        </w:tc>
        <w:tc>
          <w:tcPr>
            <w:tcW w:w="162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2,269 </w:t>
            </w:r>
          </w:p>
        </w:tc>
        <w:tc>
          <w:tcPr>
            <w:tcW w:w="144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2,269 </w:t>
            </w:r>
          </w:p>
        </w:tc>
        <w:tc>
          <w:tcPr>
            <w:tcW w:w="153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2,269 </w:t>
            </w:r>
          </w:p>
        </w:tc>
      </w:tr>
      <w:tr w:rsidR="00734167" w:rsidRPr="00E804E5" w:rsidTr="00320917">
        <w:trPr>
          <w:trHeight w:val="255"/>
        </w:trPr>
        <w:tc>
          <w:tcPr>
            <w:tcW w:w="2520" w:type="dxa"/>
            <w:shd w:val="clear" w:color="auto" w:fill="auto"/>
            <w:vAlign w:val="bottom"/>
            <w:hideMark/>
          </w:tcPr>
          <w:p w:rsidR="00734167" w:rsidRPr="00E804E5" w:rsidRDefault="00734167" w:rsidP="00901C68">
            <w:pPr>
              <w:spacing w:line="480" w:lineRule="auto"/>
              <w:rPr>
                <w:sz w:val="24"/>
                <w:szCs w:val="24"/>
              </w:rPr>
            </w:pPr>
            <w:r w:rsidRPr="00E804E5">
              <w:rPr>
                <w:sz w:val="24"/>
                <w:szCs w:val="24"/>
              </w:rPr>
              <w:t>Equipment</w:t>
            </w:r>
          </w:p>
        </w:tc>
        <w:tc>
          <w:tcPr>
            <w:tcW w:w="189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10,604 </w:t>
            </w:r>
          </w:p>
        </w:tc>
        <w:tc>
          <w:tcPr>
            <w:tcW w:w="162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7,266 </w:t>
            </w:r>
          </w:p>
        </w:tc>
        <w:tc>
          <w:tcPr>
            <w:tcW w:w="144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7,324 </w:t>
            </w:r>
          </w:p>
        </w:tc>
        <w:tc>
          <w:tcPr>
            <w:tcW w:w="153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6,462 </w:t>
            </w:r>
          </w:p>
        </w:tc>
      </w:tr>
      <w:tr w:rsidR="00734167" w:rsidRPr="00E804E5" w:rsidTr="00320917">
        <w:trPr>
          <w:trHeight w:val="255"/>
        </w:trPr>
        <w:tc>
          <w:tcPr>
            <w:tcW w:w="2520" w:type="dxa"/>
            <w:shd w:val="clear" w:color="auto" w:fill="auto"/>
            <w:vAlign w:val="bottom"/>
            <w:hideMark/>
          </w:tcPr>
          <w:p w:rsidR="00734167" w:rsidRPr="00E804E5" w:rsidRDefault="00734167" w:rsidP="00901C68">
            <w:pPr>
              <w:spacing w:line="480" w:lineRule="auto"/>
              <w:rPr>
                <w:sz w:val="24"/>
                <w:szCs w:val="24"/>
              </w:rPr>
            </w:pPr>
            <w:r w:rsidRPr="00E804E5">
              <w:rPr>
                <w:sz w:val="24"/>
                <w:szCs w:val="24"/>
              </w:rPr>
              <w:t>Leasehold Improvements</w:t>
            </w:r>
          </w:p>
        </w:tc>
        <w:tc>
          <w:tcPr>
            <w:tcW w:w="189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16,134 </w:t>
            </w:r>
          </w:p>
        </w:tc>
        <w:tc>
          <w:tcPr>
            <w:tcW w:w="162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   </w:t>
            </w:r>
          </w:p>
        </w:tc>
        <w:tc>
          <w:tcPr>
            <w:tcW w:w="144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   </w:t>
            </w:r>
          </w:p>
        </w:tc>
        <w:tc>
          <w:tcPr>
            <w:tcW w:w="1530" w:type="dxa"/>
            <w:shd w:val="clear" w:color="auto" w:fill="auto"/>
            <w:noWrap/>
            <w:vAlign w:val="bottom"/>
            <w:hideMark/>
          </w:tcPr>
          <w:p w:rsidR="00734167" w:rsidRPr="00E804E5" w:rsidRDefault="00734167" w:rsidP="00901C68">
            <w:pPr>
              <w:spacing w:line="480" w:lineRule="auto"/>
              <w:rPr>
                <w:sz w:val="24"/>
                <w:szCs w:val="24"/>
              </w:rPr>
            </w:pPr>
          </w:p>
        </w:tc>
      </w:tr>
      <w:tr w:rsidR="00734167" w:rsidRPr="00E804E5" w:rsidTr="00320917">
        <w:trPr>
          <w:trHeight w:val="255"/>
        </w:trPr>
        <w:tc>
          <w:tcPr>
            <w:tcW w:w="2520" w:type="dxa"/>
            <w:shd w:val="clear" w:color="auto" w:fill="auto"/>
            <w:vAlign w:val="bottom"/>
            <w:hideMark/>
          </w:tcPr>
          <w:p w:rsidR="00734167" w:rsidRPr="00E804E5" w:rsidRDefault="00734167" w:rsidP="00901C68">
            <w:pPr>
              <w:spacing w:line="480" w:lineRule="auto"/>
              <w:rPr>
                <w:sz w:val="24"/>
                <w:szCs w:val="24"/>
              </w:rPr>
            </w:pPr>
            <w:r w:rsidRPr="00E804E5">
              <w:rPr>
                <w:sz w:val="24"/>
                <w:szCs w:val="24"/>
              </w:rPr>
              <w:lastRenderedPageBreak/>
              <w:t>Vehicles</w:t>
            </w:r>
          </w:p>
        </w:tc>
        <w:tc>
          <w:tcPr>
            <w:tcW w:w="189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549,415 </w:t>
            </w:r>
          </w:p>
        </w:tc>
        <w:tc>
          <w:tcPr>
            <w:tcW w:w="162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378,583 </w:t>
            </w:r>
          </w:p>
        </w:tc>
        <w:tc>
          <w:tcPr>
            <w:tcW w:w="144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355,905 </w:t>
            </w:r>
          </w:p>
        </w:tc>
        <w:tc>
          <w:tcPr>
            <w:tcW w:w="153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333,254 </w:t>
            </w:r>
          </w:p>
        </w:tc>
      </w:tr>
      <w:tr w:rsidR="00734167" w:rsidRPr="00E804E5" w:rsidTr="00320917">
        <w:trPr>
          <w:trHeight w:val="255"/>
        </w:trPr>
        <w:tc>
          <w:tcPr>
            <w:tcW w:w="2520" w:type="dxa"/>
            <w:shd w:val="clear" w:color="auto" w:fill="auto"/>
            <w:vAlign w:val="bottom"/>
            <w:hideMark/>
          </w:tcPr>
          <w:p w:rsidR="00734167" w:rsidRPr="00E804E5" w:rsidRDefault="00734167" w:rsidP="00901C68">
            <w:pPr>
              <w:spacing w:line="480" w:lineRule="auto"/>
              <w:rPr>
                <w:sz w:val="24"/>
                <w:szCs w:val="24"/>
              </w:rPr>
            </w:pPr>
            <w:r w:rsidRPr="00E804E5">
              <w:rPr>
                <w:sz w:val="24"/>
                <w:szCs w:val="24"/>
              </w:rPr>
              <w:t>Accumulated Depreciation</w:t>
            </w:r>
          </w:p>
        </w:tc>
        <w:tc>
          <w:tcPr>
            <w:tcW w:w="189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(173,605)</w:t>
            </w:r>
          </w:p>
        </w:tc>
        <w:tc>
          <w:tcPr>
            <w:tcW w:w="162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(189,959)</w:t>
            </w:r>
          </w:p>
        </w:tc>
        <w:tc>
          <w:tcPr>
            <w:tcW w:w="144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(161,269)</w:t>
            </w:r>
          </w:p>
        </w:tc>
        <w:tc>
          <w:tcPr>
            <w:tcW w:w="153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(165,736)</w:t>
            </w:r>
          </w:p>
        </w:tc>
      </w:tr>
      <w:tr w:rsidR="00734167" w:rsidRPr="00E804E5" w:rsidTr="00320917">
        <w:trPr>
          <w:trHeight w:val="285"/>
        </w:trPr>
        <w:tc>
          <w:tcPr>
            <w:tcW w:w="2520" w:type="dxa"/>
            <w:shd w:val="clear" w:color="auto" w:fill="auto"/>
            <w:vAlign w:val="bottom"/>
            <w:hideMark/>
          </w:tcPr>
          <w:p w:rsidR="00734167" w:rsidRPr="00E804E5" w:rsidRDefault="00734167" w:rsidP="00901C68">
            <w:pPr>
              <w:spacing w:line="480" w:lineRule="auto"/>
              <w:jc w:val="right"/>
              <w:rPr>
                <w:sz w:val="24"/>
                <w:szCs w:val="24"/>
              </w:rPr>
            </w:pPr>
            <w:r w:rsidRPr="00E804E5">
              <w:rPr>
                <w:sz w:val="24"/>
                <w:szCs w:val="24"/>
              </w:rPr>
              <w:t xml:space="preserve"> Total Fixed Assets </w:t>
            </w:r>
          </w:p>
        </w:tc>
        <w:tc>
          <w:tcPr>
            <w:tcW w:w="189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           449,259 </w:t>
            </w:r>
          </w:p>
        </w:tc>
        <w:tc>
          <w:tcPr>
            <w:tcW w:w="162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       242,371 </w:t>
            </w:r>
          </w:p>
        </w:tc>
        <w:tc>
          <w:tcPr>
            <w:tcW w:w="144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    248,441 </w:t>
            </w:r>
          </w:p>
        </w:tc>
        <w:tc>
          <w:tcPr>
            <w:tcW w:w="153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    220,452 </w:t>
            </w:r>
          </w:p>
        </w:tc>
      </w:tr>
      <w:tr w:rsidR="00734167" w:rsidRPr="00E804E5" w:rsidTr="00320917">
        <w:trPr>
          <w:trHeight w:val="300"/>
        </w:trPr>
        <w:tc>
          <w:tcPr>
            <w:tcW w:w="2520" w:type="dxa"/>
            <w:shd w:val="clear" w:color="auto" w:fill="auto"/>
            <w:vAlign w:val="bottom"/>
            <w:hideMark/>
          </w:tcPr>
          <w:p w:rsidR="00734167" w:rsidRPr="00E804E5" w:rsidRDefault="00734167" w:rsidP="00901C68">
            <w:pPr>
              <w:spacing w:line="480" w:lineRule="auto"/>
              <w:rPr>
                <w:sz w:val="24"/>
                <w:szCs w:val="24"/>
              </w:rPr>
            </w:pPr>
          </w:p>
        </w:tc>
        <w:tc>
          <w:tcPr>
            <w:tcW w:w="1890" w:type="dxa"/>
            <w:shd w:val="clear" w:color="auto" w:fill="auto"/>
            <w:noWrap/>
            <w:vAlign w:val="bottom"/>
            <w:hideMark/>
          </w:tcPr>
          <w:p w:rsidR="00734167" w:rsidRPr="00E804E5" w:rsidRDefault="00734167" w:rsidP="00901C68">
            <w:pPr>
              <w:spacing w:line="480" w:lineRule="auto"/>
              <w:rPr>
                <w:sz w:val="24"/>
                <w:szCs w:val="24"/>
              </w:rPr>
            </w:pPr>
          </w:p>
        </w:tc>
        <w:tc>
          <w:tcPr>
            <w:tcW w:w="1620" w:type="dxa"/>
            <w:shd w:val="clear" w:color="auto" w:fill="auto"/>
            <w:noWrap/>
            <w:vAlign w:val="bottom"/>
            <w:hideMark/>
          </w:tcPr>
          <w:p w:rsidR="00734167" w:rsidRPr="00E804E5" w:rsidRDefault="00734167" w:rsidP="00901C68">
            <w:pPr>
              <w:spacing w:line="480" w:lineRule="auto"/>
              <w:rPr>
                <w:sz w:val="24"/>
                <w:szCs w:val="24"/>
              </w:rPr>
            </w:pPr>
          </w:p>
        </w:tc>
        <w:tc>
          <w:tcPr>
            <w:tcW w:w="1440" w:type="dxa"/>
            <w:shd w:val="clear" w:color="auto" w:fill="auto"/>
            <w:noWrap/>
            <w:vAlign w:val="bottom"/>
            <w:hideMark/>
          </w:tcPr>
          <w:p w:rsidR="00734167" w:rsidRPr="00E804E5" w:rsidRDefault="00734167" w:rsidP="00901C68">
            <w:pPr>
              <w:spacing w:line="480" w:lineRule="auto"/>
              <w:rPr>
                <w:sz w:val="24"/>
                <w:szCs w:val="24"/>
              </w:rPr>
            </w:pPr>
          </w:p>
        </w:tc>
        <w:tc>
          <w:tcPr>
            <w:tcW w:w="1530" w:type="dxa"/>
            <w:shd w:val="clear" w:color="auto" w:fill="auto"/>
            <w:noWrap/>
            <w:vAlign w:val="bottom"/>
            <w:hideMark/>
          </w:tcPr>
          <w:p w:rsidR="00734167" w:rsidRPr="00E804E5" w:rsidRDefault="00734167" w:rsidP="00901C68">
            <w:pPr>
              <w:spacing w:line="480" w:lineRule="auto"/>
              <w:rPr>
                <w:sz w:val="24"/>
                <w:szCs w:val="24"/>
              </w:rPr>
            </w:pPr>
          </w:p>
        </w:tc>
      </w:tr>
      <w:tr w:rsidR="00734167" w:rsidRPr="00E804E5" w:rsidTr="00320917">
        <w:trPr>
          <w:trHeight w:val="255"/>
        </w:trPr>
        <w:tc>
          <w:tcPr>
            <w:tcW w:w="2520" w:type="dxa"/>
            <w:shd w:val="clear" w:color="auto" w:fill="auto"/>
            <w:vAlign w:val="bottom"/>
            <w:hideMark/>
          </w:tcPr>
          <w:p w:rsidR="00734167" w:rsidRPr="00E804E5" w:rsidRDefault="00734167" w:rsidP="00901C68">
            <w:pPr>
              <w:spacing w:line="480" w:lineRule="auto"/>
              <w:rPr>
                <w:sz w:val="24"/>
                <w:szCs w:val="24"/>
              </w:rPr>
            </w:pPr>
            <w:r w:rsidRPr="00E804E5">
              <w:rPr>
                <w:sz w:val="24"/>
                <w:szCs w:val="24"/>
              </w:rPr>
              <w:t>Goodwill</w:t>
            </w:r>
          </w:p>
        </w:tc>
        <w:tc>
          <w:tcPr>
            <w:tcW w:w="189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98,686 </w:t>
            </w:r>
          </w:p>
        </w:tc>
        <w:tc>
          <w:tcPr>
            <w:tcW w:w="162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4,815 </w:t>
            </w:r>
          </w:p>
        </w:tc>
        <w:tc>
          <w:tcPr>
            <w:tcW w:w="144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4,815 </w:t>
            </w:r>
          </w:p>
        </w:tc>
        <w:tc>
          <w:tcPr>
            <w:tcW w:w="153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4,815 </w:t>
            </w:r>
          </w:p>
        </w:tc>
      </w:tr>
      <w:tr w:rsidR="00734167" w:rsidRPr="00E804E5" w:rsidTr="00320917">
        <w:trPr>
          <w:trHeight w:val="255"/>
        </w:trPr>
        <w:tc>
          <w:tcPr>
            <w:tcW w:w="2520" w:type="dxa"/>
            <w:shd w:val="clear" w:color="auto" w:fill="auto"/>
            <w:vAlign w:val="bottom"/>
            <w:hideMark/>
          </w:tcPr>
          <w:p w:rsidR="00734167" w:rsidRPr="00E804E5" w:rsidRDefault="00734167" w:rsidP="00901C68">
            <w:pPr>
              <w:spacing w:line="480" w:lineRule="auto"/>
              <w:rPr>
                <w:sz w:val="24"/>
                <w:szCs w:val="24"/>
              </w:rPr>
            </w:pPr>
            <w:r w:rsidRPr="00E804E5">
              <w:rPr>
                <w:sz w:val="24"/>
                <w:szCs w:val="24"/>
              </w:rPr>
              <w:t>Long Term Investments</w:t>
            </w:r>
          </w:p>
        </w:tc>
        <w:tc>
          <w:tcPr>
            <w:tcW w:w="189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   </w:t>
            </w:r>
          </w:p>
        </w:tc>
        <w:tc>
          <w:tcPr>
            <w:tcW w:w="162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20,016 </w:t>
            </w:r>
          </w:p>
        </w:tc>
        <w:tc>
          <w:tcPr>
            <w:tcW w:w="144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50,569 </w:t>
            </w:r>
          </w:p>
        </w:tc>
        <w:tc>
          <w:tcPr>
            <w:tcW w:w="153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80,394 </w:t>
            </w:r>
          </w:p>
        </w:tc>
      </w:tr>
      <w:tr w:rsidR="00734167" w:rsidRPr="00E804E5" w:rsidTr="00320917">
        <w:trPr>
          <w:trHeight w:val="510"/>
        </w:trPr>
        <w:tc>
          <w:tcPr>
            <w:tcW w:w="2520" w:type="dxa"/>
            <w:shd w:val="clear" w:color="auto" w:fill="auto"/>
            <w:vAlign w:val="bottom"/>
            <w:hideMark/>
          </w:tcPr>
          <w:p w:rsidR="00734167" w:rsidRPr="00E804E5" w:rsidRDefault="00734167" w:rsidP="00901C68">
            <w:pPr>
              <w:spacing w:line="480" w:lineRule="auto"/>
              <w:rPr>
                <w:sz w:val="24"/>
                <w:szCs w:val="24"/>
              </w:rPr>
            </w:pPr>
            <w:r w:rsidRPr="00E804E5">
              <w:rPr>
                <w:sz w:val="24"/>
                <w:szCs w:val="24"/>
              </w:rPr>
              <w:t>Organizational Costs (other intangible)</w:t>
            </w:r>
          </w:p>
        </w:tc>
        <w:tc>
          <w:tcPr>
            <w:tcW w:w="189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18,746 </w:t>
            </w:r>
          </w:p>
        </w:tc>
        <w:tc>
          <w:tcPr>
            <w:tcW w:w="162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   </w:t>
            </w:r>
          </w:p>
        </w:tc>
        <w:tc>
          <w:tcPr>
            <w:tcW w:w="144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   </w:t>
            </w:r>
          </w:p>
        </w:tc>
        <w:tc>
          <w:tcPr>
            <w:tcW w:w="153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   </w:t>
            </w:r>
          </w:p>
        </w:tc>
      </w:tr>
      <w:tr w:rsidR="00734167" w:rsidRPr="00E804E5" w:rsidTr="00320917">
        <w:trPr>
          <w:trHeight w:val="255"/>
        </w:trPr>
        <w:tc>
          <w:tcPr>
            <w:tcW w:w="2520" w:type="dxa"/>
            <w:shd w:val="clear" w:color="auto" w:fill="auto"/>
            <w:vAlign w:val="bottom"/>
            <w:hideMark/>
          </w:tcPr>
          <w:p w:rsidR="00734167" w:rsidRPr="00E804E5" w:rsidRDefault="00734167" w:rsidP="00901C68">
            <w:pPr>
              <w:spacing w:line="480" w:lineRule="auto"/>
              <w:rPr>
                <w:sz w:val="24"/>
                <w:szCs w:val="24"/>
              </w:rPr>
            </w:pPr>
            <w:r w:rsidRPr="00E804E5">
              <w:rPr>
                <w:sz w:val="24"/>
                <w:szCs w:val="24"/>
              </w:rPr>
              <w:t>Other Assets</w:t>
            </w:r>
          </w:p>
        </w:tc>
        <w:tc>
          <w:tcPr>
            <w:tcW w:w="189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13,850 </w:t>
            </w:r>
          </w:p>
        </w:tc>
        <w:tc>
          <w:tcPr>
            <w:tcW w:w="162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9,110 </w:t>
            </w:r>
          </w:p>
        </w:tc>
        <w:tc>
          <w:tcPr>
            <w:tcW w:w="144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8,406 </w:t>
            </w:r>
          </w:p>
        </w:tc>
        <w:tc>
          <w:tcPr>
            <w:tcW w:w="153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6,588 </w:t>
            </w:r>
          </w:p>
        </w:tc>
      </w:tr>
      <w:tr w:rsidR="00734167" w:rsidRPr="00E804E5" w:rsidTr="00320917">
        <w:trPr>
          <w:trHeight w:val="270"/>
        </w:trPr>
        <w:tc>
          <w:tcPr>
            <w:tcW w:w="2520" w:type="dxa"/>
            <w:shd w:val="clear" w:color="auto" w:fill="auto"/>
            <w:vAlign w:val="bottom"/>
            <w:hideMark/>
          </w:tcPr>
          <w:p w:rsidR="00734167" w:rsidRPr="00E804E5" w:rsidRDefault="00734167" w:rsidP="00901C68">
            <w:pPr>
              <w:spacing w:line="480" w:lineRule="auto"/>
              <w:jc w:val="right"/>
              <w:rPr>
                <w:sz w:val="24"/>
                <w:szCs w:val="24"/>
              </w:rPr>
            </w:pPr>
            <w:r w:rsidRPr="00E804E5">
              <w:rPr>
                <w:sz w:val="24"/>
                <w:szCs w:val="24"/>
              </w:rPr>
              <w:t xml:space="preserve"> Total Assets </w:t>
            </w:r>
          </w:p>
        </w:tc>
        <w:tc>
          <w:tcPr>
            <w:tcW w:w="1890" w:type="dxa"/>
            <w:shd w:val="clear" w:color="000000" w:fill="92D050"/>
            <w:noWrap/>
            <w:vAlign w:val="bottom"/>
            <w:hideMark/>
          </w:tcPr>
          <w:p w:rsidR="00734167" w:rsidRPr="00E804E5" w:rsidRDefault="00734167" w:rsidP="00901C68">
            <w:pPr>
              <w:spacing w:line="480" w:lineRule="auto"/>
              <w:rPr>
                <w:sz w:val="24"/>
                <w:szCs w:val="24"/>
              </w:rPr>
            </w:pPr>
            <w:r w:rsidRPr="00E804E5">
              <w:rPr>
                <w:sz w:val="24"/>
                <w:szCs w:val="24"/>
              </w:rPr>
              <w:t xml:space="preserve"> $           724,841 </w:t>
            </w:r>
          </w:p>
        </w:tc>
        <w:tc>
          <w:tcPr>
            <w:tcW w:w="1620" w:type="dxa"/>
            <w:shd w:val="clear" w:color="000000" w:fill="92D050"/>
            <w:noWrap/>
            <w:vAlign w:val="bottom"/>
            <w:hideMark/>
          </w:tcPr>
          <w:p w:rsidR="00734167" w:rsidRPr="00E804E5" w:rsidRDefault="00734167" w:rsidP="00901C68">
            <w:pPr>
              <w:spacing w:line="480" w:lineRule="auto"/>
              <w:rPr>
                <w:sz w:val="24"/>
                <w:szCs w:val="24"/>
              </w:rPr>
            </w:pPr>
            <w:r w:rsidRPr="00E804E5">
              <w:rPr>
                <w:sz w:val="24"/>
                <w:szCs w:val="24"/>
              </w:rPr>
              <w:t xml:space="preserve"> $       467,737 </w:t>
            </w:r>
          </w:p>
        </w:tc>
        <w:tc>
          <w:tcPr>
            <w:tcW w:w="1440" w:type="dxa"/>
            <w:shd w:val="clear" w:color="000000" w:fill="92D050"/>
            <w:noWrap/>
            <w:vAlign w:val="bottom"/>
            <w:hideMark/>
          </w:tcPr>
          <w:p w:rsidR="00734167" w:rsidRPr="00E804E5" w:rsidRDefault="00734167" w:rsidP="00901C68">
            <w:pPr>
              <w:spacing w:line="480" w:lineRule="auto"/>
              <w:rPr>
                <w:sz w:val="24"/>
                <w:szCs w:val="24"/>
              </w:rPr>
            </w:pPr>
            <w:r w:rsidRPr="00E804E5">
              <w:rPr>
                <w:sz w:val="24"/>
                <w:szCs w:val="24"/>
              </w:rPr>
              <w:t xml:space="preserve"> $    525,666 </w:t>
            </w:r>
          </w:p>
        </w:tc>
        <w:tc>
          <w:tcPr>
            <w:tcW w:w="1530" w:type="dxa"/>
            <w:shd w:val="clear" w:color="000000" w:fill="92D050"/>
            <w:noWrap/>
            <w:vAlign w:val="bottom"/>
            <w:hideMark/>
          </w:tcPr>
          <w:p w:rsidR="00734167" w:rsidRPr="00E804E5" w:rsidRDefault="00734167" w:rsidP="00901C68">
            <w:pPr>
              <w:spacing w:line="480" w:lineRule="auto"/>
              <w:rPr>
                <w:sz w:val="24"/>
                <w:szCs w:val="24"/>
              </w:rPr>
            </w:pPr>
            <w:r w:rsidRPr="00E804E5">
              <w:rPr>
                <w:sz w:val="24"/>
                <w:szCs w:val="24"/>
              </w:rPr>
              <w:t xml:space="preserve"> $    506,035 </w:t>
            </w:r>
          </w:p>
        </w:tc>
      </w:tr>
      <w:tr w:rsidR="00734167" w:rsidRPr="00E804E5" w:rsidTr="00320917">
        <w:trPr>
          <w:trHeight w:val="270"/>
        </w:trPr>
        <w:tc>
          <w:tcPr>
            <w:tcW w:w="2520" w:type="dxa"/>
            <w:shd w:val="clear" w:color="auto" w:fill="auto"/>
            <w:vAlign w:val="bottom"/>
            <w:hideMark/>
          </w:tcPr>
          <w:p w:rsidR="00734167" w:rsidRPr="00E804E5" w:rsidRDefault="00734167" w:rsidP="00901C68">
            <w:pPr>
              <w:spacing w:line="480" w:lineRule="auto"/>
              <w:rPr>
                <w:sz w:val="24"/>
                <w:szCs w:val="24"/>
              </w:rPr>
            </w:pPr>
          </w:p>
        </w:tc>
        <w:tc>
          <w:tcPr>
            <w:tcW w:w="1890" w:type="dxa"/>
            <w:shd w:val="clear" w:color="auto" w:fill="auto"/>
            <w:noWrap/>
            <w:vAlign w:val="bottom"/>
            <w:hideMark/>
          </w:tcPr>
          <w:p w:rsidR="00734167" w:rsidRPr="00E804E5" w:rsidRDefault="00734167" w:rsidP="00901C68">
            <w:pPr>
              <w:spacing w:line="480" w:lineRule="auto"/>
              <w:rPr>
                <w:sz w:val="24"/>
                <w:szCs w:val="24"/>
              </w:rPr>
            </w:pPr>
          </w:p>
        </w:tc>
        <w:tc>
          <w:tcPr>
            <w:tcW w:w="1620" w:type="dxa"/>
            <w:shd w:val="clear" w:color="auto" w:fill="auto"/>
            <w:noWrap/>
            <w:vAlign w:val="bottom"/>
            <w:hideMark/>
          </w:tcPr>
          <w:p w:rsidR="00734167" w:rsidRPr="00E804E5" w:rsidRDefault="00734167" w:rsidP="00901C68">
            <w:pPr>
              <w:spacing w:line="480" w:lineRule="auto"/>
              <w:rPr>
                <w:sz w:val="24"/>
                <w:szCs w:val="24"/>
              </w:rPr>
            </w:pPr>
          </w:p>
        </w:tc>
        <w:tc>
          <w:tcPr>
            <w:tcW w:w="1440" w:type="dxa"/>
            <w:shd w:val="clear" w:color="auto" w:fill="auto"/>
            <w:noWrap/>
            <w:vAlign w:val="bottom"/>
            <w:hideMark/>
          </w:tcPr>
          <w:p w:rsidR="00734167" w:rsidRPr="00E804E5" w:rsidRDefault="00734167" w:rsidP="00901C68">
            <w:pPr>
              <w:spacing w:line="480" w:lineRule="auto"/>
              <w:rPr>
                <w:sz w:val="24"/>
                <w:szCs w:val="24"/>
              </w:rPr>
            </w:pPr>
          </w:p>
        </w:tc>
        <w:tc>
          <w:tcPr>
            <w:tcW w:w="1530" w:type="dxa"/>
            <w:shd w:val="clear" w:color="auto" w:fill="auto"/>
            <w:noWrap/>
            <w:vAlign w:val="bottom"/>
            <w:hideMark/>
          </w:tcPr>
          <w:p w:rsidR="00734167" w:rsidRPr="00E804E5" w:rsidRDefault="00734167" w:rsidP="00901C68">
            <w:pPr>
              <w:spacing w:line="480" w:lineRule="auto"/>
              <w:rPr>
                <w:sz w:val="24"/>
                <w:szCs w:val="24"/>
              </w:rPr>
            </w:pPr>
          </w:p>
        </w:tc>
      </w:tr>
      <w:tr w:rsidR="00734167" w:rsidRPr="00E804E5" w:rsidTr="00320917">
        <w:trPr>
          <w:trHeight w:val="255"/>
        </w:trPr>
        <w:tc>
          <w:tcPr>
            <w:tcW w:w="2520" w:type="dxa"/>
            <w:shd w:val="clear" w:color="auto" w:fill="auto"/>
            <w:vAlign w:val="bottom"/>
            <w:hideMark/>
          </w:tcPr>
          <w:p w:rsidR="00734167" w:rsidRPr="00E804E5" w:rsidRDefault="00734167" w:rsidP="00901C68">
            <w:pPr>
              <w:spacing w:line="480" w:lineRule="auto"/>
              <w:rPr>
                <w:b/>
                <w:bCs/>
                <w:sz w:val="24"/>
                <w:szCs w:val="24"/>
              </w:rPr>
            </w:pPr>
            <w:r w:rsidRPr="00E804E5">
              <w:rPr>
                <w:b/>
                <w:bCs/>
                <w:sz w:val="24"/>
                <w:szCs w:val="24"/>
              </w:rPr>
              <w:t>Liabilities</w:t>
            </w:r>
          </w:p>
        </w:tc>
        <w:tc>
          <w:tcPr>
            <w:tcW w:w="1890" w:type="dxa"/>
            <w:shd w:val="clear" w:color="auto" w:fill="auto"/>
            <w:noWrap/>
            <w:vAlign w:val="bottom"/>
            <w:hideMark/>
          </w:tcPr>
          <w:p w:rsidR="00734167" w:rsidRPr="00E804E5" w:rsidRDefault="00734167" w:rsidP="00901C68">
            <w:pPr>
              <w:spacing w:line="480" w:lineRule="auto"/>
              <w:rPr>
                <w:b/>
                <w:bCs/>
                <w:sz w:val="24"/>
                <w:szCs w:val="24"/>
              </w:rPr>
            </w:pPr>
          </w:p>
        </w:tc>
        <w:tc>
          <w:tcPr>
            <w:tcW w:w="1620" w:type="dxa"/>
            <w:shd w:val="clear" w:color="auto" w:fill="auto"/>
            <w:noWrap/>
            <w:vAlign w:val="bottom"/>
            <w:hideMark/>
          </w:tcPr>
          <w:p w:rsidR="00734167" w:rsidRPr="00E804E5" w:rsidRDefault="00734167" w:rsidP="00901C68">
            <w:pPr>
              <w:spacing w:line="480" w:lineRule="auto"/>
              <w:rPr>
                <w:sz w:val="24"/>
                <w:szCs w:val="24"/>
              </w:rPr>
            </w:pPr>
          </w:p>
        </w:tc>
        <w:tc>
          <w:tcPr>
            <w:tcW w:w="1440" w:type="dxa"/>
            <w:shd w:val="clear" w:color="auto" w:fill="auto"/>
            <w:noWrap/>
            <w:vAlign w:val="bottom"/>
            <w:hideMark/>
          </w:tcPr>
          <w:p w:rsidR="00734167" w:rsidRPr="00E804E5" w:rsidRDefault="00734167" w:rsidP="00901C68">
            <w:pPr>
              <w:spacing w:line="480" w:lineRule="auto"/>
              <w:rPr>
                <w:sz w:val="24"/>
                <w:szCs w:val="24"/>
              </w:rPr>
            </w:pPr>
          </w:p>
        </w:tc>
        <w:tc>
          <w:tcPr>
            <w:tcW w:w="1530" w:type="dxa"/>
            <w:shd w:val="clear" w:color="auto" w:fill="auto"/>
            <w:noWrap/>
            <w:vAlign w:val="bottom"/>
            <w:hideMark/>
          </w:tcPr>
          <w:p w:rsidR="00734167" w:rsidRPr="00E804E5" w:rsidRDefault="00734167" w:rsidP="00901C68">
            <w:pPr>
              <w:spacing w:line="480" w:lineRule="auto"/>
              <w:rPr>
                <w:sz w:val="24"/>
                <w:szCs w:val="24"/>
              </w:rPr>
            </w:pPr>
          </w:p>
        </w:tc>
      </w:tr>
      <w:tr w:rsidR="00734167" w:rsidRPr="00E804E5" w:rsidTr="00320917">
        <w:trPr>
          <w:trHeight w:val="255"/>
        </w:trPr>
        <w:tc>
          <w:tcPr>
            <w:tcW w:w="2520" w:type="dxa"/>
            <w:shd w:val="clear" w:color="auto" w:fill="auto"/>
            <w:vAlign w:val="bottom"/>
            <w:hideMark/>
          </w:tcPr>
          <w:p w:rsidR="00734167" w:rsidRPr="00E804E5" w:rsidRDefault="00734167" w:rsidP="00901C68">
            <w:pPr>
              <w:spacing w:line="480" w:lineRule="auto"/>
              <w:rPr>
                <w:sz w:val="24"/>
                <w:szCs w:val="24"/>
              </w:rPr>
            </w:pPr>
            <w:r w:rsidRPr="00E804E5">
              <w:rPr>
                <w:sz w:val="24"/>
                <w:szCs w:val="24"/>
              </w:rPr>
              <w:t>Accounts Payable</w:t>
            </w:r>
          </w:p>
        </w:tc>
        <w:tc>
          <w:tcPr>
            <w:tcW w:w="189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            26,912 </w:t>
            </w:r>
          </w:p>
        </w:tc>
        <w:tc>
          <w:tcPr>
            <w:tcW w:w="162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          7,583 </w:t>
            </w:r>
          </w:p>
        </w:tc>
        <w:tc>
          <w:tcPr>
            <w:tcW w:w="144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       9,088 </w:t>
            </w:r>
          </w:p>
        </w:tc>
        <w:tc>
          <w:tcPr>
            <w:tcW w:w="153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     10,972 </w:t>
            </w:r>
          </w:p>
        </w:tc>
      </w:tr>
      <w:tr w:rsidR="00734167" w:rsidRPr="00E804E5" w:rsidTr="00320917">
        <w:trPr>
          <w:trHeight w:val="255"/>
        </w:trPr>
        <w:tc>
          <w:tcPr>
            <w:tcW w:w="2520" w:type="dxa"/>
            <w:shd w:val="clear" w:color="auto" w:fill="auto"/>
            <w:vAlign w:val="bottom"/>
            <w:hideMark/>
          </w:tcPr>
          <w:p w:rsidR="00734167" w:rsidRPr="00E804E5" w:rsidRDefault="00734167" w:rsidP="00901C68">
            <w:pPr>
              <w:spacing w:line="480" w:lineRule="auto"/>
              <w:rPr>
                <w:sz w:val="24"/>
                <w:szCs w:val="24"/>
              </w:rPr>
            </w:pPr>
            <w:r w:rsidRPr="00E804E5">
              <w:rPr>
                <w:sz w:val="24"/>
                <w:szCs w:val="24"/>
              </w:rPr>
              <w:t>Comp and Benefits Payable</w:t>
            </w:r>
          </w:p>
        </w:tc>
        <w:tc>
          <w:tcPr>
            <w:tcW w:w="189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28,084 </w:t>
            </w:r>
          </w:p>
        </w:tc>
        <w:tc>
          <w:tcPr>
            <w:tcW w:w="162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16,409 </w:t>
            </w:r>
          </w:p>
        </w:tc>
        <w:tc>
          <w:tcPr>
            <w:tcW w:w="144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15,493 </w:t>
            </w:r>
          </w:p>
        </w:tc>
        <w:tc>
          <w:tcPr>
            <w:tcW w:w="153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14,823 </w:t>
            </w:r>
          </w:p>
        </w:tc>
      </w:tr>
      <w:tr w:rsidR="00734167" w:rsidRPr="00E804E5" w:rsidTr="00320917">
        <w:trPr>
          <w:trHeight w:val="255"/>
        </w:trPr>
        <w:tc>
          <w:tcPr>
            <w:tcW w:w="2520" w:type="dxa"/>
            <w:shd w:val="clear" w:color="auto" w:fill="auto"/>
            <w:vAlign w:val="bottom"/>
            <w:hideMark/>
          </w:tcPr>
          <w:p w:rsidR="00734167" w:rsidRPr="00E804E5" w:rsidRDefault="00734167" w:rsidP="00901C68">
            <w:pPr>
              <w:spacing w:line="480" w:lineRule="auto"/>
              <w:rPr>
                <w:sz w:val="24"/>
                <w:szCs w:val="24"/>
              </w:rPr>
            </w:pPr>
            <w:r w:rsidRPr="00E804E5">
              <w:rPr>
                <w:sz w:val="24"/>
                <w:szCs w:val="24"/>
              </w:rPr>
              <w:t>Insurance Accruals</w:t>
            </w:r>
          </w:p>
        </w:tc>
        <w:tc>
          <w:tcPr>
            <w:tcW w:w="189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20,945 </w:t>
            </w:r>
          </w:p>
        </w:tc>
        <w:tc>
          <w:tcPr>
            <w:tcW w:w="162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13,924 </w:t>
            </w:r>
          </w:p>
        </w:tc>
        <w:tc>
          <w:tcPr>
            <w:tcW w:w="144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13,997 </w:t>
            </w:r>
          </w:p>
        </w:tc>
        <w:tc>
          <w:tcPr>
            <w:tcW w:w="153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16,341 </w:t>
            </w:r>
          </w:p>
        </w:tc>
      </w:tr>
      <w:tr w:rsidR="00734167" w:rsidRPr="00E804E5" w:rsidTr="00320917">
        <w:trPr>
          <w:trHeight w:val="255"/>
        </w:trPr>
        <w:tc>
          <w:tcPr>
            <w:tcW w:w="2520" w:type="dxa"/>
            <w:shd w:val="clear" w:color="auto" w:fill="auto"/>
            <w:vAlign w:val="bottom"/>
            <w:hideMark/>
          </w:tcPr>
          <w:p w:rsidR="00734167" w:rsidRPr="00E804E5" w:rsidRDefault="00734167" w:rsidP="00901C68">
            <w:pPr>
              <w:spacing w:line="480" w:lineRule="auto"/>
              <w:rPr>
                <w:sz w:val="24"/>
                <w:szCs w:val="24"/>
              </w:rPr>
            </w:pPr>
            <w:r w:rsidRPr="00E804E5">
              <w:rPr>
                <w:sz w:val="24"/>
                <w:szCs w:val="24"/>
              </w:rPr>
              <w:t>Other accruals</w:t>
            </w:r>
          </w:p>
        </w:tc>
        <w:tc>
          <w:tcPr>
            <w:tcW w:w="189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12,627 </w:t>
            </w:r>
          </w:p>
        </w:tc>
        <w:tc>
          <w:tcPr>
            <w:tcW w:w="162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7,439 </w:t>
            </w:r>
          </w:p>
        </w:tc>
        <w:tc>
          <w:tcPr>
            <w:tcW w:w="144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7,085 </w:t>
            </w:r>
          </w:p>
        </w:tc>
        <w:tc>
          <w:tcPr>
            <w:tcW w:w="153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6,764 </w:t>
            </w:r>
          </w:p>
        </w:tc>
      </w:tr>
      <w:tr w:rsidR="00734167" w:rsidRPr="00E804E5" w:rsidTr="00320917">
        <w:trPr>
          <w:trHeight w:val="255"/>
        </w:trPr>
        <w:tc>
          <w:tcPr>
            <w:tcW w:w="2520" w:type="dxa"/>
            <w:shd w:val="clear" w:color="auto" w:fill="auto"/>
            <w:vAlign w:val="bottom"/>
            <w:hideMark/>
          </w:tcPr>
          <w:p w:rsidR="00734167" w:rsidRPr="00E804E5" w:rsidRDefault="00734167" w:rsidP="00901C68">
            <w:pPr>
              <w:spacing w:line="480" w:lineRule="auto"/>
              <w:rPr>
                <w:sz w:val="24"/>
                <w:szCs w:val="24"/>
              </w:rPr>
            </w:pPr>
            <w:r w:rsidRPr="00E804E5">
              <w:rPr>
                <w:sz w:val="24"/>
                <w:szCs w:val="24"/>
              </w:rPr>
              <w:t>Deferred Revenue</w:t>
            </w:r>
          </w:p>
        </w:tc>
        <w:tc>
          <w:tcPr>
            <w:tcW w:w="1890" w:type="dxa"/>
            <w:shd w:val="clear" w:color="auto" w:fill="auto"/>
            <w:noWrap/>
            <w:vAlign w:val="bottom"/>
            <w:hideMark/>
          </w:tcPr>
          <w:p w:rsidR="00734167" w:rsidRPr="00E804E5" w:rsidRDefault="00734167" w:rsidP="00901C68">
            <w:pPr>
              <w:spacing w:line="480" w:lineRule="auto"/>
              <w:rPr>
                <w:sz w:val="24"/>
                <w:szCs w:val="24"/>
              </w:rPr>
            </w:pPr>
          </w:p>
        </w:tc>
        <w:tc>
          <w:tcPr>
            <w:tcW w:w="1620" w:type="dxa"/>
            <w:shd w:val="clear" w:color="auto" w:fill="auto"/>
            <w:noWrap/>
            <w:vAlign w:val="bottom"/>
            <w:hideMark/>
          </w:tcPr>
          <w:p w:rsidR="00734167" w:rsidRPr="00E804E5" w:rsidRDefault="00734167" w:rsidP="00901C68">
            <w:pPr>
              <w:spacing w:line="480" w:lineRule="auto"/>
              <w:rPr>
                <w:sz w:val="24"/>
                <w:szCs w:val="24"/>
              </w:rPr>
            </w:pPr>
          </w:p>
        </w:tc>
        <w:tc>
          <w:tcPr>
            <w:tcW w:w="1440" w:type="dxa"/>
            <w:shd w:val="clear" w:color="auto" w:fill="auto"/>
            <w:noWrap/>
            <w:vAlign w:val="bottom"/>
            <w:hideMark/>
          </w:tcPr>
          <w:p w:rsidR="00734167" w:rsidRPr="00E804E5" w:rsidRDefault="00734167" w:rsidP="00901C68">
            <w:pPr>
              <w:spacing w:line="480" w:lineRule="auto"/>
              <w:rPr>
                <w:sz w:val="24"/>
                <w:szCs w:val="24"/>
              </w:rPr>
            </w:pPr>
          </w:p>
        </w:tc>
        <w:tc>
          <w:tcPr>
            <w:tcW w:w="1530" w:type="dxa"/>
            <w:shd w:val="clear" w:color="auto" w:fill="auto"/>
            <w:noWrap/>
            <w:vAlign w:val="bottom"/>
            <w:hideMark/>
          </w:tcPr>
          <w:p w:rsidR="00734167" w:rsidRPr="00E804E5" w:rsidRDefault="00734167" w:rsidP="00901C68">
            <w:pPr>
              <w:spacing w:line="480" w:lineRule="auto"/>
              <w:rPr>
                <w:sz w:val="24"/>
                <w:szCs w:val="24"/>
              </w:rPr>
            </w:pPr>
          </w:p>
        </w:tc>
      </w:tr>
      <w:tr w:rsidR="00734167" w:rsidRPr="00E804E5" w:rsidTr="00320917">
        <w:trPr>
          <w:trHeight w:val="105"/>
        </w:trPr>
        <w:tc>
          <w:tcPr>
            <w:tcW w:w="2520" w:type="dxa"/>
            <w:shd w:val="clear" w:color="auto" w:fill="auto"/>
            <w:vAlign w:val="bottom"/>
            <w:hideMark/>
          </w:tcPr>
          <w:p w:rsidR="00734167" w:rsidRPr="00E804E5" w:rsidRDefault="00734167" w:rsidP="00901C68">
            <w:pPr>
              <w:spacing w:line="480" w:lineRule="auto"/>
              <w:rPr>
                <w:sz w:val="24"/>
                <w:szCs w:val="24"/>
              </w:rPr>
            </w:pPr>
            <w:r w:rsidRPr="00E804E5">
              <w:rPr>
                <w:sz w:val="24"/>
                <w:szCs w:val="24"/>
              </w:rPr>
              <w:t> </w:t>
            </w:r>
          </w:p>
        </w:tc>
        <w:tc>
          <w:tcPr>
            <w:tcW w:w="189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w:t>
            </w:r>
          </w:p>
        </w:tc>
        <w:tc>
          <w:tcPr>
            <w:tcW w:w="162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w:t>
            </w:r>
          </w:p>
        </w:tc>
        <w:tc>
          <w:tcPr>
            <w:tcW w:w="144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w:t>
            </w:r>
          </w:p>
        </w:tc>
        <w:tc>
          <w:tcPr>
            <w:tcW w:w="153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w:t>
            </w:r>
          </w:p>
        </w:tc>
      </w:tr>
      <w:tr w:rsidR="00734167" w:rsidRPr="00E804E5" w:rsidTr="00320917">
        <w:trPr>
          <w:trHeight w:val="255"/>
        </w:trPr>
        <w:tc>
          <w:tcPr>
            <w:tcW w:w="2520" w:type="dxa"/>
            <w:shd w:val="clear" w:color="auto" w:fill="auto"/>
            <w:vAlign w:val="bottom"/>
            <w:hideMark/>
          </w:tcPr>
          <w:p w:rsidR="00734167" w:rsidRPr="00E804E5" w:rsidRDefault="00734167" w:rsidP="00901C68">
            <w:pPr>
              <w:spacing w:line="480" w:lineRule="auto"/>
              <w:jc w:val="right"/>
              <w:rPr>
                <w:sz w:val="24"/>
                <w:szCs w:val="24"/>
              </w:rPr>
            </w:pPr>
            <w:r w:rsidRPr="00E804E5">
              <w:rPr>
                <w:sz w:val="24"/>
                <w:szCs w:val="24"/>
              </w:rPr>
              <w:t xml:space="preserve"> Total Current Liabilities </w:t>
            </w:r>
          </w:p>
        </w:tc>
        <w:tc>
          <w:tcPr>
            <w:tcW w:w="189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            88,568 </w:t>
            </w:r>
          </w:p>
        </w:tc>
        <w:tc>
          <w:tcPr>
            <w:tcW w:w="162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        45,355 </w:t>
            </w:r>
          </w:p>
        </w:tc>
        <w:tc>
          <w:tcPr>
            <w:tcW w:w="144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     45,663 </w:t>
            </w:r>
          </w:p>
        </w:tc>
        <w:tc>
          <w:tcPr>
            <w:tcW w:w="153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     48,900 </w:t>
            </w:r>
          </w:p>
        </w:tc>
      </w:tr>
      <w:tr w:rsidR="00734167" w:rsidRPr="00E804E5" w:rsidTr="00320917">
        <w:trPr>
          <w:trHeight w:val="255"/>
        </w:trPr>
        <w:tc>
          <w:tcPr>
            <w:tcW w:w="2520" w:type="dxa"/>
            <w:shd w:val="clear" w:color="auto" w:fill="auto"/>
            <w:vAlign w:val="bottom"/>
            <w:hideMark/>
          </w:tcPr>
          <w:p w:rsidR="00734167" w:rsidRPr="00E804E5" w:rsidRDefault="00734167" w:rsidP="00901C68">
            <w:pPr>
              <w:spacing w:line="480" w:lineRule="auto"/>
              <w:rPr>
                <w:sz w:val="24"/>
                <w:szCs w:val="24"/>
              </w:rPr>
            </w:pPr>
          </w:p>
        </w:tc>
        <w:tc>
          <w:tcPr>
            <w:tcW w:w="1890" w:type="dxa"/>
            <w:shd w:val="clear" w:color="auto" w:fill="auto"/>
            <w:noWrap/>
            <w:vAlign w:val="bottom"/>
            <w:hideMark/>
          </w:tcPr>
          <w:p w:rsidR="00734167" w:rsidRPr="00E804E5" w:rsidRDefault="00734167" w:rsidP="00901C68">
            <w:pPr>
              <w:spacing w:line="480" w:lineRule="auto"/>
              <w:rPr>
                <w:sz w:val="24"/>
                <w:szCs w:val="24"/>
              </w:rPr>
            </w:pPr>
          </w:p>
        </w:tc>
        <w:tc>
          <w:tcPr>
            <w:tcW w:w="1620" w:type="dxa"/>
            <w:shd w:val="clear" w:color="auto" w:fill="auto"/>
            <w:noWrap/>
            <w:vAlign w:val="bottom"/>
            <w:hideMark/>
          </w:tcPr>
          <w:p w:rsidR="00734167" w:rsidRPr="00E804E5" w:rsidRDefault="00734167" w:rsidP="00901C68">
            <w:pPr>
              <w:spacing w:line="480" w:lineRule="auto"/>
              <w:rPr>
                <w:sz w:val="24"/>
                <w:szCs w:val="24"/>
              </w:rPr>
            </w:pPr>
          </w:p>
        </w:tc>
        <w:tc>
          <w:tcPr>
            <w:tcW w:w="1440" w:type="dxa"/>
            <w:shd w:val="clear" w:color="auto" w:fill="auto"/>
            <w:noWrap/>
            <w:vAlign w:val="bottom"/>
            <w:hideMark/>
          </w:tcPr>
          <w:p w:rsidR="00734167" w:rsidRPr="00E804E5" w:rsidRDefault="00734167" w:rsidP="00901C68">
            <w:pPr>
              <w:spacing w:line="480" w:lineRule="auto"/>
              <w:rPr>
                <w:sz w:val="24"/>
                <w:szCs w:val="24"/>
              </w:rPr>
            </w:pPr>
          </w:p>
        </w:tc>
        <w:tc>
          <w:tcPr>
            <w:tcW w:w="1530" w:type="dxa"/>
            <w:shd w:val="clear" w:color="auto" w:fill="auto"/>
            <w:noWrap/>
            <w:vAlign w:val="bottom"/>
            <w:hideMark/>
          </w:tcPr>
          <w:p w:rsidR="00734167" w:rsidRPr="00E804E5" w:rsidRDefault="00734167" w:rsidP="00901C68">
            <w:pPr>
              <w:spacing w:line="480" w:lineRule="auto"/>
              <w:rPr>
                <w:sz w:val="24"/>
                <w:szCs w:val="24"/>
              </w:rPr>
            </w:pPr>
          </w:p>
        </w:tc>
      </w:tr>
      <w:tr w:rsidR="00734167" w:rsidRPr="00E804E5" w:rsidTr="00320917">
        <w:trPr>
          <w:trHeight w:val="255"/>
        </w:trPr>
        <w:tc>
          <w:tcPr>
            <w:tcW w:w="2520" w:type="dxa"/>
            <w:shd w:val="clear" w:color="auto" w:fill="auto"/>
            <w:vAlign w:val="bottom"/>
            <w:hideMark/>
          </w:tcPr>
          <w:p w:rsidR="00734167" w:rsidRPr="00E804E5" w:rsidRDefault="00734167" w:rsidP="00901C68">
            <w:pPr>
              <w:spacing w:line="480" w:lineRule="auto"/>
              <w:rPr>
                <w:sz w:val="24"/>
                <w:szCs w:val="24"/>
              </w:rPr>
            </w:pPr>
            <w:r w:rsidRPr="00E804E5">
              <w:rPr>
                <w:sz w:val="24"/>
                <w:szCs w:val="24"/>
              </w:rPr>
              <w:lastRenderedPageBreak/>
              <w:t>Income taxes payable</w:t>
            </w:r>
          </w:p>
        </w:tc>
        <w:tc>
          <w:tcPr>
            <w:tcW w:w="189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20,089 </w:t>
            </w:r>
          </w:p>
        </w:tc>
        <w:tc>
          <w:tcPr>
            <w:tcW w:w="162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23,122 </w:t>
            </w:r>
          </w:p>
        </w:tc>
        <w:tc>
          <w:tcPr>
            <w:tcW w:w="144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24,077 </w:t>
            </w:r>
          </w:p>
        </w:tc>
        <w:tc>
          <w:tcPr>
            <w:tcW w:w="153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27,313 </w:t>
            </w:r>
          </w:p>
        </w:tc>
      </w:tr>
      <w:tr w:rsidR="00734167" w:rsidRPr="00E804E5" w:rsidTr="00320917">
        <w:trPr>
          <w:trHeight w:val="255"/>
        </w:trPr>
        <w:tc>
          <w:tcPr>
            <w:tcW w:w="2520" w:type="dxa"/>
            <w:shd w:val="clear" w:color="auto" w:fill="auto"/>
            <w:vAlign w:val="bottom"/>
            <w:hideMark/>
          </w:tcPr>
          <w:p w:rsidR="00734167" w:rsidRPr="00E804E5" w:rsidRDefault="00734167" w:rsidP="00901C68">
            <w:pPr>
              <w:spacing w:line="480" w:lineRule="auto"/>
              <w:rPr>
                <w:sz w:val="24"/>
                <w:szCs w:val="24"/>
              </w:rPr>
            </w:pPr>
            <w:r w:rsidRPr="00E804E5">
              <w:rPr>
                <w:sz w:val="24"/>
                <w:szCs w:val="24"/>
              </w:rPr>
              <w:t>long-ter debt</w:t>
            </w:r>
          </w:p>
        </w:tc>
        <w:tc>
          <w:tcPr>
            <w:tcW w:w="189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75,000 </w:t>
            </w:r>
          </w:p>
        </w:tc>
        <w:tc>
          <w:tcPr>
            <w:tcW w:w="162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   </w:t>
            </w:r>
          </w:p>
        </w:tc>
        <w:tc>
          <w:tcPr>
            <w:tcW w:w="144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   </w:t>
            </w:r>
          </w:p>
        </w:tc>
        <w:tc>
          <w:tcPr>
            <w:tcW w:w="153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   </w:t>
            </w:r>
          </w:p>
        </w:tc>
      </w:tr>
      <w:tr w:rsidR="00734167" w:rsidRPr="00E804E5" w:rsidTr="00320917">
        <w:trPr>
          <w:trHeight w:val="255"/>
        </w:trPr>
        <w:tc>
          <w:tcPr>
            <w:tcW w:w="2520" w:type="dxa"/>
            <w:shd w:val="clear" w:color="auto" w:fill="auto"/>
            <w:vAlign w:val="bottom"/>
            <w:hideMark/>
          </w:tcPr>
          <w:p w:rsidR="00734167" w:rsidRPr="00E804E5" w:rsidRDefault="00734167" w:rsidP="00901C68">
            <w:pPr>
              <w:spacing w:line="480" w:lineRule="auto"/>
              <w:rPr>
                <w:sz w:val="24"/>
                <w:szCs w:val="24"/>
              </w:rPr>
            </w:pPr>
            <w:r w:rsidRPr="00E804E5">
              <w:rPr>
                <w:sz w:val="24"/>
                <w:szCs w:val="24"/>
              </w:rPr>
              <w:t>deferred income taxes, net</w:t>
            </w:r>
          </w:p>
        </w:tc>
        <w:tc>
          <w:tcPr>
            <w:tcW w:w="189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61,948 </w:t>
            </w:r>
          </w:p>
        </w:tc>
        <w:tc>
          <w:tcPr>
            <w:tcW w:w="162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51,306 </w:t>
            </w:r>
          </w:p>
        </w:tc>
        <w:tc>
          <w:tcPr>
            <w:tcW w:w="144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57,661 </w:t>
            </w:r>
          </w:p>
        </w:tc>
        <w:tc>
          <w:tcPr>
            <w:tcW w:w="153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40,917 </w:t>
            </w:r>
          </w:p>
        </w:tc>
      </w:tr>
      <w:tr w:rsidR="00734167" w:rsidRPr="00E804E5" w:rsidTr="00320917">
        <w:trPr>
          <w:trHeight w:val="510"/>
        </w:trPr>
        <w:tc>
          <w:tcPr>
            <w:tcW w:w="2520" w:type="dxa"/>
            <w:shd w:val="clear" w:color="auto" w:fill="auto"/>
            <w:vAlign w:val="bottom"/>
            <w:hideMark/>
          </w:tcPr>
          <w:p w:rsidR="00734167" w:rsidRPr="00E804E5" w:rsidRDefault="00734167" w:rsidP="00901C68">
            <w:pPr>
              <w:spacing w:line="480" w:lineRule="auto"/>
              <w:rPr>
                <w:sz w:val="24"/>
                <w:szCs w:val="24"/>
              </w:rPr>
            </w:pPr>
            <w:r w:rsidRPr="00E804E5">
              <w:rPr>
                <w:sz w:val="24"/>
                <w:szCs w:val="24"/>
              </w:rPr>
              <w:t>insurance accruals less current portion</w:t>
            </w:r>
          </w:p>
        </w:tc>
        <w:tc>
          <w:tcPr>
            <w:tcW w:w="189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67,965 </w:t>
            </w:r>
          </w:p>
        </w:tc>
        <w:tc>
          <w:tcPr>
            <w:tcW w:w="162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57,590 </w:t>
            </w:r>
          </w:p>
        </w:tc>
        <w:tc>
          <w:tcPr>
            <w:tcW w:w="144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57,494 </w:t>
            </w:r>
          </w:p>
        </w:tc>
        <w:tc>
          <w:tcPr>
            <w:tcW w:w="153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54,718 </w:t>
            </w:r>
          </w:p>
        </w:tc>
      </w:tr>
      <w:tr w:rsidR="00734167" w:rsidRPr="00E804E5" w:rsidTr="00320917">
        <w:trPr>
          <w:trHeight w:val="255"/>
        </w:trPr>
        <w:tc>
          <w:tcPr>
            <w:tcW w:w="2520" w:type="dxa"/>
            <w:shd w:val="clear" w:color="auto" w:fill="auto"/>
            <w:vAlign w:val="bottom"/>
            <w:hideMark/>
          </w:tcPr>
          <w:p w:rsidR="00734167" w:rsidRPr="00E804E5" w:rsidRDefault="00734167" w:rsidP="00901C68">
            <w:pPr>
              <w:spacing w:line="480" w:lineRule="auto"/>
              <w:rPr>
                <w:sz w:val="24"/>
                <w:szCs w:val="24"/>
              </w:rPr>
            </w:pPr>
            <w:r w:rsidRPr="00E804E5">
              <w:rPr>
                <w:sz w:val="24"/>
                <w:szCs w:val="24"/>
              </w:rPr>
              <w:t>Other  long term Liabilities</w:t>
            </w:r>
          </w:p>
        </w:tc>
        <w:tc>
          <w:tcPr>
            <w:tcW w:w="189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13,618 </w:t>
            </w:r>
          </w:p>
        </w:tc>
        <w:tc>
          <w:tcPr>
            <w:tcW w:w="162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   </w:t>
            </w:r>
          </w:p>
        </w:tc>
        <w:tc>
          <w:tcPr>
            <w:tcW w:w="144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   </w:t>
            </w:r>
          </w:p>
        </w:tc>
        <w:tc>
          <w:tcPr>
            <w:tcW w:w="153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   </w:t>
            </w:r>
          </w:p>
        </w:tc>
      </w:tr>
      <w:tr w:rsidR="00734167" w:rsidRPr="00E804E5" w:rsidTr="00320917">
        <w:trPr>
          <w:trHeight w:val="255"/>
        </w:trPr>
        <w:tc>
          <w:tcPr>
            <w:tcW w:w="2520" w:type="dxa"/>
            <w:shd w:val="clear" w:color="auto" w:fill="auto"/>
            <w:vAlign w:val="bottom"/>
            <w:hideMark/>
          </w:tcPr>
          <w:p w:rsidR="00734167" w:rsidRPr="00E804E5" w:rsidRDefault="00734167" w:rsidP="00901C68">
            <w:pPr>
              <w:spacing w:line="480" w:lineRule="auto"/>
              <w:jc w:val="right"/>
              <w:rPr>
                <w:sz w:val="24"/>
                <w:szCs w:val="24"/>
              </w:rPr>
            </w:pPr>
            <w:r w:rsidRPr="00E804E5">
              <w:rPr>
                <w:sz w:val="24"/>
                <w:szCs w:val="24"/>
              </w:rPr>
              <w:t xml:space="preserve"> Total Liabilities </w:t>
            </w:r>
          </w:p>
        </w:tc>
        <w:tc>
          <w:tcPr>
            <w:tcW w:w="189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           238,620 </w:t>
            </w:r>
          </w:p>
        </w:tc>
        <w:tc>
          <w:tcPr>
            <w:tcW w:w="162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       132,018 </w:t>
            </w:r>
          </w:p>
        </w:tc>
        <w:tc>
          <w:tcPr>
            <w:tcW w:w="144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    139,232 </w:t>
            </w:r>
          </w:p>
        </w:tc>
        <w:tc>
          <w:tcPr>
            <w:tcW w:w="153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    122,948 </w:t>
            </w:r>
          </w:p>
        </w:tc>
      </w:tr>
      <w:tr w:rsidR="00734167" w:rsidRPr="00E804E5" w:rsidTr="00320917">
        <w:trPr>
          <w:trHeight w:val="135"/>
        </w:trPr>
        <w:tc>
          <w:tcPr>
            <w:tcW w:w="2520" w:type="dxa"/>
            <w:shd w:val="clear" w:color="auto" w:fill="auto"/>
            <w:vAlign w:val="bottom"/>
            <w:hideMark/>
          </w:tcPr>
          <w:p w:rsidR="00734167" w:rsidRPr="00E804E5" w:rsidRDefault="00734167" w:rsidP="00901C68">
            <w:pPr>
              <w:spacing w:line="480" w:lineRule="auto"/>
              <w:rPr>
                <w:sz w:val="24"/>
                <w:szCs w:val="24"/>
              </w:rPr>
            </w:pPr>
          </w:p>
        </w:tc>
        <w:tc>
          <w:tcPr>
            <w:tcW w:w="1890" w:type="dxa"/>
            <w:shd w:val="clear" w:color="auto" w:fill="auto"/>
            <w:noWrap/>
            <w:vAlign w:val="bottom"/>
            <w:hideMark/>
          </w:tcPr>
          <w:p w:rsidR="00734167" w:rsidRPr="00E804E5" w:rsidRDefault="00734167" w:rsidP="00901C68">
            <w:pPr>
              <w:spacing w:line="480" w:lineRule="auto"/>
              <w:jc w:val="right"/>
              <w:rPr>
                <w:sz w:val="24"/>
                <w:szCs w:val="24"/>
              </w:rPr>
            </w:pPr>
          </w:p>
        </w:tc>
        <w:tc>
          <w:tcPr>
            <w:tcW w:w="1620" w:type="dxa"/>
            <w:shd w:val="clear" w:color="auto" w:fill="auto"/>
            <w:noWrap/>
            <w:vAlign w:val="bottom"/>
            <w:hideMark/>
          </w:tcPr>
          <w:p w:rsidR="00734167" w:rsidRPr="00E804E5" w:rsidRDefault="00734167" w:rsidP="00901C68">
            <w:pPr>
              <w:spacing w:line="480" w:lineRule="auto"/>
              <w:rPr>
                <w:sz w:val="24"/>
                <w:szCs w:val="24"/>
              </w:rPr>
            </w:pPr>
          </w:p>
        </w:tc>
        <w:tc>
          <w:tcPr>
            <w:tcW w:w="1440" w:type="dxa"/>
            <w:shd w:val="clear" w:color="auto" w:fill="auto"/>
            <w:noWrap/>
            <w:vAlign w:val="bottom"/>
            <w:hideMark/>
          </w:tcPr>
          <w:p w:rsidR="00734167" w:rsidRPr="00E804E5" w:rsidRDefault="00734167" w:rsidP="00901C68">
            <w:pPr>
              <w:spacing w:line="480" w:lineRule="auto"/>
              <w:rPr>
                <w:sz w:val="24"/>
                <w:szCs w:val="24"/>
              </w:rPr>
            </w:pPr>
          </w:p>
        </w:tc>
        <w:tc>
          <w:tcPr>
            <w:tcW w:w="1530" w:type="dxa"/>
            <w:shd w:val="clear" w:color="auto" w:fill="auto"/>
            <w:noWrap/>
            <w:vAlign w:val="bottom"/>
            <w:hideMark/>
          </w:tcPr>
          <w:p w:rsidR="00734167" w:rsidRPr="00E804E5" w:rsidRDefault="00734167" w:rsidP="00901C68">
            <w:pPr>
              <w:spacing w:line="480" w:lineRule="auto"/>
              <w:rPr>
                <w:sz w:val="24"/>
                <w:szCs w:val="24"/>
              </w:rPr>
            </w:pPr>
          </w:p>
        </w:tc>
      </w:tr>
      <w:tr w:rsidR="00734167" w:rsidRPr="00E804E5" w:rsidTr="00320917">
        <w:trPr>
          <w:trHeight w:val="255"/>
        </w:trPr>
        <w:tc>
          <w:tcPr>
            <w:tcW w:w="2520" w:type="dxa"/>
            <w:shd w:val="clear" w:color="auto" w:fill="auto"/>
            <w:vAlign w:val="bottom"/>
            <w:hideMark/>
          </w:tcPr>
          <w:p w:rsidR="00734167" w:rsidRPr="00E804E5" w:rsidRDefault="00734167" w:rsidP="00901C68">
            <w:pPr>
              <w:spacing w:line="480" w:lineRule="auto"/>
              <w:rPr>
                <w:b/>
                <w:bCs/>
                <w:sz w:val="24"/>
                <w:szCs w:val="24"/>
              </w:rPr>
            </w:pPr>
            <w:r w:rsidRPr="00E804E5">
              <w:rPr>
                <w:b/>
                <w:bCs/>
                <w:sz w:val="24"/>
                <w:szCs w:val="24"/>
              </w:rPr>
              <w:t>Stockholder's Equity</w:t>
            </w:r>
          </w:p>
        </w:tc>
        <w:tc>
          <w:tcPr>
            <w:tcW w:w="1890" w:type="dxa"/>
            <w:shd w:val="clear" w:color="auto" w:fill="auto"/>
            <w:noWrap/>
            <w:vAlign w:val="bottom"/>
            <w:hideMark/>
          </w:tcPr>
          <w:p w:rsidR="00734167" w:rsidRPr="00E804E5" w:rsidRDefault="00734167" w:rsidP="00901C68">
            <w:pPr>
              <w:spacing w:line="480" w:lineRule="auto"/>
              <w:rPr>
                <w:b/>
                <w:bCs/>
                <w:sz w:val="24"/>
                <w:szCs w:val="24"/>
              </w:rPr>
            </w:pPr>
          </w:p>
        </w:tc>
        <w:tc>
          <w:tcPr>
            <w:tcW w:w="1620" w:type="dxa"/>
            <w:shd w:val="clear" w:color="auto" w:fill="auto"/>
            <w:noWrap/>
            <w:vAlign w:val="bottom"/>
            <w:hideMark/>
          </w:tcPr>
          <w:p w:rsidR="00734167" w:rsidRPr="00E804E5" w:rsidRDefault="00734167" w:rsidP="00901C68">
            <w:pPr>
              <w:spacing w:line="480" w:lineRule="auto"/>
              <w:rPr>
                <w:sz w:val="24"/>
                <w:szCs w:val="24"/>
              </w:rPr>
            </w:pPr>
          </w:p>
        </w:tc>
        <w:tc>
          <w:tcPr>
            <w:tcW w:w="1440" w:type="dxa"/>
            <w:shd w:val="clear" w:color="auto" w:fill="auto"/>
            <w:noWrap/>
            <w:vAlign w:val="bottom"/>
            <w:hideMark/>
          </w:tcPr>
          <w:p w:rsidR="00734167" w:rsidRPr="00E804E5" w:rsidRDefault="00734167" w:rsidP="00901C68">
            <w:pPr>
              <w:spacing w:line="480" w:lineRule="auto"/>
              <w:rPr>
                <w:sz w:val="24"/>
                <w:szCs w:val="24"/>
              </w:rPr>
            </w:pPr>
          </w:p>
        </w:tc>
        <w:tc>
          <w:tcPr>
            <w:tcW w:w="1530" w:type="dxa"/>
            <w:shd w:val="clear" w:color="auto" w:fill="auto"/>
            <w:noWrap/>
            <w:vAlign w:val="bottom"/>
            <w:hideMark/>
          </w:tcPr>
          <w:p w:rsidR="00734167" w:rsidRPr="00E804E5" w:rsidRDefault="00734167" w:rsidP="00901C68">
            <w:pPr>
              <w:spacing w:line="480" w:lineRule="auto"/>
              <w:rPr>
                <w:sz w:val="24"/>
                <w:szCs w:val="24"/>
              </w:rPr>
            </w:pPr>
          </w:p>
        </w:tc>
      </w:tr>
      <w:tr w:rsidR="00734167" w:rsidRPr="00E804E5" w:rsidTr="00320917">
        <w:trPr>
          <w:trHeight w:val="255"/>
        </w:trPr>
        <w:tc>
          <w:tcPr>
            <w:tcW w:w="2520" w:type="dxa"/>
            <w:shd w:val="clear" w:color="auto" w:fill="auto"/>
            <w:vAlign w:val="bottom"/>
            <w:hideMark/>
          </w:tcPr>
          <w:p w:rsidR="00734167" w:rsidRPr="00E804E5" w:rsidRDefault="00734167" w:rsidP="00901C68">
            <w:pPr>
              <w:spacing w:line="480" w:lineRule="auto"/>
              <w:rPr>
                <w:sz w:val="24"/>
                <w:szCs w:val="24"/>
              </w:rPr>
            </w:pPr>
            <w:r w:rsidRPr="00E804E5">
              <w:rPr>
                <w:sz w:val="24"/>
                <w:szCs w:val="24"/>
              </w:rPr>
              <w:t>Capital Stock</w:t>
            </w:r>
          </w:p>
        </w:tc>
        <w:tc>
          <w:tcPr>
            <w:tcW w:w="189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907 </w:t>
            </w:r>
          </w:p>
        </w:tc>
        <w:tc>
          <w:tcPr>
            <w:tcW w:w="162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907 </w:t>
            </w:r>
          </w:p>
        </w:tc>
        <w:tc>
          <w:tcPr>
            <w:tcW w:w="144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907 </w:t>
            </w:r>
          </w:p>
        </w:tc>
        <w:tc>
          <w:tcPr>
            <w:tcW w:w="153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907 </w:t>
            </w:r>
          </w:p>
        </w:tc>
      </w:tr>
      <w:tr w:rsidR="00734167" w:rsidRPr="00E804E5" w:rsidTr="00320917">
        <w:trPr>
          <w:trHeight w:val="255"/>
        </w:trPr>
        <w:tc>
          <w:tcPr>
            <w:tcW w:w="2520" w:type="dxa"/>
            <w:shd w:val="clear" w:color="auto" w:fill="auto"/>
            <w:vAlign w:val="bottom"/>
            <w:hideMark/>
          </w:tcPr>
          <w:p w:rsidR="00734167" w:rsidRPr="00E804E5" w:rsidRDefault="00734167" w:rsidP="00901C68">
            <w:pPr>
              <w:spacing w:line="480" w:lineRule="auto"/>
              <w:rPr>
                <w:sz w:val="24"/>
                <w:szCs w:val="24"/>
              </w:rPr>
            </w:pPr>
            <w:r w:rsidRPr="00E804E5">
              <w:rPr>
                <w:sz w:val="24"/>
                <w:szCs w:val="24"/>
              </w:rPr>
              <w:t>Paid-in-Capital</w:t>
            </w:r>
          </w:p>
        </w:tc>
        <w:tc>
          <w:tcPr>
            <w:tcW w:w="189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5,897 </w:t>
            </w:r>
          </w:p>
        </w:tc>
        <w:tc>
          <w:tcPr>
            <w:tcW w:w="162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2,968 </w:t>
            </w:r>
          </w:p>
        </w:tc>
        <w:tc>
          <w:tcPr>
            <w:tcW w:w="144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589 </w:t>
            </w:r>
          </w:p>
        </w:tc>
        <w:tc>
          <w:tcPr>
            <w:tcW w:w="153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439 </w:t>
            </w:r>
          </w:p>
        </w:tc>
      </w:tr>
      <w:tr w:rsidR="00734167" w:rsidRPr="00E804E5" w:rsidTr="00320917">
        <w:trPr>
          <w:trHeight w:val="255"/>
        </w:trPr>
        <w:tc>
          <w:tcPr>
            <w:tcW w:w="2520" w:type="dxa"/>
            <w:shd w:val="clear" w:color="auto" w:fill="auto"/>
            <w:vAlign w:val="bottom"/>
            <w:hideMark/>
          </w:tcPr>
          <w:p w:rsidR="00734167" w:rsidRPr="00E804E5" w:rsidRDefault="00734167" w:rsidP="00901C68">
            <w:pPr>
              <w:spacing w:line="480" w:lineRule="auto"/>
              <w:rPr>
                <w:sz w:val="24"/>
                <w:szCs w:val="24"/>
              </w:rPr>
            </w:pPr>
            <w:r w:rsidRPr="00E804E5">
              <w:rPr>
                <w:sz w:val="24"/>
                <w:szCs w:val="24"/>
              </w:rPr>
              <w:t>Treasury Stock + other loss</w:t>
            </w:r>
          </w:p>
        </w:tc>
        <w:tc>
          <w:tcPr>
            <w:tcW w:w="189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(41,185)</w:t>
            </w:r>
          </w:p>
        </w:tc>
        <w:tc>
          <w:tcPr>
            <w:tcW w:w="162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(80,540)</w:t>
            </w:r>
          </w:p>
        </w:tc>
        <w:tc>
          <w:tcPr>
            <w:tcW w:w="144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(56,350)</w:t>
            </w:r>
          </w:p>
        </w:tc>
        <w:tc>
          <w:tcPr>
            <w:tcW w:w="153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   </w:t>
            </w:r>
          </w:p>
        </w:tc>
      </w:tr>
      <w:tr w:rsidR="00734167" w:rsidRPr="00E804E5" w:rsidTr="00320917">
        <w:trPr>
          <w:trHeight w:val="510"/>
        </w:trPr>
        <w:tc>
          <w:tcPr>
            <w:tcW w:w="2520" w:type="dxa"/>
            <w:shd w:val="clear" w:color="auto" w:fill="auto"/>
            <w:vAlign w:val="bottom"/>
            <w:hideMark/>
          </w:tcPr>
          <w:p w:rsidR="00734167" w:rsidRPr="00E804E5" w:rsidRDefault="00734167" w:rsidP="00901C68">
            <w:pPr>
              <w:spacing w:line="480" w:lineRule="auto"/>
              <w:rPr>
                <w:sz w:val="24"/>
                <w:szCs w:val="24"/>
              </w:rPr>
            </w:pPr>
            <w:r w:rsidRPr="00E804E5">
              <w:rPr>
                <w:sz w:val="24"/>
                <w:szCs w:val="24"/>
              </w:rPr>
              <w:t>accumulated other comprehensive loss</w:t>
            </w:r>
          </w:p>
        </w:tc>
        <w:tc>
          <w:tcPr>
            <w:tcW w:w="189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   </w:t>
            </w:r>
          </w:p>
        </w:tc>
        <w:tc>
          <w:tcPr>
            <w:tcW w:w="162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(1,284)</w:t>
            </w:r>
          </w:p>
        </w:tc>
        <w:tc>
          <w:tcPr>
            <w:tcW w:w="144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(3,081)</w:t>
            </w:r>
          </w:p>
        </w:tc>
        <w:tc>
          <w:tcPr>
            <w:tcW w:w="153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(3,081)</w:t>
            </w:r>
          </w:p>
        </w:tc>
      </w:tr>
      <w:tr w:rsidR="00734167" w:rsidRPr="00E804E5" w:rsidTr="00320917">
        <w:trPr>
          <w:trHeight w:val="255"/>
        </w:trPr>
        <w:tc>
          <w:tcPr>
            <w:tcW w:w="2520" w:type="dxa"/>
            <w:shd w:val="clear" w:color="auto" w:fill="auto"/>
            <w:vAlign w:val="bottom"/>
            <w:hideMark/>
          </w:tcPr>
          <w:p w:rsidR="00734167" w:rsidRPr="00E804E5" w:rsidRDefault="00734167" w:rsidP="00901C68">
            <w:pPr>
              <w:spacing w:line="480" w:lineRule="auto"/>
              <w:rPr>
                <w:sz w:val="24"/>
                <w:szCs w:val="24"/>
              </w:rPr>
            </w:pPr>
            <w:r w:rsidRPr="00E804E5">
              <w:rPr>
                <w:sz w:val="24"/>
                <w:szCs w:val="24"/>
              </w:rPr>
              <w:t>Retained Earnings</w:t>
            </w:r>
          </w:p>
        </w:tc>
        <w:tc>
          <w:tcPr>
            <w:tcW w:w="189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432,034 </w:t>
            </w:r>
          </w:p>
        </w:tc>
        <w:tc>
          <w:tcPr>
            <w:tcW w:w="162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368,313 </w:t>
            </w:r>
          </w:p>
        </w:tc>
        <w:tc>
          <w:tcPr>
            <w:tcW w:w="144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398,706 </w:t>
            </w:r>
          </w:p>
        </w:tc>
        <w:tc>
          <w:tcPr>
            <w:tcW w:w="153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335,922 </w:t>
            </w:r>
          </w:p>
        </w:tc>
      </w:tr>
      <w:tr w:rsidR="00734167" w:rsidRPr="00E804E5" w:rsidTr="00320917">
        <w:trPr>
          <w:trHeight w:val="255"/>
        </w:trPr>
        <w:tc>
          <w:tcPr>
            <w:tcW w:w="2520" w:type="dxa"/>
            <w:shd w:val="clear" w:color="auto" w:fill="auto"/>
            <w:vAlign w:val="bottom"/>
            <w:hideMark/>
          </w:tcPr>
          <w:p w:rsidR="00734167" w:rsidRPr="00E804E5" w:rsidRDefault="00734167" w:rsidP="00901C68">
            <w:pPr>
              <w:spacing w:line="480" w:lineRule="auto"/>
              <w:jc w:val="right"/>
              <w:rPr>
                <w:sz w:val="24"/>
                <w:szCs w:val="24"/>
              </w:rPr>
            </w:pPr>
            <w:r w:rsidRPr="00E804E5">
              <w:rPr>
                <w:sz w:val="24"/>
                <w:szCs w:val="24"/>
              </w:rPr>
              <w:t xml:space="preserve"> Total Equity </w:t>
            </w:r>
          </w:p>
        </w:tc>
        <w:tc>
          <w:tcPr>
            <w:tcW w:w="189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           397,653 </w:t>
            </w:r>
          </w:p>
        </w:tc>
        <w:tc>
          <w:tcPr>
            <w:tcW w:w="162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       290,364 </w:t>
            </w:r>
          </w:p>
        </w:tc>
        <w:tc>
          <w:tcPr>
            <w:tcW w:w="144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    340,771 </w:t>
            </w:r>
          </w:p>
        </w:tc>
        <w:tc>
          <w:tcPr>
            <w:tcW w:w="153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    334,187 </w:t>
            </w:r>
          </w:p>
        </w:tc>
      </w:tr>
      <w:tr w:rsidR="00734167" w:rsidRPr="00E804E5" w:rsidTr="00320917">
        <w:trPr>
          <w:trHeight w:val="255"/>
        </w:trPr>
        <w:tc>
          <w:tcPr>
            <w:tcW w:w="2520" w:type="dxa"/>
            <w:shd w:val="clear" w:color="auto" w:fill="auto"/>
            <w:vAlign w:val="bottom"/>
            <w:hideMark/>
          </w:tcPr>
          <w:p w:rsidR="00734167" w:rsidRPr="00E804E5" w:rsidRDefault="00734167" w:rsidP="00901C68">
            <w:pPr>
              <w:spacing w:line="480" w:lineRule="auto"/>
              <w:rPr>
                <w:sz w:val="24"/>
                <w:szCs w:val="24"/>
              </w:rPr>
            </w:pPr>
          </w:p>
        </w:tc>
        <w:tc>
          <w:tcPr>
            <w:tcW w:w="1890" w:type="dxa"/>
            <w:shd w:val="clear" w:color="auto" w:fill="auto"/>
            <w:noWrap/>
            <w:vAlign w:val="bottom"/>
            <w:hideMark/>
          </w:tcPr>
          <w:p w:rsidR="00734167" w:rsidRPr="00E804E5" w:rsidRDefault="00734167" w:rsidP="00901C68">
            <w:pPr>
              <w:spacing w:line="480" w:lineRule="auto"/>
              <w:rPr>
                <w:sz w:val="24"/>
                <w:szCs w:val="24"/>
              </w:rPr>
            </w:pPr>
          </w:p>
        </w:tc>
        <w:tc>
          <w:tcPr>
            <w:tcW w:w="1620" w:type="dxa"/>
            <w:shd w:val="clear" w:color="auto" w:fill="auto"/>
            <w:noWrap/>
            <w:vAlign w:val="bottom"/>
            <w:hideMark/>
          </w:tcPr>
          <w:p w:rsidR="00734167" w:rsidRPr="00E804E5" w:rsidRDefault="00734167" w:rsidP="00901C68">
            <w:pPr>
              <w:spacing w:line="480" w:lineRule="auto"/>
              <w:rPr>
                <w:sz w:val="24"/>
                <w:szCs w:val="24"/>
              </w:rPr>
            </w:pPr>
          </w:p>
        </w:tc>
        <w:tc>
          <w:tcPr>
            <w:tcW w:w="1440" w:type="dxa"/>
            <w:shd w:val="clear" w:color="auto" w:fill="auto"/>
            <w:noWrap/>
            <w:vAlign w:val="bottom"/>
            <w:hideMark/>
          </w:tcPr>
          <w:p w:rsidR="00734167" w:rsidRPr="00E804E5" w:rsidRDefault="00734167" w:rsidP="00901C68">
            <w:pPr>
              <w:spacing w:line="480" w:lineRule="auto"/>
              <w:rPr>
                <w:sz w:val="24"/>
                <w:szCs w:val="24"/>
              </w:rPr>
            </w:pPr>
          </w:p>
        </w:tc>
        <w:tc>
          <w:tcPr>
            <w:tcW w:w="1530" w:type="dxa"/>
            <w:shd w:val="clear" w:color="auto" w:fill="auto"/>
            <w:noWrap/>
            <w:vAlign w:val="bottom"/>
            <w:hideMark/>
          </w:tcPr>
          <w:p w:rsidR="00734167" w:rsidRPr="00E804E5" w:rsidRDefault="00734167" w:rsidP="00901C68">
            <w:pPr>
              <w:spacing w:line="480" w:lineRule="auto"/>
              <w:rPr>
                <w:sz w:val="24"/>
                <w:szCs w:val="24"/>
              </w:rPr>
            </w:pPr>
          </w:p>
        </w:tc>
      </w:tr>
      <w:tr w:rsidR="00734167" w:rsidRPr="00E804E5" w:rsidTr="00320917">
        <w:trPr>
          <w:trHeight w:val="270"/>
        </w:trPr>
        <w:tc>
          <w:tcPr>
            <w:tcW w:w="2520" w:type="dxa"/>
            <w:shd w:val="clear" w:color="auto" w:fill="auto"/>
            <w:vAlign w:val="bottom"/>
            <w:hideMark/>
          </w:tcPr>
          <w:p w:rsidR="00734167" w:rsidRPr="00E804E5" w:rsidRDefault="00320917" w:rsidP="00320917">
            <w:pPr>
              <w:spacing w:line="480" w:lineRule="auto"/>
              <w:rPr>
                <w:sz w:val="24"/>
                <w:szCs w:val="24"/>
              </w:rPr>
            </w:pPr>
            <w:r>
              <w:rPr>
                <w:sz w:val="24"/>
                <w:szCs w:val="24"/>
              </w:rPr>
              <w:t>Total Liabilities &amp; Equity</w:t>
            </w:r>
          </w:p>
        </w:tc>
        <w:tc>
          <w:tcPr>
            <w:tcW w:w="1890" w:type="dxa"/>
            <w:shd w:val="clear" w:color="000000" w:fill="92D050"/>
            <w:noWrap/>
            <w:vAlign w:val="bottom"/>
            <w:hideMark/>
          </w:tcPr>
          <w:p w:rsidR="00734167" w:rsidRPr="00E804E5" w:rsidRDefault="00734167" w:rsidP="00901C68">
            <w:pPr>
              <w:spacing w:line="480" w:lineRule="auto"/>
              <w:rPr>
                <w:sz w:val="24"/>
                <w:szCs w:val="24"/>
              </w:rPr>
            </w:pPr>
            <w:r w:rsidRPr="00E804E5">
              <w:rPr>
                <w:sz w:val="24"/>
                <w:szCs w:val="24"/>
              </w:rPr>
              <w:t xml:space="preserve"> $           724,841 </w:t>
            </w:r>
          </w:p>
        </w:tc>
        <w:tc>
          <w:tcPr>
            <w:tcW w:w="1620" w:type="dxa"/>
            <w:shd w:val="clear" w:color="000000" w:fill="92D050"/>
            <w:noWrap/>
            <w:vAlign w:val="bottom"/>
            <w:hideMark/>
          </w:tcPr>
          <w:p w:rsidR="00734167" w:rsidRPr="00E804E5" w:rsidRDefault="00734167" w:rsidP="00901C68">
            <w:pPr>
              <w:spacing w:line="480" w:lineRule="auto"/>
              <w:rPr>
                <w:sz w:val="24"/>
                <w:szCs w:val="24"/>
              </w:rPr>
            </w:pPr>
            <w:r w:rsidRPr="00E804E5">
              <w:rPr>
                <w:sz w:val="24"/>
                <w:szCs w:val="24"/>
              </w:rPr>
              <w:t xml:space="preserve"> $       467,737 </w:t>
            </w:r>
          </w:p>
        </w:tc>
        <w:tc>
          <w:tcPr>
            <w:tcW w:w="1440" w:type="dxa"/>
            <w:shd w:val="clear" w:color="000000" w:fill="92D050"/>
            <w:noWrap/>
            <w:vAlign w:val="bottom"/>
            <w:hideMark/>
          </w:tcPr>
          <w:p w:rsidR="00734167" w:rsidRPr="00E804E5" w:rsidRDefault="00734167" w:rsidP="00901C68">
            <w:pPr>
              <w:spacing w:line="480" w:lineRule="auto"/>
              <w:rPr>
                <w:sz w:val="24"/>
                <w:szCs w:val="24"/>
              </w:rPr>
            </w:pPr>
            <w:r w:rsidRPr="00E804E5">
              <w:rPr>
                <w:sz w:val="24"/>
                <w:szCs w:val="24"/>
              </w:rPr>
              <w:t xml:space="preserve"> $    525,666 </w:t>
            </w:r>
          </w:p>
        </w:tc>
        <w:tc>
          <w:tcPr>
            <w:tcW w:w="1530" w:type="dxa"/>
            <w:shd w:val="clear" w:color="000000" w:fill="92D050"/>
            <w:noWrap/>
            <w:vAlign w:val="bottom"/>
            <w:hideMark/>
          </w:tcPr>
          <w:p w:rsidR="00734167" w:rsidRPr="00E804E5" w:rsidRDefault="00734167" w:rsidP="00901C68">
            <w:pPr>
              <w:spacing w:line="480" w:lineRule="auto"/>
              <w:rPr>
                <w:sz w:val="24"/>
                <w:szCs w:val="24"/>
              </w:rPr>
            </w:pPr>
            <w:r w:rsidRPr="00E804E5">
              <w:rPr>
                <w:sz w:val="24"/>
                <w:szCs w:val="24"/>
              </w:rPr>
              <w:t xml:space="preserve"> $    506,035 </w:t>
            </w:r>
          </w:p>
        </w:tc>
      </w:tr>
    </w:tbl>
    <w:p w:rsidR="00734167" w:rsidRPr="00E804E5" w:rsidRDefault="00734167" w:rsidP="00901C68">
      <w:pPr>
        <w:pStyle w:val="Heading3"/>
        <w:spacing w:line="480" w:lineRule="auto"/>
        <w:rPr>
          <w:rFonts w:ascii="Times New Roman" w:hAnsi="Times New Roman"/>
        </w:rPr>
      </w:pPr>
      <w:bookmarkStart w:id="10" w:name="_Toc406755648"/>
      <w:r w:rsidRPr="00E804E5">
        <w:rPr>
          <w:rFonts w:ascii="Times New Roman" w:hAnsi="Times New Roman"/>
        </w:rPr>
        <w:lastRenderedPageBreak/>
        <w:t>Balance Sheet Narrative Comments</w:t>
      </w:r>
      <w:bookmarkEnd w:id="10"/>
    </w:p>
    <w:p w:rsidR="003B0977" w:rsidRDefault="00E10CFD" w:rsidP="00901C68">
      <w:pPr>
        <w:spacing w:line="480" w:lineRule="auto"/>
        <w:jc w:val="center"/>
        <w:rPr>
          <w:sz w:val="24"/>
          <w:szCs w:val="24"/>
        </w:rPr>
      </w:pPr>
      <w:r>
        <w:rPr>
          <w:noProof/>
        </w:rPr>
        <w:drawing>
          <wp:inline distT="0" distB="0" distL="0" distR="0">
            <wp:extent cx="5940939" cy="2607318"/>
            <wp:effectExtent l="6093" t="6092" r="6093" b="5965"/>
            <wp:docPr id="3" name="Char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8070F" w:rsidRPr="00E804E5" w:rsidRDefault="00E10CFD" w:rsidP="00901C68">
      <w:pPr>
        <w:spacing w:line="480" w:lineRule="auto"/>
        <w:jc w:val="center"/>
        <w:rPr>
          <w:sz w:val="24"/>
          <w:szCs w:val="24"/>
        </w:rPr>
      </w:pPr>
      <w:r>
        <w:rPr>
          <w:noProof/>
          <w:sz w:val="24"/>
          <w:szCs w:val="24"/>
        </w:rPr>
        <w:drawing>
          <wp:inline distT="0" distB="0" distL="0" distR="0">
            <wp:extent cx="5960749" cy="2780162"/>
            <wp:effectExtent l="6094" t="6093" r="5332" b="4570"/>
            <wp:docPr id="4"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8070F" w:rsidRPr="00E804E5" w:rsidRDefault="00E10CFD" w:rsidP="00901C68">
      <w:pPr>
        <w:spacing w:line="480" w:lineRule="auto"/>
        <w:jc w:val="center"/>
        <w:rPr>
          <w:sz w:val="24"/>
          <w:szCs w:val="24"/>
        </w:rPr>
      </w:pPr>
      <w:r>
        <w:rPr>
          <w:noProof/>
          <w:sz w:val="24"/>
          <w:szCs w:val="24"/>
        </w:rPr>
        <w:lastRenderedPageBreak/>
        <w:drawing>
          <wp:inline distT="0" distB="0" distL="0" distR="0">
            <wp:extent cx="5590923" cy="2732405"/>
            <wp:effectExtent l="6095" t="6096" r="3682" b="4699"/>
            <wp:docPr id="5"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8070F" w:rsidRPr="00E804E5" w:rsidRDefault="00A8070F" w:rsidP="00901C68">
      <w:pPr>
        <w:spacing w:line="480" w:lineRule="auto"/>
        <w:rPr>
          <w:sz w:val="24"/>
          <w:szCs w:val="24"/>
        </w:rPr>
      </w:pPr>
    </w:p>
    <w:p w:rsidR="003061C8" w:rsidRDefault="002E4B81" w:rsidP="00901C68">
      <w:pPr>
        <w:spacing w:line="480" w:lineRule="auto"/>
        <w:ind w:firstLine="720"/>
        <w:rPr>
          <w:sz w:val="24"/>
          <w:szCs w:val="24"/>
        </w:rPr>
      </w:pPr>
      <w:r w:rsidRPr="00EB62FB">
        <w:rPr>
          <w:sz w:val="24"/>
          <w:szCs w:val="24"/>
        </w:rPr>
        <w:t xml:space="preserve">Heartland Express’s total assets have stayed steady in the last four years. </w:t>
      </w:r>
      <w:r w:rsidR="003D6B8A" w:rsidRPr="00EB62FB">
        <w:rPr>
          <w:sz w:val="24"/>
          <w:szCs w:val="24"/>
        </w:rPr>
        <w:t xml:space="preserve">However the quick acid test that has fallen shows that they may be entering into a cash on hand issues. If this number from the acid test drops below one it could be bigger issues when needing to meet their financial obligations. Two actions can account for the drastic drop in this acid test ratio. The3 numbers show that they acquired Gordon Trucking in Nov. of 2013 and assumed its debt and used cash to make the purchase. Another </w:t>
      </w:r>
      <w:r w:rsidR="00051A6E" w:rsidRPr="00EB62FB">
        <w:rPr>
          <w:sz w:val="24"/>
          <w:szCs w:val="24"/>
        </w:rPr>
        <w:t xml:space="preserve">action that can account for the decrease of cash this year is the purchase of </w:t>
      </w:r>
      <w:r w:rsidR="003D6B8A" w:rsidRPr="00EB62FB">
        <w:rPr>
          <w:sz w:val="24"/>
          <w:szCs w:val="24"/>
        </w:rPr>
        <w:t xml:space="preserve">400 new tractor and 500 new trailers in 2013 </w:t>
      </w:r>
      <w:r w:rsidR="00051A6E" w:rsidRPr="00EB62FB">
        <w:rPr>
          <w:sz w:val="24"/>
          <w:szCs w:val="24"/>
        </w:rPr>
        <w:t xml:space="preserve">as Heartland increases its fleet and moves away from operators owning their own trucks </w:t>
      </w:r>
      <w:r w:rsidR="003D6B8A" w:rsidRPr="00EB62FB">
        <w:rPr>
          <w:noProof/>
          <w:sz w:val="24"/>
          <w:szCs w:val="24"/>
        </w:rPr>
        <w:t>(Heartland Trucking, Inc.)</w:t>
      </w:r>
      <w:r w:rsidR="003D6B8A" w:rsidRPr="00EB62FB">
        <w:rPr>
          <w:sz w:val="24"/>
          <w:szCs w:val="24"/>
        </w:rPr>
        <w:t xml:space="preserve"> . </w:t>
      </w:r>
      <w:r w:rsidR="008073A9" w:rsidRPr="00EB62FB">
        <w:rPr>
          <w:sz w:val="24"/>
          <w:szCs w:val="24"/>
        </w:rPr>
        <w:t>Taking on the risk and financial burden</w:t>
      </w:r>
      <w:r w:rsidR="00051A6E" w:rsidRPr="00EB62FB">
        <w:rPr>
          <w:sz w:val="24"/>
          <w:szCs w:val="24"/>
        </w:rPr>
        <w:t xml:space="preserve"> is one of the greatest industry road blocks to the trucking industry is the rising cost to own and operate a tractor. With the current driver shortage and slow come back from our recession</w:t>
      </w:r>
      <w:r w:rsidR="008073A9" w:rsidRPr="00EB62FB">
        <w:rPr>
          <w:sz w:val="24"/>
          <w:szCs w:val="24"/>
        </w:rPr>
        <w:t>,</w:t>
      </w:r>
      <w:r w:rsidR="00051A6E" w:rsidRPr="00EB62FB">
        <w:rPr>
          <w:sz w:val="24"/>
          <w:szCs w:val="24"/>
        </w:rPr>
        <w:t xml:space="preserve"> </w:t>
      </w:r>
      <w:r w:rsidR="008073A9" w:rsidRPr="00EB62FB">
        <w:rPr>
          <w:sz w:val="24"/>
          <w:szCs w:val="24"/>
        </w:rPr>
        <w:t xml:space="preserve">I </w:t>
      </w:r>
      <w:r w:rsidR="00051A6E" w:rsidRPr="00EB62FB">
        <w:rPr>
          <w:sz w:val="24"/>
          <w:szCs w:val="24"/>
        </w:rPr>
        <w:t xml:space="preserve">believe that </w:t>
      </w:r>
      <w:r w:rsidR="008073A9" w:rsidRPr="00EB62FB">
        <w:rPr>
          <w:sz w:val="24"/>
          <w:szCs w:val="24"/>
        </w:rPr>
        <w:t>H</w:t>
      </w:r>
      <w:r w:rsidR="00051A6E" w:rsidRPr="00EB62FB">
        <w:rPr>
          <w:sz w:val="24"/>
          <w:szCs w:val="24"/>
        </w:rPr>
        <w:t xml:space="preserve">eartland has done the right thing. </w:t>
      </w:r>
      <w:r w:rsidR="008073A9" w:rsidRPr="00EB62FB">
        <w:rPr>
          <w:sz w:val="24"/>
          <w:szCs w:val="24"/>
        </w:rPr>
        <w:t>Another action that has affected these ratios and comparisons is that Heartland has taken on a $75,000,000 unsecured revolving line of credit on Dec. 31</w:t>
      </w:r>
      <w:r w:rsidR="008073A9" w:rsidRPr="00EB62FB">
        <w:rPr>
          <w:sz w:val="24"/>
          <w:szCs w:val="24"/>
          <w:vertAlign w:val="superscript"/>
        </w:rPr>
        <w:t>st</w:t>
      </w:r>
      <w:r w:rsidR="003D6B8A" w:rsidRPr="00EB62FB">
        <w:rPr>
          <w:sz w:val="24"/>
          <w:szCs w:val="24"/>
        </w:rPr>
        <w:t xml:space="preserve"> 2013 to help offset the acquisition of Gordon Trucking debt.</w:t>
      </w:r>
    </w:p>
    <w:p w:rsidR="00137A62" w:rsidRPr="00E804E5" w:rsidRDefault="00DF25E5" w:rsidP="00901C68">
      <w:pPr>
        <w:pStyle w:val="Heading2"/>
        <w:spacing w:line="480" w:lineRule="auto"/>
        <w:rPr>
          <w:rFonts w:ascii="Times New Roman" w:hAnsi="Times New Roman"/>
          <w:sz w:val="24"/>
          <w:szCs w:val="24"/>
        </w:rPr>
      </w:pPr>
      <w:bookmarkStart w:id="11" w:name="_Toc406755649"/>
      <w:r w:rsidRPr="00E804E5">
        <w:rPr>
          <w:rFonts w:ascii="Times New Roman" w:hAnsi="Times New Roman"/>
          <w:sz w:val="24"/>
          <w:szCs w:val="24"/>
        </w:rPr>
        <w:lastRenderedPageBreak/>
        <w:t>I</w:t>
      </w:r>
      <w:r w:rsidR="00137A62" w:rsidRPr="00E804E5">
        <w:rPr>
          <w:rFonts w:ascii="Times New Roman" w:hAnsi="Times New Roman"/>
          <w:sz w:val="24"/>
          <w:szCs w:val="24"/>
        </w:rPr>
        <w:t>ncome statements</w:t>
      </w:r>
      <w:bookmarkEnd w:id="11"/>
    </w:p>
    <w:tbl>
      <w:tblPr>
        <w:tblW w:w="9000" w:type="dxa"/>
        <w:tblBorders>
          <w:bottom w:val="double" w:sz="6" w:space="0" w:color="auto"/>
          <w:insideH w:val="single" w:sz="4" w:space="0" w:color="auto"/>
        </w:tblBorders>
        <w:tblLayout w:type="fixed"/>
        <w:tblLook w:val="04A0" w:firstRow="1" w:lastRow="0" w:firstColumn="1" w:lastColumn="0" w:noHBand="0" w:noVBand="1"/>
      </w:tblPr>
      <w:tblGrid>
        <w:gridCol w:w="2520"/>
        <w:gridCol w:w="1890"/>
        <w:gridCol w:w="1620"/>
        <w:gridCol w:w="1440"/>
        <w:gridCol w:w="1530"/>
      </w:tblGrid>
      <w:tr w:rsidR="00734167" w:rsidRPr="00E804E5" w:rsidTr="00F71B48">
        <w:trPr>
          <w:trHeight w:val="270"/>
        </w:trPr>
        <w:tc>
          <w:tcPr>
            <w:tcW w:w="2520" w:type="dxa"/>
            <w:shd w:val="clear" w:color="auto" w:fill="auto"/>
            <w:vAlign w:val="bottom"/>
          </w:tcPr>
          <w:p w:rsidR="00734167" w:rsidRPr="00E804E5" w:rsidRDefault="00734167" w:rsidP="00901C68">
            <w:pPr>
              <w:spacing w:line="480" w:lineRule="auto"/>
              <w:rPr>
                <w:b/>
                <w:bCs/>
                <w:sz w:val="24"/>
                <w:szCs w:val="24"/>
              </w:rPr>
            </w:pPr>
          </w:p>
        </w:tc>
        <w:tc>
          <w:tcPr>
            <w:tcW w:w="1890" w:type="dxa"/>
            <w:shd w:val="clear" w:color="auto" w:fill="auto"/>
            <w:noWrap/>
            <w:vAlign w:val="bottom"/>
          </w:tcPr>
          <w:p w:rsidR="00734167" w:rsidRPr="00E804E5" w:rsidRDefault="00734167" w:rsidP="00901C68">
            <w:pPr>
              <w:spacing w:line="480" w:lineRule="auto"/>
              <w:rPr>
                <w:bCs/>
                <w:sz w:val="24"/>
                <w:szCs w:val="24"/>
              </w:rPr>
            </w:pPr>
            <w:r w:rsidRPr="00E804E5">
              <w:rPr>
                <w:bCs/>
                <w:sz w:val="24"/>
                <w:szCs w:val="24"/>
              </w:rPr>
              <w:t>2013</w:t>
            </w:r>
          </w:p>
        </w:tc>
        <w:tc>
          <w:tcPr>
            <w:tcW w:w="1620" w:type="dxa"/>
            <w:shd w:val="clear" w:color="auto" w:fill="auto"/>
            <w:noWrap/>
            <w:vAlign w:val="bottom"/>
          </w:tcPr>
          <w:p w:rsidR="00734167" w:rsidRPr="00E804E5" w:rsidRDefault="00734167" w:rsidP="00901C68">
            <w:pPr>
              <w:spacing w:line="480" w:lineRule="auto"/>
              <w:rPr>
                <w:sz w:val="24"/>
                <w:szCs w:val="24"/>
              </w:rPr>
            </w:pPr>
            <w:r w:rsidRPr="00E804E5">
              <w:rPr>
                <w:sz w:val="24"/>
                <w:szCs w:val="24"/>
              </w:rPr>
              <w:t>2012</w:t>
            </w:r>
          </w:p>
        </w:tc>
        <w:tc>
          <w:tcPr>
            <w:tcW w:w="1440" w:type="dxa"/>
            <w:shd w:val="clear" w:color="auto" w:fill="auto"/>
            <w:noWrap/>
            <w:vAlign w:val="bottom"/>
          </w:tcPr>
          <w:p w:rsidR="00734167" w:rsidRPr="00E804E5" w:rsidRDefault="00734167" w:rsidP="00901C68">
            <w:pPr>
              <w:spacing w:line="480" w:lineRule="auto"/>
              <w:rPr>
                <w:sz w:val="24"/>
                <w:szCs w:val="24"/>
              </w:rPr>
            </w:pPr>
            <w:r w:rsidRPr="00E804E5">
              <w:rPr>
                <w:sz w:val="24"/>
                <w:szCs w:val="24"/>
              </w:rPr>
              <w:t>2011</w:t>
            </w:r>
          </w:p>
        </w:tc>
        <w:tc>
          <w:tcPr>
            <w:tcW w:w="1530" w:type="dxa"/>
            <w:shd w:val="clear" w:color="auto" w:fill="auto"/>
            <w:noWrap/>
            <w:vAlign w:val="bottom"/>
          </w:tcPr>
          <w:p w:rsidR="00734167" w:rsidRPr="00E804E5" w:rsidRDefault="00734167" w:rsidP="00901C68">
            <w:pPr>
              <w:spacing w:line="480" w:lineRule="auto"/>
              <w:rPr>
                <w:sz w:val="24"/>
                <w:szCs w:val="24"/>
              </w:rPr>
            </w:pPr>
            <w:r w:rsidRPr="00E804E5">
              <w:rPr>
                <w:sz w:val="24"/>
                <w:szCs w:val="24"/>
              </w:rPr>
              <w:t>2010</w:t>
            </w:r>
          </w:p>
        </w:tc>
      </w:tr>
      <w:tr w:rsidR="00734167" w:rsidRPr="00E804E5" w:rsidTr="00F71B48">
        <w:trPr>
          <w:trHeight w:val="270"/>
        </w:trPr>
        <w:tc>
          <w:tcPr>
            <w:tcW w:w="2520" w:type="dxa"/>
            <w:shd w:val="clear" w:color="auto" w:fill="auto"/>
            <w:vAlign w:val="bottom"/>
          </w:tcPr>
          <w:p w:rsidR="00734167" w:rsidRPr="00E804E5" w:rsidRDefault="00734167" w:rsidP="00901C68">
            <w:pPr>
              <w:spacing w:line="480" w:lineRule="auto"/>
              <w:rPr>
                <w:b/>
                <w:bCs/>
                <w:sz w:val="24"/>
                <w:szCs w:val="24"/>
              </w:rPr>
            </w:pPr>
          </w:p>
        </w:tc>
        <w:tc>
          <w:tcPr>
            <w:tcW w:w="1890" w:type="dxa"/>
            <w:shd w:val="clear" w:color="auto" w:fill="auto"/>
            <w:noWrap/>
            <w:vAlign w:val="bottom"/>
          </w:tcPr>
          <w:p w:rsidR="00734167" w:rsidRPr="00E804E5" w:rsidRDefault="00734167" w:rsidP="00901C68">
            <w:pPr>
              <w:spacing w:line="480" w:lineRule="auto"/>
              <w:rPr>
                <w:bCs/>
                <w:sz w:val="24"/>
                <w:szCs w:val="24"/>
              </w:rPr>
            </w:pPr>
            <w:r w:rsidRPr="00E804E5">
              <w:rPr>
                <w:bCs/>
                <w:sz w:val="24"/>
                <w:szCs w:val="24"/>
              </w:rPr>
              <w:t>Year 4</w:t>
            </w:r>
          </w:p>
        </w:tc>
        <w:tc>
          <w:tcPr>
            <w:tcW w:w="1620" w:type="dxa"/>
            <w:shd w:val="clear" w:color="auto" w:fill="auto"/>
            <w:noWrap/>
            <w:vAlign w:val="bottom"/>
          </w:tcPr>
          <w:p w:rsidR="00734167" w:rsidRPr="00E804E5" w:rsidRDefault="00734167" w:rsidP="00901C68">
            <w:pPr>
              <w:spacing w:line="480" w:lineRule="auto"/>
              <w:rPr>
                <w:sz w:val="24"/>
                <w:szCs w:val="24"/>
              </w:rPr>
            </w:pPr>
            <w:r w:rsidRPr="00E804E5">
              <w:rPr>
                <w:sz w:val="24"/>
                <w:szCs w:val="24"/>
              </w:rPr>
              <w:t>Year 3</w:t>
            </w:r>
          </w:p>
        </w:tc>
        <w:tc>
          <w:tcPr>
            <w:tcW w:w="1440" w:type="dxa"/>
            <w:shd w:val="clear" w:color="auto" w:fill="auto"/>
            <w:noWrap/>
            <w:vAlign w:val="bottom"/>
          </w:tcPr>
          <w:p w:rsidR="00734167" w:rsidRPr="00E804E5" w:rsidRDefault="00734167" w:rsidP="00901C68">
            <w:pPr>
              <w:spacing w:line="480" w:lineRule="auto"/>
              <w:rPr>
                <w:sz w:val="24"/>
                <w:szCs w:val="24"/>
              </w:rPr>
            </w:pPr>
            <w:r w:rsidRPr="00E804E5">
              <w:rPr>
                <w:sz w:val="24"/>
                <w:szCs w:val="24"/>
              </w:rPr>
              <w:t>Year 2</w:t>
            </w:r>
          </w:p>
        </w:tc>
        <w:tc>
          <w:tcPr>
            <w:tcW w:w="1530" w:type="dxa"/>
            <w:shd w:val="clear" w:color="auto" w:fill="auto"/>
            <w:noWrap/>
            <w:vAlign w:val="bottom"/>
          </w:tcPr>
          <w:p w:rsidR="00734167" w:rsidRPr="00E804E5" w:rsidRDefault="00734167" w:rsidP="00901C68">
            <w:pPr>
              <w:spacing w:line="480" w:lineRule="auto"/>
              <w:rPr>
                <w:sz w:val="24"/>
                <w:szCs w:val="24"/>
              </w:rPr>
            </w:pPr>
            <w:r w:rsidRPr="00E804E5">
              <w:rPr>
                <w:sz w:val="24"/>
                <w:szCs w:val="24"/>
              </w:rPr>
              <w:t>Year 1</w:t>
            </w:r>
          </w:p>
        </w:tc>
      </w:tr>
      <w:tr w:rsidR="00734167" w:rsidRPr="00E804E5" w:rsidTr="00F71B48">
        <w:trPr>
          <w:trHeight w:val="270"/>
        </w:trPr>
        <w:tc>
          <w:tcPr>
            <w:tcW w:w="2520" w:type="dxa"/>
            <w:shd w:val="clear" w:color="auto" w:fill="auto"/>
            <w:vAlign w:val="bottom"/>
            <w:hideMark/>
          </w:tcPr>
          <w:p w:rsidR="00734167" w:rsidRPr="00E804E5" w:rsidRDefault="00734167" w:rsidP="00901C68">
            <w:pPr>
              <w:spacing w:line="480" w:lineRule="auto"/>
              <w:rPr>
                <w:b/>
                <w:bCs/>
                <w:sz w:val="24"/>
                <w:szCs w:val="24"/>
              </w:rPr>
            </w:pPr>
            <w:r w:rsidRPr="00E804E5">
              <w:rPr>
                <w:b/>
                <w:bCs/>
                <w:sz w:val="24"/>
                <w:szCs w:val="24"/>
              </w:rPr>
              <w:t>INCOME STATEMENT</w:t>
            </w:r>
          </w:p>
        </w:tc>
        <w:tc>
          <w:tcPr>
            <w:tcW w:w="1890" w:type="dxa"/>
            <w:shd w:val="clear" w:color="auto" w:fill="auto"/>
            <w:noWrap/>
            <w:vAlign w:val="bottom"/>
            <w:hideMark/>
          </w:tcPr>
          <w:p w:rsidR="00734167" w:rsidRPr="00E804E5" w:rsidRDefault="00734167" w:rsidP="00901C68">
            <w:pPr>
              <w:spacing w:line="480" w:lineRule="auto"/>
              <w:rPr>
                <w:b/>
                <w:bCs/>
                <w:sz w:val="24"/>
                <w:szCs w:val="24"/>
              </w:rPr>
            </w:pPr>
          </w:p>
        </w:tc>
        <w:tc>
          <w:tcPr>
            <w:tcW w:w="1620" w:type="dxa"/>
            <w:shd w:val="clear" w:color="auto" w:fill="auto"/>
            <w:noWrap/>
            <w:vAlign w:val="bottom"/>
            <w:hideMark/>
          </w:tcPr>
          <w:p w:rsidR="00734167" w:rsidRPr="00E804E5" w:rsidRDefault="00734167" w:rsidP="00901C68">
            <w:pPr>
              <w:spacing w:line="480" w:lineRule="auto"/>
              <w:rPr>
                <w:sz w:val="24"/>
                <w:szCs w:val="24"/>
              </w:rPr>
            </w:pPr>
          </w:p>
        </w:tc>
        <w:tc>
          <w:tcPr>
            <w:tcW w:w="1440" w:type="dxa"/>
            <w:shd w:val="clear" w:color="auto" w:fill="auto"/>
            <w:noWrap/>
            <w:vAlign w:val="bottom"/>
            <w:hideMark/>
          </w:tcPr>
          <w:p w:rsidR="00734167" w:rsidRPr="00E804E5" w:rsidRDefault="00734167" w:rsidP="00901C68">
            <w:pPr>
              <w:spacing w:line="480" w:lineRule="auto"/>
              <w:rPr>
                <w:sz w:val="24"/>
                <w:szCs w:val="24"/>
              </w:rPr>
            </w:pPr>
          </w:p>
        </w:tc>
        <w:tc>
          <w:tcPr>
            <w:tcW w:w="1530" w:type="dxa"/>
            <w:shd w:val="clear" w:color="auto" w:fill="auto"/>
            <w:noWrap/>
            <w:vAlign w:val="bottom"/>
            <w:hideMark/>
          </w:tcPr>
          <w:p w:rsidR="00734167" w:rsidRPr="00E804E5" w:rsidRDefault="00734167" w:rsidP="00901C68">
            <w:pPr>
              <w:spacing w:line="480" w:lineRule="auto"/>
              <w:rPr>
                <w:sz w:val="24"/>
                <w:szCs w:val="24"/>
              </w:rPr>
            </w:pPr>
          </w:p>
        </w:tc>
      </w:tr>
      <w:tr w:rsidR="00734167" w:rsidRPr="00E804E5" w:rsidTr="00F71B48">
        <w:trPr>
          <w:trHeight w:val="255"/>
        </w:trPr>
        <w:tc>
          <w:tcPr>
            <w:tcW w:w="2520" w:type="dxa"/>
            <w:shd w:val="clear" w:color="auto" w:fill="auto"/>
            <w:vAlign w:val="bottom"/>
            <w:hideMark/>
          </w:tcPr>
          <w:p w:rsidR="00734167" w:rsidRPr="00E804E5" w:rsidRDefault="00734167" w:rsidP="00901C68">
            <w:pPr>
              <w:spacing w:line="480" w:lineRule="auto"/>
              <w:rPr>
                <w:sz w:val="24"/>
                <w:szCs w:val="24"/>
              </w:rPr>
            </w:pPr>
            <w:r w:rsidRPr="00E804E5">
              <w:rPr>
                <w:sz w:val="24"/>
                <w:szCs w:val="24"/>
              </w:rPr>
              <w:t>Gross Sales or Revenue</w:t>
            </w:r>
          </w:p>
        </w:tc>
        <w:tc>
          <w:tcPr>
            <w:tcW w:w="189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           582,257 </w:t>
            </w:r>
          </w:p>
        </w:tc>
        <w:tc>
          <w:tcPr>
            <w:tcW w:w="162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       545,745 </w:t>
            </w:r>
          </w:p>
        </w:tc>
        <w:tc>
          <w:tcPr>
            <w:tcW w:w="144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    528,623 </w:t>
            </w:r>
          </w:p>
        </w:tc>
        <w:tc>
          <w:tcPr>
            <w:tcW w:w="153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    499,516 </w:t>
            </w:r>
          </w:p>
        </w:tc>
      </w:tr>
      <w:tr w:rsidR="00734167" w:rsidRPr="00E804E5" w:rsidTr="00F71B48">
        <w:trPr>
          <w:trHeight w:val="255"/>
        </w:trPr>
        <w:tc>
          <w:tcPr>
            <w:tcW w:w="2520" w:type="dxa"/>
            <w:shd w:val="clear" w:color="auto" w:fill="auto"/>
            <w:vAlign w:val="bottom"/>
            <w:hideMark/>
          </w:tcPr>
          <w:p w:rsidR="00734167" w:rsidRPr="00E804E5" w:rsidRDefault="00734167" w:rsidP="00901C68">
            <w:pPr>
              <w:spacing w:line="480" w:lineRule="auto"/>
              <w:jc w:val="right"/>
              <w:rPr>
                <w:sz w:val="24"/>
                <w:szCs w:val="24"/>
              </w:rPr>
            </w:pPr>
            <w:r w:rsidRPr="00E804E5">
              <w:rPr>
                <w:sz w:val="24"/>
                <w:szCs w:val="24"/>
              </w:rPr>
              <w:t>Net Sales</w:t>
            </w:r>
          </w:p>
        </w:tc>
        <w:tc>
          <w:tcPr>
            <w:tcW w:w="189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582,257 </w:t>
            </w:r>
          </w:p>
        </w:tc>
        <w:tc>
          <w:tcPr>
            <w:tcW w:w="162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545,745 </w:t>
            </w:r>
          </w:p>
        </w:tc>
        <w:tc>
          <w:tcPr>
            <w:tcW w:w="144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528,623 </w:t>
            </w:r>
          </w:p>
        </w:tc>
        <w:tc>
          <w:tcPr>
            <w:tcW w:w="153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499,516 </w:t>
            </w:r>
          </w:p>
        </w:tc>
      </w:tr>
      <w:tr w:rsidR="00734167" w:rsidRPr="00E804E5" w:rsidTr="00F71B48">
        <w:trPr>
          <w:trHeight w:val="255"/>
        </w:trPr>
        <w:tc>
          <w:tcPr>
            <w:tcW w:w="2520" w:type="dxa"/>
            <w:shd w:val="clear" w:color="auto" w:fill="auto"/>
            <w:vAlign w:val="bottom"/>
            <w:hideMark/>
          </w:tcPr>
          <w:p w:rsidR="00734167" w:rsidRPr="00E804E5" w:rsidRDefault="00734167" w:rsidP="00901C68">
            <w:pPr>
              <w:spacing w:line="480" w:lineRule="auto"/>
              <w:rPr>
                <w:sz w:val="24"/>
                <w:szCs w:val="24"/>
              </w:rPr>
            </w:pPr>
          </w:p>
        </w:tc>
        <w:tc>
          <w:tcPr>
            <w:tcW w:w="1890" w:type="dxa"/>
            <w:shd w:val="clear" w:color="auto" w:fill="auto"/>
            <w:noWrap/>
            <w:vAlign w:val="bottom"/>
            <w:hideMark/>
          </w:tcPr>
          <w:p w:rsidR="00734167" w:rsidRPr="00E804E5" w:rsidRDefault="00734167" w:rsidP="00901C68">
            <w:pPr>
              <w:spacing w:line="480" w:lineRule="auto"/>
              <w:rPr>
                <w:sz w:val="24"/>
                <w:szCs w:val="24"/>
              </w:rPr>
            </w:pPr>
          </w:p>
        </w:tc>
        <w:tc>
          <w:tcPr>
            <w:tcW w:w="1620" w:type="dxa"/>
            <w:shd w:val="clear" w:color="auto" w:fill="auto"/>
            <w:noWrap/>
            <w:vAlign w:val="bottom"/>
            <w:hideMark/>
          </w:tcPr>
          <w:p w:rsidR="00734167" w:rsidRPr="00E804E5" w:rsidRDefault="00734167" w:rsidP="00901C68">
            <w:pPr>
              <w:spacing w:line="480" w:lineRule="auto"/>
              <w:rPr>
                <w:sz w:val="24"/>
                <w:szCs w:val="24"/>
              </w:rPr>
            </w:pPr>
          </w:p>
        </w:tc>
        <w:tc>
          <w:tcPr>
            <w:tcW w:w="1440" w:type="dxa"/>
            <w:shd w:val="clear" w:color="auto" w:fill="auto"/>
            <w:noWrap/>
            <w:vAlign w:val="bottom"/>
            <w:hideMark/>
          </w:tcPr>
          <w:p w:rsidR="00734167" w:rsidRPr="00E804E5" w:rsidRDefault="00734167" w:rsidP="00901C68">
            <w:pPr>
              <w:spacing w:line="480" w:lineRule="auto"/>
              <w:rPr>
                <w:sz w:val="24"/>
                <w:szCs w:val="24"/>
              </w:rPr>
            </w:pPr>
          </w:p>
        </w:tc>
        <w:tc>
          <w:tcPr>
            <w:tcW w:w="1530" w:type="dxa"/>
            <w:shd w:val="clear" w:color="auto" w:fill="auto"/>
            <w:noWrap/>
            <w:vAlign w:val="bottom"/>
            <w:hideMark/>
          </w:tcPr>
          <w:p w:rsidR="00734167" w:rsidRPr="00E804E5" w:rsidRDefault="00734167" w:rsidP="00901C68">
            <w:pPr>
              <w:spacing w:line="480" w:lineRule="auto"/>
              <w:rPr>
                <w:sz w:val="24"/>
                <w:szCs w:val="24"/>
              </w:rPr>
            </w:pPr>
          </w:p>
        </w:tc>
      </w:tr>
      <w:tr w:rsidR="00734167" w:rsidRPr="00E804E5" w:rsidTr="00F71B48">
        <w:trPr>
          <w:trHeight w:val="255"/>
        </w:trPr>
        <w:tc>
          <w:tcPr>
            <w:tcW w:w="2520" w:type="dxa"/>
            <w:shd w:val="clear" w:color="auto" w:fill="auto"/>
            <w:vAlign w:val="bottom"/>
            <w:hideMark/>
          </w:tcPr>
          <w:p w:rsidR="00734167" w:rsidRPr="00E804E5" w:rsidRDefault="00734167" w:rsidP="00901C68">
            <w:pPr>
              <w:spacing w:line="480" w:lineRule="auto"/>
              <w:jc w:val="right"/>
              <w:rPr>
                <w:sz w:val="24"/>
                <w:szCs w:val="24"/>
              </w:rPr>
            </w:pPr>
            <w:r w:rsidRPr="00E804E5">
              <w:rPr>
                <w:sz w:val="24"/>
                <w:szCs w:val="24"/>
              </w:rPr>
              <w:t>Gross Profit</w:t>
            </w:r>
          </w:p>
        </w:tc>
        <w:tc>
          <w:tcPr>
            <w:tcW w:w="189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582,257 </w:t>
            </w:r>
          </w:p>
        </w:tc>
        <w:tc>
          <w:tcPr>
            <w:tcW w:w="162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545,745 </w:t>
            </w:r>
          </w:p>
        </w:tc>
        <w:tc>
          <w:tcPr>
            <w:tcW w:w="144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528,623 </w:t>
            </w:r>
          </w:p>
        </w:tc>
        <w:tc>
          <w:tcPr>
            <w:tcW w:w="153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499,516 </w:t>
            </w:r>
          </w:p>
        </w:tc>
      </w:tr>
      <w:tr w:rsidR="00734167" w:rsidRPr="00E804E5" w:rsidTr="00F71B48">
        <w:trPr>
          <w:trHeight w:val="255"/>
        </w:trPr>
        <w:tc>
          <w:tcPr>
            <w:tcW w:w="2520" w:type="dxa"/>
            <w:shd w:val="clear" w:color="auto" w:fill="auto"/>
            <w:vAlign w:val="bottom"/>
            <w:hideMark/>
          </w:tcPr>
          <w:p w:rsidR="00734167" w:rsidRPr="00E804E5" w:rsidRDefault="00734167" w:rsidP="00901C68">
            <w:pPr>
              <w:spacing w:line="480" w:lineRule="auto"/>
              <w:rPr>
                <w:sz w:val="24"/>
                <w:szCs w:val="24"/>
              </w:rPr>
            </w:pPr>
          </w:p>
        </w:tc>
        <w:tc>
          <w:tcPr>
            <w:tcW w:w="1890" w:type="dxa"/>
            <w:shd w:val="clear" w:color="auto" w:fill="auto"/>
            <w:noWrap/>
            <w:vAlign w:val="bottom"/>
            <w:hideMark/>
          </w:tcPr>
          <w:p w:rsidR="00734167" w:rsidRPr="00E804E5" w:rsidRDefault="00734167" w:rsidP="00901C68">
            <w:pPr>
              <w:spacing w:line="480" w:lineRule="auto"/>
              <w:jc w:val="right"/>
              <w:rPr>
                <w:sz w:val="24"/>
                <w:szCs w:val="24"/>
              </w:rPr>
            </w:pPr>
          </w:p>
        </w:tc>
        <w:tc>
          <w:tcPr>
            <w:tcW w:w="1620" w:type="dxa"/>
            <w:shd w:val="clear" w:color="auto" w:fill="auto"/>
            <w:noWrap/>
            <w:vAlign w:val="bottom"/>
            <w:hideMark/>
          </w:tcPr>
          <w:p w:rsidR="00734167" w:rsidRPr="00E804E5" w:rsidRDefault="00734167" w:rsidP="00901C68">
            <w:pPr>
              <w:spacing w:line="480" w:lineRule="auto"/>
              <w:rPr>
                <w:sz w:val="24"/>
                <w:szCs w:val="24"/>
              </w:rPr>
            </w:pPr>
          </w:p>
        </w:tc>
        <w:tc>
          <w:tcPr>
            <w:tcW w:w="1440" w:type="dxa"/>
            <w:shd w:val="clear" w:color="auto" w:fill="auto"/>
            <w:noWrap/>
            <w:vAlign w:val="bottom"/>
            <w:hideMark/>
          </w:tcPr>
          <w:p w:rsidR="00734167" w:rsidRPr="00E804E5" w:rsidRDefault="00734167" w:rsidP="00901C68">
            <w:pPr>
              <w:spacing w:line="480" w:lineRule="auto"/>
              <w:rPr>
                <w:sz w:val="24"/>
                <w:szCs w:val="24"/>
              </w:rPr>
            </w:pPr>
          </w:p>
        </w:tc>
        <w:tc>
          <w:tcPr>
            <w:tcW w:w="1530" w:type="dxa"/>
            <w:shd w:val="clear" w:color="auto" w:fill="auto"/>
            <w:noWrap/>
            <w:vAlign w:val="bottom"/>
            <w:hideMark/>
          </w:tcPr>
          <w:p w:rsidR="00734167" w:rsidRPr="00E804E5" w:rsidRDefault="00734167" w:rsidP="00901C68">
            <w:pPr>
              <w:spacing w:line="480" w:lineRule="auto"/>
              <w:rPr>
                <w:sz w:val="24"/>
                <w:szCs w:val="24"/>
              </w:rPr>
            </w:pPr>
          </w:p>
        </w:tc>
      </w:tr>
      <w:tr w:rsidR="00734167" w:rsidRPr="00E804E5" w:rsidTr="00F71B48">
        <w:trPr>
          <w:trHeight w:val="255"/>
        </w:trPr>
        <w:tc>
          <w:tcPr>
            <w:tcW w:w="2520" w:type="dxa"/>
            <w:shd w:val="clear" w:color="auto" w:fill="auto"/>
            <w:vAlign w:val="bottom"/>
            <w:hideMark/>
          </w:tcPr>
          <w:p w:rsidR="00734167" w:rsidRPr="00E804E5" w:rsidRDefault="00734167" w:rsidP="00901C68">
            <w:pPr>
              <w:spacing w:line="480" w:lineRule="auto"/>
              <w:rPr>
                <w:sz w:val="24"/>
                <w:szCs w:val="24"/>
              </w:rPr>
            </w:pPr>
            <w:r w:rsidRPr="00E804E5">
              <w:rPr>
                <w:sz w:val="24"/>
                <w:szCs w:val="24"/>
              </w:rPr>
              <w:t>Operating Expenses:</w:t>
            </w:r>
          </w:p>
        </w:tc>
        <w:tc>
          <w:tcPr>
            <w:tcW w:w="1890" w:type="dxa"/>
            <w:shd w:val="clear" w:color="auto" w:fill="auto"/>
            <w:noWrap/>
            <w:vAlign w:val="bottom"/>
            <w:hideMark/>
          </w:tcPr>
          <w:p w:rsidR="00734167" w:rsidRPr="00E804E5" w:rsidRDefault="00734167" w:rsidP="00901C68">
            <w:pPr>
              <w:spacing w:line="480" w:lineRule="auto"/>
              <w:rPr>
                <w:sz w:val="24"/>
                <w:szCs w:val="24"/>
              </w:rPr>
            </w:pPr>
          </w:p>
        </w:tc>
        <w:tc>
          <w:tcPr>
            <w:tcW w:w="1620" w:type="dxa"/>
            <w:shd w:val="clear" w:color="auto" w:fill="auto"/>
            <w:noWrap/>
            <w:vAlign w:val="bottom"/>
            <w:hideMark/>
          </w:tcPr>
          <w:p w:rsidR="00734167" w:rsidRPr="00E804E5" w:rsidRDefault="00734167" w:rsidP="00901C68">
            <w:pPr>
              <w:spacing w:line="480" w:lineRule="auto"/>
              <w:rPr>
                <w:sz w:val="24"/>
                <w:szCs w:val="24"/>
              </w:rPr>
            </w:pPr>
          </w:p>
        </w:tc>
        <w:tc>
          <w:tcPr>
            <w:tcW w:w="1440" w:type="dxa"/>
            <w:shd w:val="clear" w:color="auto" w:fill="auto"/>
            <w:noWrap/>
            <w:vAlign w:val="bottom"/>
            <w:hideMark/>
          </w:tcPr>
          <w:p w:rsidR="00734167" w:rsidRPr="00E804E5" w:rsidRDefault="00734167" w:rsidP="00901C68">
            <w:pPr>
              <w:spacing w:line="480" w:lineRule="auto"/>
              <w:rPr>
                <w:sz w:val="24"/>
                <w:szCs w:val="24"/>
              </w:rPr>
            </w:pPr>
          </w:p>
        </w:tc>
        <w:tc>
          <w:tcPr>
            <w:tcW w:w="1530" w:type="dxa"/>
            <w:shd w:val="clear" w:color="auto" w:fill="auto"/>
            <w:noWrap/>
            <w:vAlign w:val="bottom"/>
            <w:hideMark/>
          </w:tcPr>
          <w:p w:rsidR="00734167" w:rsidRPr="00E804E5" w:rsidRDefault="00734167" w:rsidP="00901C68">
            <w:pPr>
              <w:spacing w:line="480" w:lineRule="auto"/>
              <w:rPr>
                <w:sz w:val="24"/>
                <w:szCs w:val="24"/>
              </w:rPr>
            </w:pPr>
          </w:p>
        </w:tc>
      </w:tr>
      <w:tr w:rsidR="00734167" w:rsidRPr="00E804E5" w:rsidTr="00F71B48">
        <w:trPr>
          <w:trHeight w:val="255"/>
        </w:trPr>
        <w:tc>
          <w:tcPr>
            <w:tcW w:w="2520" w:type="dxa"/>
            <w:shd w:val="clear" w:color="auto" w:fill="auto"/>
            <w:vAlign w:val="bottom"/>
            <w:hideMark/>
          </w:tcPr>
          <w:p w:rsidR="00734167" w:rsidRPr="00E804E5" w:rsidRDefault="00734167" w:rsidP="00901C68">
            <w:pPr>
              <w:spacing w:line="480" w:lineRule="auto"/>
              <w:rPr>
                <w:sz w:val="24"/>
                <w:szCs w:val="24"/>
              </w:rPr>
            </w:pPr>
            <w:r w:rsidRPr="00E804E5">
              <w:rPr>
                <w:sz w:val="24"/>
                <w:szCs w:val="24"/>
              </w:rPr>
              <w:t xml:space="preserve">   Sales &amp; Market Expense</w:t>
            </w:r>
          </w:p>
        </w:tc>
        <w:tc>
          <w:tcPr>
            <w:tcW w:w="189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3,552 </w:t>
            </w:r>
          </w:p>
        </w:tc>
        <w:tc>
          <w:tcPr>
            <w:tcW w:w="162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2,953 </w:t>
            </w:r>
          </w:p>
        </w:tc>
        <w:tc>
          <w:tcPr>
            <w:tcW w:w="144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2,957 </w:t>
            </w:r>
          </w:p>
        </w:tc>
        <w:tc>
          <w:tcPr>
            <w:tcW w:w="153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3,187 </w:t>
            </w:r>
          </w:p>
        </w:tc>
      </w:tr>
      <w:tr w:rsidR="00734167" w:rsidRPr="00E804E5" w:rsidTr="00F71B48">
        <w:trPr>
          <w:trHeight w:val="1530"/>
        </w:trPr>
        <w:tc>
          <w:tcPr>
            <w:tcW w:w="2520" w:type="dxa"/>
            <w:shd w:val="clear" w:color="auto" w:fill="auto"/>
            <w:vAlign w:val="bottom"/>
            <w:hideMark/>
          </w:tcPr>
          <w:p w:rsidR="00734167" w:rsidRPr="00E804E5" w:rsidRDefault="00734167" w:rsidP="00901C68">
            <w:pPr>
              <w:spacing w:line="480" w:lineRule="auto"/>
              <w:rPr>
                <w:sz w:val="24"/>
                <w:szCs w:val="24"/>
              </w:rPr>
            </w:pPr>
            <w:r w:rsidRPr="00E804E5">
              <w:rPr>
                <w:sz w:val="24"/>
                <w:szCs w:val="24"/>
              </w:rPr>
              <w:t xml:space="preserve">   General &amp; Admin.   Move to cost of service provided   (wages+rent+fuel+op&amp;main+op tax+insurace claims+depreciation+other+gain)</w:t>
            </w:r>
          </w:p>
        </w:tc>
        <w:tc>
          <w:tcPr>
            <w:tcW w:w="189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466,401 </w:t>
            </w:r>
          </w:p>
        </w:tc>
        <w:tc>
          <w:tcPr>
            <w:tcW w:w="162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447,891 </w:t>
            </w:r>
          </w:p>
        </w:tc>
        <w:tc>
          <w:tcPr>
            <w:tcW w:w="144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419,109 </w:t>
            </w:r>
          </w:p>
        </w:tc>
        <w:tc>
          <w:tcPr>
            <w:tcW w:w="153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404,880 </w:t>
            </w:r>
          </w:p>
        </w:tc>
      </w:tr>
      <w:tr w:rsidR="00734167" w:rsidRPr="00E804E5" w:rsidTr="00F71B48">
        <w:trPr>
          <w:trHeight w:val="255"/>
        </w:trPr>
        <w:tc>
          <w:tcPr>
            <w:tcW w:w="2520" w:type="dxa"/>
            <w:shd w:val="clear" w:color="auto" w:fill="auto"/>
            <w:vAlign w:val="bottom"/>
            <w:hideMark/>
          </w:tcPr>
          <w:p w:rsidR="00734167" w:rsidRPr="00E804E5" w:rsidRDefault="00734167" w:rsidP="00901C68">
            <w:pPr>
              <w:spacing w:line="480" w:lineRule="auto"/>
              <w:jc w:val="right"/>
              <w:rPr>
                <w:sz w:val="24"/>
                <w:szCs w:val="24"/>
              </w:rPr>
            </w:pPr>
            <w:r w:rsidRPr="00E804E5">
              <w:rPr>
                <w:sz w:val="24"/>
                <w:szCs w:val="24"/>
              </w:rPr>
              <w:t>Total Oper. Expense</w:t>
            </w:r>
          </w:p>
        </w:tc>
        <w:tc>
          <w:tcPr>
            <w:tcW w:w="189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469,953 </w:t>
            </w:r>
          </w:p>
        </w:tc>
        <w:tc>
          <w:tcPr>
            <w:tcW w:w="162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450,844 </w:t>
            </w:r>
          </w:p>
        </w:tc>
        <w:tc>
          <w:tcPr>
            <w:tcW w:w="144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422,066 </w:t>
            </w:r>
          </w:p>
        </w:tc>
        <w:tc>
          <w:tcPr>
            <w:tcW w:w="153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408,067 </w:t>
            </w:r>
          </w:p>
        </w:tc>
      </w:tr>
      <w:tr w:rsidR="00734167" w:rsidRPr="00E804E5" w:rsidTr="00F71B48">
        <w:trPr>
          <w:trHeight w:val="255"/>
        </w:trPr>
        <w:tc>
          <w:tcPr>
            <w:tcW w:w="2520" w:type="dxa"/>
            <w:shd w:val="clear" w:color="auto" w:fill="auto"/>
            <w:vAlign w:val="bottom"/>
            <w:hideMark/>
          </w:tcPr>
          <w:p w:rsidR="00734167" w:rsidRPr="00E804E5" w:rsidRDefault="00734167" w:rsidP="00901C68">
            <w:pPr>
              <w:spacing w:line="480" w:lineRule="auto"/>
              <w:rPr>
                <w:sz w:val="24"/>
                <w:szCs w:val="24"/>
              </w:rPr>
            </w:pPr>
            <w:r w:rsidRPr="00E804E5">
              <w:rPr>
                <w:sz w:val="24"/>
                <w:szCs w:val="24"/>
              </w:rPr>
              <w:t>Operating Income</w:t>
            </w:r>
          </w:p>
        </w:tc>
        <w:tc>
          <w:tcPr>
            <w:tcW w:w="189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112,302 </w:t>
            </w:r>
          </w:p>
        </w:tc>
        <w:tc>
          <w:tcPr>
            <w:tcW w:w="162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94,901 </w:t>
            </w:r>
          </w:p>
        </w:tc>
        <w:tc>
          <w:tcPr>
            <w:tcW w:w="144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106,557 </w:t>
            </w:r>
          </w:p>
        </w:tc>
        <w:tc>
          <w:tcPr>
            <w:tcW w:w="153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91,449 </w:t>
            </w:r>
          </w:p>
        </w:tc>
      </w:tr>
      <w:tr w:rsidR="00734167" w:rsidRPr="00E804E5" w:rsidTr="00F71B48">
        <w:trPr>
          <w:trHeight w:val="255"/>
        </w:trPr>
        <w:tc>
          <w:tcPr>
            <w:tcW w:w="2520" w:type="dxa"/>
            <w:shd w:val="clear" w:color="auto" w:fill="auto"/>
            <w:vAlign w:val="bottom"/>
            <w:hideMark/>
          </w:tcPr>
          <w:p w:rsidR="00734167" w:rsidRPr="00E804E5" w:rsidRDefault="00734167" w:rsidP="00901C68">
            <w:pPr>
              <w:spacing w:line="480" w:lineRule="auto"/>
              <w:rPr>
                <w:sz w:val="24"/>
                <w:szCs w:val="24"/>
              </w:rPr>
            </w:pPr>
            <w:r w:rsidRPr="00E804E5">
              <w:rPr>
                <w:sz w:val="24"/>
                <w:szCs w:val="24"/>
              </w:rPr>
              <w:t>Other Income &amp; (Expenses)</w:t>
            </w:r>
          </w:p>
        </w:tc>
        <w:tc>
          <w:tcPr>
            <w:tcW w:w="189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254 </w:t>
            </w:r>
          </w:p>
        </w:tc>
        <w:tc>
          <w:tcPr>
            <w:tcW w:w="162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674 </w:t>
            </w:r>
          </w:p>
        </w:tc>
        <w:tc>
          <w:tcPr>
            <w:tcW w:w="144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773 </w:t>
            </w:r>
          </w:p>
        </w:tc>
        <w:tc>
          <w:tcPr>
            <w:tcW w:w="153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1,424 </w:t>
            </w:r>
          </w:p>
        </w:tc>
      </w:tr>
      <w:tr w:rsidR="00734167" w:rsidRPr="00E804E5" w:rsidTr="00F71B48">
        <w:trPr>
          <w:trHeight w:val="255"/>
        </w:trPr>
        <w:tc>
          <w:tcPr>
            <w:tcW w:w="2520" w:type="dxa"/>
            <w:shd w:val="clear" w:color="auto" w:fill="auto"/>
            <w:vAlign w:val="bottom"/>
            <w:hideMark/>
          </w:tcPr>
          <w:p w:rsidR="00734167" w:rsidRPr="00E804E5" w:rsidRDefault="00734167" w:rsidP="00901C68">
            <w:pPr>
              <w:spacing w:line="480" w:lineRule="auto"/>
              <w:rPr>
                <w:sz w:val="24"/>
                <w:szCs w:val="24"/>
              </w:rPr>
            </w:pPr>
            <w:r w:rsidRPr="00E804E5">
              <w:rPr>
                <w:sz w:val="24"/>
                <w:szCs w:val="24"/>
              </w:rPr>
              <w:lastRenderedPageBreak/>
              <w:t>Net Income Before Taxes</w:t>
            </w:r>
          </w:p>
        </w:tc>
        <w:tc>
          <w:tcPr>
            <w:tcW w:w="189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112,556 </w:t>
            </w:r>
          </w:p>
        </w:tc>
        <w:tc>
          <w:tcPr>
            <w:tcW w:w="162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95,575 </w:t>
            </w:r>
          </w:p>
        </w:tc>
        <w:tc>
          <w:tcPr>
            <w:tcW w:w="144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107,330 </w:t>
            </w:r>
          </w:p>
        </w:tc>
        <w:tc>
          <w:tcPr>
            <w:tcW w:w="153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92,873 </w:t>
            </w:r>
          </w:p>
        </w:tc>
      </w:tr>
      <w:tr w:rsidR="00734167" w:rsidRPr="00E804E5" w:rsidTr="00F71B48">
        <w:trPr>
          <w:trHeight w:val="255"/>
        </w:trPr>
        <w:tc>
          <w:tcPr>
            <w:tcW w:w="2520" w:type="dxa"/>
            <w:shd w:val="clear" w:color="auto" w:fill="auto"/>
            <w:vAlign w:val="bottom"/>
            <w:hideMark/>
          </w:tcPr>
          <w:p w:rsidR="00734167" w:rsidRPr="00E804E5" w:rsidRDefault="00734167" w:rsidP="00901C68">
            <w:pPr>
              <w:spacing w:line="480" w:lineRule="auto"/>
              <w:rPr>
                <w:sz w:val="24"/>
                <w:szCs w:val="24"/>
              </w:rPr>
            </w:pPr>
            <w:r w:rsidRPr="00E804E5">
              <w:rPr>
                <w:sz w:val="24"/>
                <w:szCs w:val="24"/>
              </w:rPr>
              <w:t>Income Taxes (</w:t>
            </w:r>
          </w:p>
        </w:tc>
        <w:tc>
          <w:tcPr>
            <w:tcW w:w="189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41,974 </w:t>
            </w:r>
          </w:p>
        </w:tc>
        <w:tc>
          <w:tcPr>
            <w:tcW w:w="162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34,034 </w:t>
            </w:r>
          </w:p>
        </w:tc>
        <w:tc>
          <w:tcPr>
            <w:tcW w:w="144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37,398 </w:t>
            </w:r>
          </w:p>
        </w:tc>
        <w:tc>
          <w:tcPr>
            <w:tcW w:w="153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30,657 </w:t>
            </w:r>
          </w:p>
        </w:tc>
      </w:tr>
      <w:tr w:rsidR="00734167" w:rsidRPr="00E804E5" w:rsidTr="00F71B48">
        <w:trPr>
          <w:trHeight w:val="525"/>
        </w:trPr>
        <w:tc>
          <w:tcPr>
            <w:tcW w:w="2520" w:type="dxa"/>
            <w:shd w:val="clear" w:color="auto" w:fill="auto"/>
            <w:vAlign w:val="bottom"/>
            <w:hideMark/>
          </w:tcPr>
          <w:p w:rsidR="00734167" w:rsidRPr="00E804E5" w:rsidRDefault="00734167" w:rsidP="00901C68">
            <w:pPr>
              <w:spacing w:line="480" w:lineRule="auto"/>
              <w:rPr>
                <w:sz w:val="24"/>
                <w:szCs w:val="24"/>
              </w:rPr>
            </w:pPr>
            <w:r w:rsidRPr="00E804E5">
              <w:rPr>
                <w:sz w:val="24"/>
                <w:szCs w:val="24"/>
              </w:rPr>
              <w:t>Net Income + other income net of tax</w:t>
            </w:r>
          </w:p>
        </w:tc>
        <w:tc>
          <w:tcPr>
            <w:tcW w:w="189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            71,866 </w:t>
            </w:r>
          </w:p>
        </w:tc>
        <w:tc>
          <w:tcPr>
            <w:tcW w:w="162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        63,338 </w:t>
            </w:r>
          </w:p>
        </w:tc>
        <w:tc>
          <w:tcPr>
            <w:tcW w:w="144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     69,932 </w:t>
            </w:r>
          </w:p>
        </w:tc>
        <w:tc>
          <w:tcPr>
            <w:tcW w:w="1530" w:type="dxa"/>
            <w:shd w:val="clear" w:color="auto" w:fill="auto"/>
            <w:noWrap/>
            <w:vAlign w:val="bottom"/>
            <w:hideMark/>
          </w:tcPr>
          <w:p w:rsidR="00734167" w:rsidRPr="00E804E5" w:rsidRDefault="00734167" w:rsidP="00901C68">
            <w:pPr>
              <w:spacing w:line="480" w:lineRule="auto"/>
              <w:rPr>
                <w:sz w:val="24"/>
                <w:szCs w:val="24"/>
              </w:rPr>
            </w:pPr>
            <w:r w:rsidRPr="00E804E5">
              <w:rPr>
                <w:sz w:val="24"/>
                <w:szCs w:val="24"/>
              </w:rPr>
              <w:t xml:space="preserve"> $     64,461 </w:t>
            </w:r>
          </w:p>
        </w:tc>
      </w:tr>
    </w:tbl>
    <w:p w:rsidR="00734167" w:rsidRPr="00E804E5" w:rsidRDefault="00734167" w:rsidP="00901C68">
      <w:pPr>
        <w:spacing w:line="480" w:lineRule="auto"/>
        <w:rPr>
          <w:sz w:val="24"/>
          <w:szCs w:val="24"/>
        </w:rPr>
      </w:pPr>
    </w:p>
    <w:p w:rsidR="00734167" w:rsidRPr="00E804E5" w:rsidRDefault="00734167" w:rsidP="00901C68">
      <w:pPr>
        <w:pStyle w:val="Heading3"/>
        <w:spacing w:line="480" w:lineRule="auto"/>
        <w:rPr>
          <w:rFonts w:ascii="Times New Roman" w:hAnsi="Times New Roman"/>
        </w:rPr>
      </w:pPr>
      <w:bookmarkStart w:id="12" w:name="_Toc406755650"/>
      <w:r w:rsidRPr="00E804E5">
        <w:rPr>
          <w:rFonts w:ascii="Times New Roman" w:hAnsi="Times New Roman"/>
        </w:rPr>
        <w:t>Income statements and Narrative Comments</w:t>
      </w:r>
      <w:bookmarkEnd w:id="12"/>
    </w:p>
    <w:p w:rsidR="002E4B81" w:rsidRPr="00E804E5" w:rsidRDefault="00E10CFD" w:rsidP="00901C68">
      <w:pPr>
        <w:spacing w:line="480" w:lineRule="auto"/>
        <w:rPr>
          <w:sz w:val="24"/>
          <w:szCs w:val="24"/>
        </w:rPr>
      </w:pPr>
      <w:r>
        <w:rPr>
          <w:noProof/>
          <w:sz w:val="24"/>
          <w:szCs w:val="24"/>
        </w:rPr>
        <w:drawing>
          <wp:inline distT="0" distB="0" distL="0" distR="0">
            <wp:extent cx="5808349" cy="2700931"/>
            <wp:effectExtent l="6094" t="6086" r="5332" b="7608"/>
            <wp:docPr id="6"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E4B81" w:rsidRPr="00E804E5" w:rsidRDefault="00E10CFD" w:rsidP="00901C68">
      <w:pPr>
        <w:spacing w:line="480" w:lineRule="auto"/>
        <w:rPr>
          <w:sz w:val="24"/>
          <w:szCs w:val="24"/>
        </w:rPr>
      </w:pPr>
      <w:r>
        <w:rPr>
          <w:noProof/>
          <w:sz w:val="24"/>
          <w:szCs w:val="24"/>
        </w:rPr>
        <w:drawing>
          <wp:inline distT="0" distB="0" distL="0" distR="0">
            <wp:extent cx="5977116" cy="2514978"/>
            <wp:effectExtent l="6101" t="6098" r="8008" b="3049"/>
            <wp:docPr id="7"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2E4B81" w:rsidRPr="00E804E5" w:rsidRDefault="002E4B81" w:rsidP="00901C68">
      <w:pPr>
        <w:spacing w:line="480" w:lineRule="auto"/>
        <w:rPr>
          <w:sz w:val="24"/>
          <w:szCs w:val="24"/>
        </w:rPr>
      </w:pPr>
    </w:p>
    <w:p w:rsidR="006E66CC" w:rsidRDefault="00421547" w:rsidP="00901C68">
      <w:pPr>
        <w:spacing w:line="480" w:lineRule="auto"/>
        <w:rPr>
          <w:sz w:val="24"/>
          <w:szCs w:val="24"/>
        </w:rPr>
      </w:pPr>
      <w:r w:rsidRPr="00E804E5">
        <w:rPr>
          <w:sz w:val="24"/>
          <w:szCs w:val="24"/>
        </w:rPr>
        <w:tab/>
        <w:t xml:space="preserve">Heartland Express is looking good in this category. With revenue and profit up and operating expense staying neutral it looks favorable. </w:t>
      </w:r>
      <w:r w:rsidR="006E66CC" w:rsidRPr="00E804E5">
        <w:rPr>
          <w:sz w:val="24"/>
          <w:szCs w:val="24"/>
        </w:rPr>
        <w:t>In 2010 and 2012 there was a decrease in total net income plus other income net of tax, but when compared to industry standard they fared well. Heartland is a steady company with good return on investment. Even with a strong and increasing profit margin on services provided. I am concerned however the cash flow statements show that they are consuming their cash on hand.</w:t>
      </w:r>
      <w:r w:rsidR="008073A9" w:rsidRPr="00E804E5">
        <w:rPr>
          <w:sz w:val="24"/>
          <w:szCs w:val="24"/>
        </w:rPr>
        <w:t xml:space="preserve"> An action that can account for this flux is that Heartland Express used cash on hand to purchase trucks for their local runs, allowing them the ability to hire drivers that do not want to take the financial risk with increased truck prices. Heartland also likes to purchase trucks and operate them while under warranty to avoid costly repairs.</w:t>
      </w:r>
      <w:r w:rsidR="006E66CC" w:rsidRPr="00E804E5">
        <w:rPr>
          <w:sz w:val="24"/>
          <w:szCs w:val="24"/>
        </w:rPr>
        <w:tab/>
      </w:r>
    </w:p>
    <w:p w:rsidR="00320917" w:rsidRDefault="00320917">
      <w:pPr>
        <w:spacing w:after="160" w:line="259" w:lineRule="auto"/>
        <w:rPr>
          <w:sz w:val="24"/>
          <w:szCs w:val="24"/>
        </w:rPr>
      </w:pPr>
      <w:r>
        <w:rPr>
          <w:sz w:val="24"/>
          <w:szCs w:val="24"/>
        </w:rPr>
        <w:br w:type="page"/>
      </w:r>
    </w:p>
    <w:p w:rsidR="00137A62" w:rsidRPr="00E804E5" w:rsidRDefault="00DF25E5" w:rsidP="00901C68">
      <w:pPr>
        <w:pStyle w:val="Heading2"/>
        <w:spacing w:line="480" w:lineRule="auto"/>
        <w:rPr>
          <w:rFonts w:ascii="Times New Roman" w:hAnsi="Times New Roman"/>
          <w:sz w:val="24"/>
          <w:szCs w:val="24"/>
        </w:rPr>
      </w:pPr>
      <w:bookmarkStart w:id="13" w:name="_Toc406755651"/>
      <w:r w:rsidRPr="00E804E5">
        <w:rPr>
          <w:rFonts w:ascii="Times New Roman" w:hAnsi="Times New Roman"/>
          <w:sz w:val="24"/>
          <w:szCs w:val="24"/>
        </w:rPr>
        <w:lastRenderedPageBreak/>
        <w:t>Cash F</w:t>
      </w:r>
      <w:r w:rsidR="00137A62" w:rsidRPr="00E804E5">
        <w:rPr>
          <w:rFonts w:ascii="Times New Roman" w:hAnsi="Times New Roman"/>
          <w:sz w:val="24"/>
          <w:szCs w:val="24"/>
        </w:rPr>
        <w:t>low statements</w:t>
      </w:r>
      <w:bookmarkEnd w:id="13"/>
    </w:p>
    <w:tbl>
      <w:tblPr>
        <w:tblW w:w="9000" w:type="dxa"/>
        <w:tblBorders>
          <w:insideH w:val="single" w:sz="4" w:space="0" w:color="auto"/>
        </w:tblBorders>
        <w:tblLook w:val="04A0" w:firstRow="1" w:lastRow="0" w:firstColumn="1" w:lastColumn="0" w:noHBand="0" w:noVBand="1"/>
      </w:tblPr>
      <w:tblGrid>
        <w:gridCol w:w="2160"/>
        <w:gridCol w:w="1890"/>
        <w:gridCol w:w="1800"/>
        <w:gridCol w:w="1620"/>
        <w:gridCol w:w="1530"/>
      </w:tblGrid>
      <w:tr w:rsidR="00D730C6" w:rsidRPr="00E804E5" w:rsidTr="00F71B48">
        <w:trPr>
          <w:trHeight w:val="255"/>
        </w:trPr>
        <w:tc>
          <w:tcPr>
            <w:tcW w:w="2160" w:type="dxa"/>
            <w:shd w:val="clear" w:color="auto" w:fill="auto"/>
            <w:vAlign w:val="bottom"/>
            <w:hideMark/>
          </w:tcPr>
          <w:p w:rsidR="00D730C6" w:rsidRPr="00E804E5" w:rsidRDefault="00D730C6" w:rsidP="00901C68">
            <w:pPr>
              <w:spacing w:line="480" w:lineRule="auto"/>
              <w:rPr>
                <w:b/>
                <w:bCs/>
                <w:sz w:val="24"/>
                <w:szCs w:val="24"/>
              </w:rPr>
            </w:pPr>
            <w:r w:rsidRPr="00E804E5">
              <w:rPr>
                <w:b/>
                <w:bCs/>
                <w:sz w:val="24"/>
                <w:szCs w:val="24"/>
              </w:rPr>
              <w:t>CASH FLOW STATEMENT</w:t>
            </w:r>
          </w:p>
        </w:tc>
        <w:tc>
          <w:tcPr>
            <w:tcW w:w="1890" w:type="dxa"/>
            <w:shd w:val="clear" w:color="auto" w:fill="auto"/>
            <w:noWrap/>
            <w:vAlign w:val="bottom"/>
            <w:hideMark/>
          </w:tcPr>
          <w:p w:rsidR="00D730C6" w:rsidRPr="00E804E5" w:rsidRDefault="00D730C6" w:rsidP="00901C68">
            <w:pPr>
              <w:spacing w:line="480" w:lineRule="auto"/>
              <w:jc w:val="center"/>
              <w:rPr>
                <w:sz w:val="24"/>
                <w:szCs w:val="24"/>
              </w:rPr>
            </w:pPr>
            <w:r w:rsidRPr="00E804E5">
              <w:rPr>
                <w:sz w:val="24"/>
                <w:szCs w:val="24"/>
              </w:rPr>
              <w:t>2013</w:t>
            </w:r>
          </w:p>
        </w:tc>
        <w:tc>
          <w:tcPr>
            <w:tcW w:w="1800" w:type="dxa"/>
            <w:shd w:val="clear" w:color="auto" w:fill="auto"/>
            <w:noWrap/>
            <w:vAlign w:val="bottom"/>
            <w:hideMark/>
          </w:tcPr>
          <w:p w:rsidR="00D730C6" w:rsidRPr="00E804E5" w:rsidRDefault="00D730C6" w:rsidP="00901C68">
            <w:pPr>
              <w:spacing w:line="480" w:lineRule="auto"/>
              <w:jc w:val="center"/>
              <w:rPr>
                <w:sz w:val="24"/>
                <w:szCs w:val="24"/>
              </w:rPr>
            </w:pPr>
            <w:r w:rsidRPr="00E804E5">
              <w:rPr>
                <w:sz w:val="24"/>
                <w:szCs w:val="24"/>
              </w:rPr>
              <w:t>2012</w:t>
            </w:r>
          </w:p>
        </w:tc>
        <w:tc>
          <w:tcPr>
            <w:tcW w:w="1620" w:type="dxa"/>
            <w:shd w:val="clear" w:color="auto" w:fill="auto"/>
            <w:noWrap/>
            <w:vAlign w:val="bottom"/>
            <w:hideMark/>
          </w:tcPr>
          <w:p w:rsidR="00D730C6" w:rsidRPr="00E804E5" w:rsidRDefault="00D730C6" w:rsidP="00901C68">
            <w:pPr>
              <w:spacing w:line="480" w:lineRule="auto"/>
              <w:jc w:val="center"/>
              <w:rPr>
                <w:sz w:val="24"/>
                <w:szCs w:val="24"/>
              </w:rPr>
            </w:pPr>
            <w:r w:rsidRPr="00E804E5">
              <w:rPr>
                <w:sz w:val="24"/>
                <w:szCs w:val="24"/>
              </w:rPr>
              <w:t>2011</w:t>
            </w:r>
          </w:p>
        </w:tc>
        <w:tc>
          <w:tcPr>
            <w:tcW w:w="1530" w:type="dxa"/>
            <w:shd w:val="clear" w:color="auto" w:fill="auto"/>
            <w:noWrap/>
            <w:vAlign w:val="bottom"/>
            <w:hideMark/>
          </w:tcPr>
          <w:p w:rsidR="00D730C6" w:rsidRPr="00E804E5" w:rsidRDefault="00D730C6" w:rsidP="00901C68">
            <w:pPr>
              <w:spacing w:line="480" w:lineRule="auto"/>
              <w:jc w:val="center"/>
              <w:rPr>
                <w:sz w:val="24"/>
                <w:szCs w:val="24"/>
              </w:rPr>
            </w:pPr>
            <w:r w:rsidRPr="00E804E5">
              <w:rPr>
                <w:sz w:val="24"/>
                <w:szCs w:val="24"/>
              </w:rPr>
              <w:t>2010</w:t>
            </w:r>
          </w:p>
        </w:tc>
      </w:tr>
      <w:tr w:rsidR="00D730C6" w:rsidRPr="00E804E5" w:rsidTr="00F71B48">
        <w:trPr>
          <w:trHeight w:val="510"/>
        </w:trPr>
        <w:tc>
          <w:tcPr>
            <w:tcW w:w="2160" w:type="dxa"/>
            <w:shd w:val="clear" w:color="auto" w:fill="auto"/>
            <w:vAlign w:val="bottom"/>
            <w:hideMark/>
          </w:tcPr>
          <w:p w:rsidR="00D730C6" w:rsidRPr="00E804E5" w:rsidRDefault="00D730C6" w:rsidP="00901C68">
            <w:pPr>
              <w:spacing w:line="480" w:lineRule="auto"/>
              <w:rPr>
                <w:b/>
                <w:bCs/>
                <w:sz w:val="24"/>
                <w:szCs w:val="24"/>
              </w:rPr>
            </w:pPr>
            <w:r w:rsidRPr="00E804E5">
              <w:rPr>
                <w:b/>
                <w:bCs/>
                <w:sz w:val="24"/>
                <w:szCs w:val="24"/>
              </w:rPr>
              <w:t>Cash Flow from Operations</w:t>
            </w:r>
          </w:p>
        </w:tc>
        <w:tc>
          <w:tcPr>
            <w:tcW w:w="1890" w:type="dxa"/>
            <w:shd w:val="clear" w:color="auto" w:fill="auto"/>
            <w:noWrap/>
            <w:vAlign w:val="bottom"/>
            <w:hideMark/>
          </w:tcPr>
          <w:p w:rsidR="00D730C6" w:rsidRPr="00E804E5" w:rsidRDefault="00D730C6" w:rsidP="00901C68">
            <w:pPr>
              <w:spacing w:line="480" w:lineRule="auto"/>
              <w:jc w:val="center"/>
              <w:rPr>
                <w:b/>
                <w:bCs/>
                <w:sz w:val="24"/>
                <w:szCs w:val="24"/>
              </w:rPr>
            </w:pPr>
            <w:r w:rsidRPr="00E804E5">
              <w:rPr>
                <w:b/>
                <w:bCs/>
                <w:sz w:val="24"/>
                <w:szCs w:val="24"/>
              </w:rPr>
              <w:t>Year 4</w:t>
            </w:r>
          </w:p>
        </w:tc>
        <w:tc>
          <w:tcPr>
            <w:tcW w:w="1800" w:type="dxa"/>
            <w:shd w:val="clear" w:color="auto" w:fill="auto"/>
            <w:noWrap/>
            <w:vAlign w:val="bottom"/>
            <w:hideMark/>
          </w:tcPr>
          <w:p w:rsidR="00D730C6" w:rsidRPr="00E804E5" w:rsidRDefault="00D730C6" w:rsidP="00901C68">
            <w:pPr>
              <w:spacing w:line="480" w:lineRule="auto"/>
              <w:jc w:val="center"/>
              <w:rPr>
                <w:b/>
                <w:bCs/>
                <w:sz w:val="24"/>
                <w:szCs w:val="24"/>
              </w:rPr>
            </w:pPr>
            <w:r w:rsidRPr="00E804E5">
              <w:rPr>
                <w:b/>
                <w:bCs/>
                <w:sz w:val="24"/>
                <w:szCs w:val="24"/>
              </w:rPr>
              <w:t>Year 3</w:t>
            </w:r>
          </w:p>
        </w:tc>
        <w:tc>
          <w:tcPr>
            <w:tcW w:w="1620" w:type="dxa"/>
            <w:shd w:val="clear" w:color="auto" w:fill="auto"/>
            <w:noWrap/>
            <w:vAlign w:val="bottom"/>
            <w:hideMark/>
          </w:tcPr>
          <w:p w:rsidR="00D730C6" w:rsidRPr="00E804E5" w:rsidRDefault="00D730C6" w:rsidP="00901C68">
            <w:pPr>
              <w:spacing w:line="480" w:lineRule="auto"/>
              <w:jc w:val="center"/>
              <w:rPr>
                <w:b/>
                <w:bCs/>
                <w:sz w:val="24"/>
                <w:szCs w:val="24"/>
              </w:rPr>
            </w:pPr>
            <w:r w:rsidRPr="00E804E5">
              <w:rPr>
                <w:b/>
                <w:bCs/>
                <w:sz w:val="24"/>
                <w:szCs w:val="24"/>
              </w:rPr>
              <w:t>Year 2</w:t>
            </w:r>
          </w:p>
        </w:tc>
        <w:tc>
          <w:tcPr>
            <w:tcW w:w="1530" w:type="dxa"/>
            <w:shd w:val="clear" w:color="auto" w:fill="auto"/>
            <w:noWrap/>
            <w:vAlign w:val="bottom"/>
            <w:hideMark/>
          </w:tcPr>
          <w:p w:rsidR="00D730C6" w:rsidRPr="00E804E5" w:rsidRDefault="00D730C6" w:rsidP="00901C68">
            <w:pPr>
              <w:spacing w:line="480" w:lineRule="auto"/>
              <w:jc w:val="center"/>
              <w:rPr>
                <w:b/>
                <w:bCs/>
                <w:sz w:val="24"/>
                <w:szCs w:val="24"/>
              </w:rPr>
            </w:pPr>
            <w:r w:rsidRPr="00E804E5">
              <w:rPr>
                <w:b/>
                <w:bCs/>
                <w:sz w:val="24"/>
                <w:szCs w:val="24"/>
              </w:rPr>
              <w:t>Year 1</w:t>
            </w:r>
          </w:p>
        </w:tc>
      </w:tr>
      <w:tr w:rsidR="00D730C6" w:rsidRPr="00E804E5" w:rsidTr="00F71B48">
        <w:trPr>
          <w:trHeight w:val="255"/>
        </w:trPr>
        <w:tc>
          <w:tcPr>
            <w:tcW w:w="2160" w:type="dxa"/>
            <w:shd w:val="clear" w:color="auto" w:fill="auto"/>
            <w:vAlign w:val="bottom"/>
            <w:hideMark/>
          </w:tcPr>
          <w:p w:rsidR="00D730C6" w:rsidRPr="00E804E5" w:rsidRDefault="00D730C6" w:rsidP="00901C68">
            <w:pPr>
              <w:spacing w:line="480" w:lineRule="auto"/>
              <w:rPr>
                <w:sz w:val="24"/>
                <w:szCs w:val="24"/>
              </w:rPr>
            </w:pPr>
            <w:r w:rsidRPr="00E804E5">
              <w:rPr>
                <w:sz w:val="24"/>
                <w:szCs w:val="24"/>
              </w:rPr>
              <w:t>Cash Inflows:</w:t>
            </w:r>
          </w:p>
        </w:tc>
        <w:tc>
          <w:tcPr>
            <w:tcW w:w="1890" w:type="dxa"/>
            <w:shd w:val="clear" w:color="auto" w:fill="auto"/>
            <w:noWrap/>
            <w:vAlign w:val="bottom"/>
            <w:hideMark/>
          </w:tcPr>
          <w:p w:rsidR="00D730C6" w:rsidRPr="00E804E5" w:rsidRDefault="00D730C6" w:rsidP="00901C68">
            <w:pPr>
              <w:spacing w:line="480" w:lineRule="auto"/>
              <w:rPr>
                <w:sz w:val="24"/>
                <w:szCs w:val="24"/>
              </w:rPr>
            </w:pPr>
          </w:p>
        </w:tc>
        <w:tc>
          <w:tcPr>
            <w:tcW w:w="1800" w:type="dxa"/>
            <w:shd w:val="clear" w:color="auto" w:fill="auto"/>
            <w:noWrap/>
            <w:vAlign w:val="bottom"/>
            <w:hideMark/>
          </w:tcPr>
          <w:p w:rsidR="00D730C6" w:rsidRPr="00E804E5" w:rsidRDefault="00D730C6" w:rsidP="00901C68">
            <w:pPr>
              <w:spacing w:line="480" w:lineRule="auto"/>
              <w:rPr>
                <w:sz w:val="24"/>
                <w:szCs w:val="24"/>
              </w:rPr>
            </w:pPr>
          </w:p>
        </w:tc>
        <w:tc>
          <w:tcPr>
            <w:tcW w:w="1620" w:type="dxa"/>
            <w:shd w:val="clear" w:color="auto" w:fill="auto"/>
            <w:noWrap/>
            <w:vAlign w:val="bottom"/>
            <w:hideMark/>
          </w:tcPr>
          <w:p w:rsidR="00D730C6" w:rsidRPr="00E804E5" w:rsidRDefault="00D730C6" w:rsidP="00901C68">
            <w:pPr>
              <w:spacing w:line="480" w:lineRule="auto"/>
              <w:rPr>
                <w:sz w:val="24"/>
                <w:szCs w:val="24"/>
              </w:rPr>
            </w:pPr>
          </w:p>
        </w:tc>
        <w:tc>
          <w:tcPr>
            <w:tcW w:w="1530" w:type="dxa"/>
            <w:shd w:val="clear" w:color="auto" w:fill="auto"/>
            <w:noWrap/>
            <w:vAlign w:val="bottom"/>
            <w:hideMark/>
          </w:tcPr>
          <w:p w:rsidR="00D730C6" w:rsidRPr="00E804E5" w:rsidRDefault="00D730C6" w:rsidP="00901C68">
            <w:pPr>
              <w:spacing w:line="480" w:lineRule="auto"/>
              <w:rPr>
                <w:sz w:val="24"/>
                <w:szCs w:val="24"/>
              </w:rPr>
            </w:pPr>
          </w:p>
        </w:tc>
      </w:tr>
      <w:tr w:rsidR="00D730C6" w:rsidRPr="00E804E5" w:rsidTr="00F71B48">
        <w:trPr>
          <w:trHeight w:val="255"/>
        </w:trPr>
        <w:tc>
          <w:tcPr>
            <w:tcW w:w="2160" w:type="dxa"/>
            <w:shd w:val="clear" w:color="auto" w:fill="auto"/>
            <w:vAlign w:val="bottom"/>
            <w:hideMark/>
          </w:tcPr>
          <w:p w:rsidR="00D730C6" w:rsidRPr="00E804E5" w:rsidRDefault="00D730C6" w:rsidP="00901C68">
            <w:pPr>
              <w:spacing w:line="480" w:lineRule="auto"/>
              <w:rPr>
                <w:sz w:val="24"/>
                <w:szCs w:val="24"/>
              </w:rPr>
            </w:pPr>
            <w:r w:rsidRPr="00E804E5">
              <w:rPr>
                <w:sz w:val="24"/>
                <w:szCs w:val="24"/>
              </w:rPr>
              <w:t xml:space="preserve"> Net income </w:t>
            </w:r>
          </w:p>
        </w:tc>
        <w:tc>
          <w:tcPr>
            <w:tcW w:w="1890" w:type="dxa"/>
            <w:shd w:val="clear" w:color="auto" w:fill="auto"/>
            <w:noWrap/>
            <w:vAlign w:val="bottom"/>
            <w:hideMark/>
          </w:tcPr>
          <w:p w:rsidR="00D730C6" w:rsidRPr="00E804E5" w:rsidRDefault="00D730C6" w:rsidP="00901C68">
            <w:pPr>
              <w:spacing w:line="480" w:lineRule="auto"/>
              <w:rPr>
                <w:sz w:val="24"/>
                <w:szCs w:val="24"/>
              </w:rPr>
            </w:pPr>
            <w:r w:rsidRPr="00E804E5">
              <w:rPr>
                <w:sz w:val="24"/>
                <w:szCs w:val="24"/>
              </w:rPr>
              <w:t xml:space="preserve"> $            70,582 </w:t>
            </w:r>
          </w:p>
        </w:tc>
        <w:tc>
          <w:tcPr>
            <w:tcW w:w="1800" w:type="dxa"/>
            <w:shd w:val="clear" w:color="auto" w:fill="auto"/>
            <w:noWrap/>
            <w:vAlign w:val="bottom"/>
            <w:hideMark/>
          </w:tcPr>
          <w:p w:rsidR="00D730C6" w:rsidRPr="00E804E5" w:rsidRDefault="00D730C6" w:rsidP="00901C68">
            <w:pPr>
              <w:spacing w:line="480" w:lineRule="auto"/>
              <w:rPr>
                <w:sz w:val="24"/>
                <w:szCs w:val="24"/>
              </w:rPr>
            </w:pPr>
            <w:r w:rsidRPr="00E804E5">
              <w:rPr>
                <w:sz w:val="24"/>
                <w:szCs w:val="24"/>
              </w:rPr>
              <w:t xml:space="preserve"> $        61,541 </w:t>
            </w:r>
          </w:p>
        </w:tc>
        <w:tc>
          <w:tcPr>
            <w:tcW w:w="1620" w:type="dxa"/>
            <w:shd w:val="clear" w:color="auto" w:fill="auto"/>
            <w:noWrap/>
            <w:vAlign w:val="bottom"/>
            <w:hideMark/>
          </w:tcPr>
          <w:p w:rsidR="00D730C6" w:rsidRPr="00E804E5" w:rsidRDefault="00D730C6" w:rsidP="00901C68">
            <w:pPr>
              <w:spacing w:line="480" w:lineRule="auto"/>
              <w:rPr>
                <w:sz w:val="24"/>
                <w:szCs w:val="24"/>
              </w:rPr>
            </w:pPr>
            <w:r w:rsidRPr="00E804E5">
              <w:rPr>
                <w:sz w:val="24"/>
                <w:szCs w:val="24"/>
              </w:rPr>
              <w:t xml:space="preserve"> $     69,932 </w:t>
            </w:r>
          </w:p>
        </w:tc>
        <w:tc>
          <w:tcPr>
            <w:tcW w:w="1530" w:type="dxa"/>
            <w:shd w:val="clear" w:color="auto" w:fill="auto"/>
            <w:noWrap/>
            <w:vAlign w:val="bottom"/>
            <w:hideMark/>
          </w:tcPr>
          <w:p w:rsidR="00D730C6" w:rsidRPr="00E804E5" w:rsidRDefault="00D730C6" w:rsidP="00901C68">
            <w:pPr>
              <w:spacing w:line="480" w:lineRule="auto"/>
              <w:rPr>
                <w:sz w:val="24"/>
                <w:szCs w:val="24"/>
              </w:rPr>
            </w:pPr>
            <w:r w:rsidRPr="00E804E5">
              <w:rPr>
                <w:sz w:val="24"/>
                <w:szCs w:val="24"/>
              </w:rPr>
              <w:t xml:space="preserve"> $     62,216 </w:t>
            </w:r>
          </w:p>
        </w:tc>
      </w:tr>
      <w:tr w:rsidR="00D730C6" w:rsidRPr="00E804E5" w:rsidTr="00F71B48">
        <w:trPr>
          <w:trHeight w:val="255"/>
        </w:trPr>
        <w:tc>
          <w:tcPr>
            <w:tcW w:w="2160" w:type="dxa"/>
            <w:shd w:val="clear" w:color="auto" w:fill="auto"/>
            <w:vAlign w:val="bottom"/>
            <w:hideMark/>
          </w:tcPr>
          <w:p w:rsidR="00D730C6" w:rsidRPr="00E804E5" w:rsidRDefault="00D730C6" w:rsidP="00901C68">
            <w:pPr>
              <w:spacing w:line="480" w:lineRule="auto"/>
              <w:rPr>
                <w:sz w:val="24"/>
                <w:szCs w:val="24"/>
              </w:rPr>
            </w:pPr>
            <w:r w:rsidRPr="00E804E5">
              <w:rPr>
                <w:sz w:val="24"/>
                <w:szCs w:val="24"/>
              </w:rPr>
              <w:t xml:space="preserve"> depreciation and </w:t>
            </w:r>
            <w:r w:rsidR="003061C8" w:rsidRPr="00E804E5">
              <w:rPr>
                <w:sz w:val="24"/>
                <w:szCs w:val="24"/>
              </w:rPr>
              <w:t>amortization</w:t>
            </w:r>
            <w:r w:rsidRPr="00E804E5">
              <w:rPr>
                <w:sz w:val="24"/>
                <w:szCs w:val="24"/>
              </w:rPr>
              <w:t xml:space="preserve"> </w:t>
            </w:r>
          </w:p>
        </w:tc>
        <w:tc>
          <w:tcPr>
            <w:tcW w:w="1890" w:type="dxa"/>
            <w:shd w:val="clear" w:color="auto" w:fill="auto"/>
            <w:noWrap/>
            <w:vAlign w:val="bottom"/>
            <w:hideMark/>
          </w:tcPr>
          <w:p w:rsidR="00D730C6" w:rsidRPr="00E804E5" w:rsidRDefault="00D730C6" w:rsidP="00901C68">
            <w:pPr>
              <w:spacing w:line="480" w:lineRule="auto"/>
              <w:rPr>
                <w:sz w:val="24"/>
                <w:szCs w:val="24"/>
              </w:rPr>
            </w:pPr>
            <w:r w:rsidRPr="00E804E5">
              <w:rPr>
                <w:sz w:val="24"/>
                <w:szCs w:val="24"/>
              </w:rPr>
              <w:t xml:space="preserve"> $            69,649 </w:t>
            </w:r>
          </w:p>
        </w:tc>
        <w:tc>
          <w:tcPr>
            <w:tcW w:w="1800" w:type="dxa"/>
            <w:shd w:val="clear" w:color="auto" w:fill="auto"/>
            <w:noWrap/>
            <w:vAlign w:val="bottom"/>
            <w:hideMark/>
          </w:tcPr>
          <w:p w:rsidR="00D730C6" w:rsidRPr="00E804E5" w:rsidRDefault="00D730C6" w:rsidP="00901C68">
            <w:pPr>
              <w:spacing w:line="480" w:lineRule="auto"/>
              <w:rPr>
                <w:sz w:val="24"/>
                <w:szCs w:val="24"/>
              </w:rPr>
            </w:pPr>
            <w:r w:rsidRPr="00E804E5">
              <w:rPr>
                <w:sz w:val="24"/>
                <w:szCs w:val="24"/>
              </w:rPr>
              <w:t xml:space="preserve"> $        57,821 </w:t>
            </w:r>
          </w:p>
        </w:tc>
        <w:tc>
          <w:tcPr>
            <w:tcW w:w="1620" w:type="dxa"/>
            <w:shd w:val="clear" w:color="auto" w:fill="auto"/>
            <w:noWrap/>
            <w:vAlign w:val="bottom"/>
            <w:hideMark/>
          </w:tcPr>
          <w:p w:rsidR="00D730C6" w:rsidRPr="00E804E5" w:rsidRDefault="00D730C6" w:rsidP="00901C68">
            <w:pPr>
              <w:spacing w:line="480" w:lineRule="auto"/>
              <w:rPr>
                <w:sz w:val="24"/>
                <w:szCs w:val="24"/>
              </w:rPr>
            </w:pPr>
            <w:r w:rsidRPr="00E804E5">
              <w:rPr>
                <w:sz w:val="24"/>
                <w:szCs w:val="24"/>
              </w:rPr>
              <w:t xml:space="preserve"> $     57,876 </w:t>
            </w:r>
          </w:p>
        </w:tc>
        <w:tc>
          <w:tcPr>
            <w:tcW w:w="1530" w:type="dxa"/>
            <w:shd w:val="clear" w:color="auto" w:fill="auto"/>
            <w:noWrap/>
            <w:vAlign w:val="bottom"/>
            <w:hideMark/>
          </w:tcPr>
          <w:p w:rsidR="00D730C6" w:rsidRPr="00E804E5" w:rsidRDefault="00D730C6" w:rsidP="00901C68">
            <w:pPr>
              <w:spacing w:line="480" w:lineRule="auto"/>
              <w:rPr>
                <w:sz w:val="24"/>
                <w:szCs w:val="24"/>
              </w:rPr>
            </w:pPr>
            <w:r w:rsidRPr="00E804E5">
              <w:rPr>
                <w:sz w:val="24"/>
                <w:szCs w:val="24"/>
              </w:rPr>
              <w:t xml:space="preserve"> $     61,949 </w:t>
            </w:r>
          </w:p>
        </w:tc>
      </w:tr>
      <w:tr w:rsidR="00D730C6" w:rsidRPr="00E804E5" w:rsidTr="00F71B48">
        <w:trPr>
          <w:trHeight w:val="255"/>
        </w:trPr>
        <w:tc>
          <w:tcPr>
            <w:tcW w:w="2160" w:type="dxa"/>
            <w:shd w:val="clear" w:color="auto" w:fill="auto"/>
            <w:vAlign w:val="bottom"/>
            <w:hideMark/>
          </w:tcPr>
          <w:p w:rsidR="00D730C6" w:rsidRPr="00E804E5" w:rsidRDefault="00D730C6" w:rsidP="00901C68">
            <w:pPr>
              <w:spacing w:line="480" w:lineRule="auto"/>
              <w:rPr>
                <w:sz w:val="24"/>
                <w:szCs w:val="24"/>
              </w:rPr>
            </w:pPr>
            <w:r w:rsidRPr="00E804E5">
              <w:rPr>
                <w:sz w:val="24"/>
                <w:szCs w:val="24"/>
              </w:rPr>
              <w:t xml:space="preserve"> deferred income taxes (+) </w:t>
            </w:r>
          </w:p>
        </w:tc>
        <w:tc>
          <w:tcPr>
            <w:tcW w:w="1890" w:type="dxa"/>
            <w:shd w:val="clear" w:color="auto" w:fill="auto"/>
            <w:noWrap/>
            <w:vAlign w:val="bottom"/>
            <w:hideMark/>
          </w:tcPr>
          <w:p w:rsidR="00D730C6" w:rsidRPr="00E804E5" w:rsidRDefault="00D730C6" w:rsidP="00901C68">
            <w:pPr>
              <w:spacing w:line="480" w:lineRule="auto"/>
              <w:rPr>
                <w:sz w:val="24"/>
                <w:szCs w:val="24"/>
              </w:rPr>
            </w:pPr>
            <w:r w:rsidRPr="00E804E5">
              <w:rPr>
                <w:sz w:val="24"/>
                <w:szCs w:val="24"/>
              </w:rPr>
              <w:t xml:space="preserve"> $            10,262 </w:t>
            </w:r>
          </w:p>
        </w:tc>
        <w:tc>
          <w:tcPr>
            <w:tcW w:w="1800" w:type="dxa"/>
            <w:shd w:val="clear" w:color="auto" w:fill="auto"/>
            <w:noWrap/>
            <w:vAlign w:val="bottom"/>
            <w:hideMark/>
          </w:tcPr>
          <w:p w:rsidR="00D730C6" w:rsidRPr="00E804E5" w:rsidRDefault="00D730C6" w:rsidP="00901C68">
            <w:pPr>
              <w:spacing w:line="480" w:lineRule="auto"/>
              <w:rPr>
                <w:sz w:val="24"/>
                <w:szCs w:val="24"/>
              </w:rPr>
            </w:pPr>
            <w:r w:rsidRPr="00E804E5">
              <w:rPr>
                <w:sz w:val="24"/>
                <w:szCs w:val="24"/>
              </w:rPr>
              <w:t xml:space="preserve"> $               -   </w:t>
            </w:r>
          </w:p>
        </w:tc>
        <w:tc>
          <w:tcPr>
            <w:tcW w:w="1620" w:type="dxa"/>
            <w:shd w:val="clear" w:color="auto" w:fill="auto"/>
            <w:noWrap/>
            <w:vAlign w:val="bottom"/>
            <w:hideMark/>
          </w:tcPr>
          <w:p w:rsidR="00D730C6" w:rsidRPr="00E804E5" w:rsidRDefault="00D730C6" w:rsidP="00901C68">
            <w:pPr>
              <w:spacing w:line="480" w:lineRule="auto"/>
              <w:rPr>
                <w:sz w:val="24"/>
                <w:szCs w:val="24"/>
              </w:rPr>
            </w:pPr>
            <w:r w:rsidRPr="00E804E5">
              <w:rPr>
                <w:sz w:val="24"/>
                <w:szCs w:val="24"/>
              </w:rPr>
              <w:t xml:space="preserve"> $     14,743 </w:t>
            </w:r>
          </w:p>
        </w:tc>
        <w:tc>
          <w:tcPr>
            <w:tcW w:w="1530" w:type="dxa"/>
            <w:shd w:val="clear" w:color="auto" w:fill="auto"/>
            <w:noWrap/>
            <w:vAlign w:val="bottom"/>
            <w:hideMark/>
          </w:tcPr>
          <w:p w:rsidR="00D730C6" w:rsidRPr="00E804E5" w:rsidRDefault="00D730C6" w:rsidP="00901C68">
            <w:pPr>
              <w:spacing w:line="480" w:lineRule="auto"/>
              <w:rPr>
                <w:sz w:val="24"/>
                <w:szCs w:val="24"/>
              </w:rPr>
            </w:pPr>
            <w:r w:rsidRPr="00E804E5">
              <w:rPr>
                <w:sz w:val="24"/>
                <w:szCs w:val="24"/>
              </w:rPr>
              <w:t xml:space="preserve"> $            -   </w:t>
            </w:r>
          </w:p>
        </w:tc>
      </w:tr>
      <w:tr w:rsidR="00D730C6" w:rsidRPr="00E804E5" w:rsidTr="00F71B48">
        <w:trPr>
          <w:trHeight w:val="255"/>
        </w:trPr>
        <w:tc>
          <w:tcPr>
            <w:tcW w:w="2160" w:type="dxa"/>
            <w:shd w:val="clear" w:color="auto" w:fill="auto"/>
            <w:vAlign w:val="bottom"/>
            <w:hideMark/>
          </w:tcPr>
          <w:p w:rsidR="00D730C6" w:rsidRPr="00E804E5" w:rsidRDefault="00D730C6" w:rsidP="00901C68">
            <w:pPr>
              <w:spacing w:line="480" w:lineRule="auto"/>
              <w:rPr>
                <w:sz w:val="24"/>
                <w:szCs w:val="24"/>
              </w:rPr>
            </w:pPr>
            <w:r w:rsidRPr="00E804E5">
              <w:rPr>
                <w:sz w:val="24"/>
                <w:szCs w:val="24"/>
              </w:rPr>
              <w:t xml:space="preserve"> loss on sale </w:t>
            </w:r>
            <w:r w:rsidR="003061C8" w:rsidRPr="00E804E5">
              <w:rPr>
                <w:sz w:val="24"/>
                <w:szCs w:val="24"/>
              </w:rPr>
              <w:t>of investments</w:t>
            </w:r>
            <w:r w:rsidRPr="00E804E5">
              <w:rPr>
                <w:sz w:val="24"/>
                <w:szCs w:val="24"/>
              </w:rPr>
              <w:t xml:space="preserve"> </w:t>
            </w:r>
          </w:p>
        </w:tc>
        <w:tc>
          <w:tcPr>
            <w:tcW w:w="1890" w:type="dxa"/>
            <w:shd w:val="clear" w:color="auto" w:fill="auto"/>
            <w:noWrap/>
            <w:vAlign w:val="bottom"/>
            <w:hideMark/>
          </w:tcPr>
          <w:p w:rsidR="00D730C6" w:rsidRPr="00E804E5" w:rsidRDefault="00D730C6" w:rsidP="00901C68">
            <w:pPr>
              <w:spacing w:line="480" w:lineRule="auto"/>
              <w:rPr>
                <w:sz w:val="24"/>
                <w:szCs w:val="24"/>
              </w:rPr>
            </w:pPr>
            <w:r w:rsidRPr="00E804E5">
              <w:rPr>
                <w:sz w:val="24"/>
                <w:szCs w:val="24"/>
              </w:rPr>
              <w:t xml:space="preserve"> $                 200 </w:t>
            </w:r>
          </w:p>
        </w:tc>
        <w:tc>
          <w:tcPr>
            <w:tcW w:w="1800" w:type="dxa"/>
            <w:shd w:val="clear" w:color="auto" w:fill="auto"/>
            <w:noWrap/>
            <w:vAlign w:val="bottom"/>
            <w:hideMark/>
          </w:tcPr>
          <w:p w:rsidR="00D730C6" w:rsidRPr="00E804E5" w:rsidRDefault="00D730C6" w:rsidP="00901C68">
            <w:pPr>
              <w:spacing w:line="480" w:lineRule="auto"/>
              <w:rPr>
                <w:sz w:val="24"/>
                <w:szCs w:val="24"/>
              </w:rPr>
            </w:pPr>
            <w:r w:rsidRPr="00E804E5">
              <w:rPr>
                <w:sz w:val="24"/>
                <w:szCs w:val="24"/>
              </w:rPr>
              <w:t xml:space="preserve"> $               -   </w:t>
            </w:r>
          </w:p>
        </w:tc>
        <w:tc>
          <w:tcPr>
            <w:tcW w:w="1620" w:type="dxa"/>
            <w:shd w:val="clear" w:color="auto" w:fill="auto"/>
            <w:noWrap/>
            <w:vAlign w:val="bottom"/>
            <w:hideMark/>
          </w:tcPr>
          <w:p w:rsidR="00D730C6" w:rsidRPr="00E804E5" w:rsidRDefault="00D730C6" w:rsidP="00901C68">
            <w:pPr>
              <w:spacing w:line="480" w:lineRule="auto"/>
              <w:rPr>
                <w:sz w:val="24"/>
                <w:szCs w:val="24"/>
              </w:rPr>
            </w:pPr>
            <w:r w:rsidRPr="00E804E5">
              <w:rPr>
                <w:sz w:val="24"/>
                <w:szCs w:val="24"/>
              </w:rPr>
              <w:t xml:space="preserve"> $            -   </w:t>
            </w:r>
          </w:p>
        </w:tc>
        <w:tc>
          <w:tcPr>
            <w:tcW w:w="1530" w:type="dxa"/>
            <w:shd w:val="clear" w:color="auto" w:fill="auto"/>
            <w:noWrap/>
            <w:vAlign w:val="bottom"/>
            <w:hideMark/>
          </w:tcPr>
          <w:p w:rsidR="00D730C6" w:rsidRPr="00E804E5" w:rsidRDefault="00D730C6" w:rsidP="00901C68">
            <w:pPr>
              <w:spacing w:line="480" w:lineRule="auto"/>
              <w:rPr>
                <w:sz w:val="24"/>
                <w:szCs w:val="24"/>
              </w:rPr>
            </w:pPr>
            <w:r w:rsidRPr="00E804E5">
              <w:rPr>
                <w:sz w:val="24"/>
                <w:szCs w:val="24"/>
              </w:rPr>
              <w:t xml:space="preserve"> $            -   </w:t>
            </w:r>
          </w:p>
        </w:tc>
      </w:tr>
      <w:tr w:rsidR="00D730C6" w:rsidRPr="00E804E5" w:rsidTr="00F71B48">
        <w:trPr>
          <w:trHeight w:val="510"/>
        </w:trPr>
        <w:tc>
          <w:tcPr>
            <w:tcW w:w="2160" w:type="dxa"/>
            <w:shd w:val="clear" w:color="auto" w:fill="auto"/>
            <w:vAlign w:val="bottom"/>
            <w:hideMark/>
          </w:tcPr>
          <w:p w:rsidR="00D730C6" w:rsidRPr="00E804E5" w:rsidRDefault="00D730C6" w:rsidP="00901C68">
            <w:pPr>
              <w:spacing w:line="480" w:lineRule="auto"/>
              <w:rPr>
                <w:sz w:val="24"/>
                <w:szCs w:val="24"/>
              </w:rPr>
            </w:pPr>
            <w:r w:rsidRPr="00E804E5">
              <w:rPr>
                <w:sz w:val="24"/>
                <w:szCs w:val="24"/>
              </w:rPr>
              <w:t xml:space="preserve"> </w:t>
            </w:r>
            <w:r w:rsidR="003061C8" w:rsidRPr="00E804E5">
              <w:rPr>
                <w:sz w:val="24"/>
                <w:szCs w:val="24"/>
              </w:rPr>
              <w:t>amortization</w:t>
            </w:r>
            <w:r w:rsidRPr="00E804E5">
              <w:rPr>
                <w:sz w:val="24"/>
                <w:szCs w:val="24"/>
              </w:rPr>
              <w:t xml:space="preserve"> of stock-based comp </w:t>
            </w:r>
          </w:p>
        </w:tc>
        <w:tc>
          <w:tcPr>
            <w:tcW w:w="1890" w:type="dxa"/>
            <w:shd w:val="clear" w:color="auto" w:fill="auto"/>
            <w:noWrap/>
            <w:vAlign w:val="bottom"/>
            <w:hideMark/>
          </w:tcPr>
          <w:p w:rsidR="00D730C6" w:rsidRPr="00E804E5" w:rsidRDefault="00D730C6" w:rsidP="00901C68">
            <w:pPr>
              <w:spacing w:line="480" w:lineRule="auto"/>
              <w:rPr>
                <w:sz w:val="24"/>
                <w:szCs w:val="24"/>
              </w:rPr>
            </w:pPr>
            <w:r w:rsidRPr="00E804E5">
              <w:rPr>
                <w:sz w:val="24"/>
                <w:szCs w:val="24"/>
              </w:rPr>
              <w:t xml:space="preserve"> $              1,184 </w:t>
            </w:r>
          </w:p>
        </w:tc>
        <w:tc>
          <w:tcPr>
            <w:tcW w:w="1800" w:type="dxa"/>
            <w:shd w:val="clear" w:color="auto" w:fill="auto"/>
            <w:noWrap/>
            <w:vAlign w:val="bottom"/>
            <w:hideMark/>
          </w:tcPr>
          <w:p w:rsidR="00D730C6" w:rsidRPr="00E804E5" w:rsidRDefault="00D730C6" w:rsidP="00901C68">
            <w:pPr>
              <w:spacing w:line="480" w:lineRule="auto"/>
              <w:rPr>
                <w:sz w:val="24"/>
                <w:szCs w:val="24"/>
              </w:rPr>
            </w:pPr>
            <w:r w:rsidRPr="00E804E5">
              <w:rPr>
                <w:sz w:val="24"/>
                <w:szCs w:val="24"/>
              </w:rPr>
              <w:t xml:space="preserve"> $          2,379 </w:t>
            </w:r>
          </w:p>
        </w:tc>
        <w:tc>
          <w:tcPr>
            <w:tcW w:w="1620" w:type="dxa"/>
            <w:shd w:val="clear" w:color="auto" w:fill="auto"/>
            <w:noWrap/>
            <w:vAlign w:val="bottom"/>
            <w:hideMark/>
          </w:tcPr>
          <w:p w:rsidR="00D730C6" w:rsidRPr="00E804E5" w:rsidRDefault="00D730C6" w:rsidP="00901C68">
            <w:pPr>
              <w:spacing w:line="480" w:lineRule="auto"/>
              <w:rPr>
                <w:sz w:val="24"/>
                <w:szCs w:val="24"/>
              </w:rPr>
            </w:pPr>
            <w:r w:rsidRPr="00E804E5">
              <w:rPr>
                <w:sz w:val="24"/>
                <w:szCs w:val="24"/>
              </w:rPr>
              <w:t xml:space="preserve"> $          150 </w:t>
            </w:r>
          </w:p>
        </w:tc>
        <w:tc>
          <w:tcPr>
            <w:tcW w:w="1530" w:type="dxa"/>
            <w:shd w:val="clear" w:color="auto" w:fill="auto"/>
            <w:noWrap/>
            <w:vAlign w:val="bottom"/>
            <w:hideMark/>
          </w:tcPr>
          <w:p w:rsidR="00D730C6" w:rsidRPr="00E804E5" w:rsidRDefault="00D730C6" w:rsidP="00901C68">
            <w:pPr>
              <w:spacing w:line="480" w:lineRule="auto"/>
              <w:rPr>
                <w:sz w:val="24"/>
                <w:szCs w:val="24"/>
              </w:rPr>
            </w:pPr>
            <w:r w:rsidRPr="00E804E5">
              <w:rPr>
                <w:sz w:val="24"/>
                <w:szCs w:val="24"/>
              </w:rPr>
              <w:t xml:space="preserve"> $            -   </w:t>
            </w:r>
          </w:p>
        </w:tc>
      </w:tr>
      <w:tr w:rsidR="00D730C6" w:rsidRPr="00E804E5" w:rsidTr="00F71B48">
        <w:trPr>
          <w:trHeight w:val="255"/>
        </w:trPr>
        <w:tc>
          <w:tcPr>
            <w:tcW w:w="2160" w:type="dxa"/>
            <w:shd w:val="clear" w:color="auto" w:fill="auto"/>
            <w:vAlign w:val="bottom"/>
            <w:hideMark/>
          </w:tcPr>
          <w:p w:rsidR="00D730C6" w:rsidRPr="00E804E5" w:rsidRDefault="00D730C6" w:rsidP="00901C68">
            <w:pPr>
              <w:spacing w:line="480" w:lineRule="auto"/>
              <w:rPr>
                <w:sz w:val="24"/>
                <w:szCs w:val="24"/>
              </w:rPr>
            </w:pPr>
            <w:r w:rsidRPr="00E804E5">
              <w:rPr>
                <w:sz w:val="24"/>
                <w:szCs w:val="24"/>
              </w:rPr>
              <w:t xml:space="preserve"> trade receivable (+) </w:t>
            </w:r>
          </w:p>
        </w:tc>
        <w:tc>
          <w:tcPr>
            <w:tcW w:w="1890" w:type="dxa"/>
            <w:shd w:val="clear" w:color="auto" w:fill="auto"/>
            <w:noWrap/>
            <w:vAlign w:val="bottom"/>
            <w:hideMark/>
          </w:tcPr>
          <w:p w:rsidR="00D730C6" w:rsidRPr="00E804E5" w:rsidRDefault="00D730C6" w:rsidP="00901C68">
            <w:pPr>
              <w:spacing w:line="480" w:lineRule="auto"/>
              <w:rPr>
                <w:sz w:val="24"/>
                <w:szCs w:val="24"/>
              </w:rPr>
            </w:pPr>
            <w:r w:rsidRPr="00E804E5">
              <w:rPr>
                <w:sz w:val="24"/>
                <w:szCs w:val="24"/>
              </w:rPr>
              <w:t xml:space="preserve"> $              7,834 </w:t>
            </w:r>
          </w:p>
        </w:tc>
        <w:tc>
          <w:tcPr>
            <w:tcW w:w="1800" w:type="dxa"/>
            <w:shd w:val="clear" w:color="auto" w:fill="auto"/>
            <w:noWrap/>
            <w:vAlign w:val="bottom"/>
            <w:hideMark/>
          </w:tcPr>
          <w:p w:rsidR="00D730C6" w:rsidRPr="00E804E5" w:rsidRDefault="00D730C6" w:rsidP="00901C68">
            <w:pPr>
              <w:spacing w:line="480" w:lineRule="auto"/>
              <w:rPr>
                <w:sz w:val="24"/>
                <w:szCs w:val="24"/>
              </w:rPr>
            </w:pPr>
            <w:r w:rsidRPr="00E804E5">
              <w:rPr>
                <w:sz w:val="24"/>
                <w:szCs w:val="24"/>
              </w:rPr>
              <w:t xml:space="preserve"> $               -   </w:t>
            </w:r>
          </w:p>
        </w:tc>
        <w:tc>
          <w:tcPr>
            <w:tcW w:w="1620" w:type="dxa"/>
            <w:shd w:val="clear" w:color="auto" w:fill="auto"/>
            <w:noWrap/>
            <w:vAlign w:val="bottom"/>
            <w:hideMark/>
          </w:tcPr>
          <w:p w:rsidR="00D730C6" w:rsidRPr="00E804E5" w:rsidRDefault="00D730C6" w:rsidP="00901C68">
            <w:pPr>
              <w:spacing w:line="480" w:lineRule="auto"/>
              <w:rPr>
                <w:sz w:val="24"/>
                <w:szCs w:val="24"/>
              </w:rPr>
            </w:pPr>
            <w:r w:rsidRPr="00E804E5">
              <w:rPr>
                <w:sz w:val="24"/>
                <w:szCs w:val="24"/>
              </w:rPr>
              <w:t xml:space="preserve"> $            -   </w:t>
            </w:r>
          </w:p>
        </w:tc>
        <w:tc>
          <w:tcPr>
            <w:tcW w:w="1530" w:type="dxa"/>
            <w:shd w:val="clear" w:color="auto" w:fill="auto"/>
            <w:noWrap/>
            <w:vAlign w:val="bottom"/>
            <w:hideMark/>
          </w:tcPr>
          <w:p w:rsidR="00D730C6" w:rsidRPr="00E804E5" w:rsidRDefault="00D730C6" w:rsidP="00901C68">
            <w:pPr>
              <w:spacing w:line="480" w:lineRule="auto"/>
              <w:rPr>
                <w:sz w:val="24"/>
                <w:szCs w:val="24"/>
              </w:rPr>
            </w:pPr>
            <w:r w:rsidRPr="00E804E5">
              <w:rPr>
                <w:sz w:val="24"/>
                <w:szCs w:val="24"/>
              </w:rPr>
              <w:t xml:space="preserve"> $            -   </w:t>
            </w:r>
          </w:p>
        </w:tc>
      </w:tr>
      <w:tr w:rsidR="00D730C6" w:rsidRPr="00E804E5" w:rsidTr="00F71B48">
        <w:trPr>
          <w:trHeight w:val="510"/>
        </w:trPr>
        <w:tc>
          <w:tcPr>
            <w:tcW w:w="2160" w:type="dxa"/>
            <w:shd w:val="clear" w:color="auto" w:fill="auto"/>
            <w:vAlign w:val="bottom"/>
            <w:hideMark/>
          </w:tcPr>
          <w:p w:rsidR="00D730C6" w:rsidRPr="00E804E5" w:rsidRDefault="00D730C6" w:rsidP="00901C68">
            <w:pPr>
              <w:spacing w:line="480" w:lineRule="auto"/>
              <w:rPr>
                <w:sz w:val="24"/>
                <w:szCs w:val="24"/>
              </w:rPr>
            </w:pPr>
            <w:r w:rsidRPr="00E804E5">
              <w:rPr>
                <w:sz w:val="24"/>
                <w:szCs w:val="24"/>
              </w:rPr>
              <w:t xml:space="preserve"> prepaid exp and other current assets (+) </w:t>
            </w:r>
          </w:p>
        </w:tc>
        <w:tc>
          <w:tcPr>
            <w:tcW w:w="1890" w:type="dxa"/>
            <w:shd w:val="clear" w:color="auto" w:fill="auto"/>
            <w:noWrap/>
            <w:vAlign w:val="bottom"/>
            <w:hideMark/>
          </w:tcPr>
          <w:p w:rsidR="00D730C6" w:rsidRPr="00E804E5" w:rsidRDefault="00D730C6" w:rsidP="00901C68">
            <w:pPr>
              <w:spacing w:line="480" w:lineRule="auto"/>
              <w:rPr>
                <w:sz w:val="24"/>
                <w:szCs w:val="24"/>
              </w:rPr>
            </w:pPr>
            <w:r w:rsidRPr="00E804E5">
              <w:rPr>
                <w:sz w:val="24"/>
                <w:szCs w:val="24"/>
              </w:rPr>
              <w:t xml:space="preserve"> $                 904 </w:t>
            </w:r>
          </w:p>
        </w:tc>
        <w:tc>
          <w:tcPr>
            <w:tcW w:w="1800" w:type="dxa"/>
            <w:shd w:val="clear" w:color="auto" w:fill="auto"/>
            <w:noWrap/>
            <w:vAlign w:val="bottom"/>
            <w:hideMark/>
          </w:tcPr>
          <w:p w:rsidR="00D730C6" w:rsidRPr="00E804E5" w:rsidRDefault="00D730C6" w:rsidP="00901C68">
            <w:pPr>
              <w:spacing w:line="480" w:lineRule="auto"/>
              <w:rPr>
                <w:sz w:val="24"/>
                <w:szCs w:val="24"/>
              </w:rPr>
            </w:pPr>
            <w:r w:rsidRPr="00E804E5">
              <w:rPr>
                <w:sz w:val="24"/>
                <w:szCs w:val="24"/>
              </w:rPr>
              <w:t xml:space="preserve"> $          5,688 </w:t>
            </w:r>
          </w:p>
        </w:tc>
        <w:tc>
          <w:tcPr>
            <w:tcW w:w="1620" w:type="dxa"/>
            <w:shd w:val="clear" w:color="auto" w:fill="auto"/>
            <w:noWrap/>
            <w:vAlign w:val="bottom"/>
            <w:hideMark/>
          </w:tcPr>
          <w:p w:rsidR="00D730C6" w:rsidRPr="00E804E5" w:rsidRDefault="00D730C6" w:rsidP="00901C68">
            <w:pPr>
              <w:spacing w:line="480" w:lineRule="auto"/>
              <w:rPr>
                <w:sz w:val="24"/>
                <w:szCs w:val="24"/>
              </w:rPr>
            </w:pPr>
            <w:r w:rsidRPr="00E804E5">
              <w:rPr>
                <w:sz w:val="24"/>
                <w:szCs w:val="24"/>
              </w:rPr>
              <w:t xml:space="preserve"> $            -   </w:t>
            </w:r>
          </w:p>
        </w:tc>
        <w:tc>
          <w:tcPr>
            <w:tcW w:w="1530" w:type="dxa"/>
            <w:shd w:val="clear" w:color="auto" w:fill="auto"/>
            <w:noWrap/>
            <w:vAlign w:val="bottom"/>
            <w:hideMark/>
          </w:tcPr>
          <w:p w:rsidR="00D730C6" w:rsidRPr="00E804E5" w:rsidRDefault="00D730C6" w:rsidP="00901C68">
            <w:pPr>
              <w:spacing w:line="480" w:lineRule="auto"/>
              <w:rPr>
                <w:sz w:val="24"/>
                <w:szCs w:val="24"/>
              </w:rPr>
            </w:pPr>
            <w:r w:rsidRPr="00E804E5">
              <w:rPr>
                <w:sz w:val="24"/>
                <w:szCs w:val="24"/>
              </w:rPr>
              <w:t xml:space="preserve"> $          252 </w:t>
            </w:r>
          </w:p>
        </w:tc>
      </w:tr>
      <w:tr w:rsidR="00D730C6" w:rsidRPr="00E804E5" w:rsidTr="00F71B48">
        <w:trPr>
          <w:trHeight w:val="765"/>
        </w:trPr>
        <w:tc>
          <w:tcPr>
            <w:tcW w:w="2160" w:type="dxa"/>
            <w:shd w:val="clear" w:color="auto" w:fill="auto"/>
            <w:vAlign w:val="bottom"/>
            <w:hideMark/>
          </w:tcPr>
          <w:p w:rsidR="00D730C6" w:rsidRPr="00E804E5" w:rsidRDefault="00D730C6" w:rsidP="00901C68">
            <w:pPr>
              <w:spacing w:line="480" w:lineRule="auto"/>
              <w:rPr>
                <w:sz w:val="24"/>
                <w:szCs w:val="24"/>
              </w:rPr>
            </w:pPr>
            <w:r w:rsidRPr="00E804E5">
              <w:rPr>
                <w:sz w:val="24"/>
                <w:szCs w:val="24"/>
              </w:rPr>
              <w:t xml:space="preserve">accounts </w:t>
            </w:r>
            <w:r w:rsidR="003061C8" w:rsidRPr="00E804E5">
              <w:rPr>
                <w:sz w:val="24"/>
                <w:szCs w:val="24"/>
              </w:rPr>
              <w:t>payable</w:t>
            </w:r>
            <w:r w:rsidRPr="00E804E5">
              <w:rPr>
                <w:sz w:val="24"/>
                <w:szCs w:val="24"/>
              </w:rPr>
              <w:t xml:space="preserve">, accrued liabilities, and </w:t>
            </w:r>
            <w:r w:rsidR="003061C8" w:rsidRPr="00E804E5">
              <w:rPr>
                <w:sz w:val="24"/>
                <w:szCs w:val="24"/>
              </w:rPr>
              <w:t>accrued</w:t>
            </w:r>
            <w:r w:rsidRPr="00E804E5">
              <w:rPr>
                <w:sz w:val="24"/>
                <w:szCs w:val="24"/>
              </w:rPr>
              <w:t xml:space="preserve"> exp (+)</w:t>
            </w:r>
          </w:p>
        </w:tc>
        <w:tc>
          <w:tcPr>
            <w:tcW w:w="1890" w:type="dxa"/>
            <w:shd w:val="clear" w:color="auto" w:fill="auto"/>
            <w:noWrap/>
            <w:vAlign w:val="bottom"/>
            <w:hideMark/>
          </w:tcPr>
          <w:p w:rsidR="00D730C6" w:rsidRPr="00E804E5" w:rsidRDefault="00D730C6" w:rsidP="00901C68">
            <w:pPr>
              <w:spacing w:line="480" w:lineRule="auto"/>
              <w:rPr>
                <w:sz w:val="24"/>
                <w:szCs w:val="24"/>
              </w:rPr>
            </w:pPr>
            <w:r w:rsidRPr="00E804E5">
              <w:rPr>
                <w:sz w:val="24"/>
                <w:szCs w:val="24"/>
              </w:rPr>
              <w:t xml:space="preserve"> $                   -   </w:t>
            </w:r>
          </w:p>
        </w:tc>
        <w:tc>
          <w:tcPr>
            <w:tcW w:w="1800" w:type="dxa"/>
            <w:shd w:val="clear" w:color="auto" w:fill="auto"/>
            <w:noWrap/>
            <w:vAlign w:val="bottom"/>
            <w:hideMark/>
          </w:tcPr>
          <w:p w:rsidR="00D730C6" w:rsidRPr="00E804E5" w:rsidRDefault="00D730C6" w:rsidP="00901C68">
            <w:pPr>
              <w:spacing w:line="480" w:lineRule="auto"/>
              <w:rPr>
                <w:sz w:val="24"/>
                <w:szCs w:val="24"/>
              </w:rPr>
            </w:pPr>
            <w:r w:rsidRPr="00E804E5">
              <w:rPr>
                <w:sz w:val="24"/>
                <w:szCs w:val="24"/>
              </w:rPr>
              <w:t xml:space="preserve"> $             953 </w:t>
            </w:r>
          </w:p>
        </w:tc>
        <w:tc>
          <w:tcPr>
            <w:tcW w:w="1620" w:type="dxa"/>
            <w:shd w:val="clear" w:color="auto" w:fill="auto"/>
            <w:noWrap/>
            <w:vAlign w:val="bottom"/>
            <w:hideMark/>
          </w:tcPr>
          <w:p w:rsidR="00D730C6" w:rsidRPr="00E804E5" w:rsidRDefault="00D730C6" w:rsidP="00901C68">
            <w:pPr>
              <w:spacing w:line="480" w:lineRule="auto"/>
              <w:rPr>
                <w:sz w:val="24"/>
                <w:szCs w:val="24"/>
              </w:rPr>
            </w:pPr>
            <w:r w:rsidRPr="00E804E5">
              <w:rPr>
                <w:sz w:val="24"/>
                <w:szCs w:val="24"/>
              </w:rPr>
              <w:t xml:space="preserve"> $            -   </w:t>
            </w:r>
          </w:p>
        </w:tc>
        <w:tc>
          <w:tcPr>
            <w:tcW w:w="1530" w:type="dxa"/>
            <w:shd w:val="clear" w:color="auto" w:fill="auto"/>
            <w:noWrap/>
            <w:vAlign w:val="bottom"/>
            <w:hideMark/>
          </w:tcPr>
          <w:p w:rsidR="00D730C6" w:rsidRPr="00E804E5" w:rsidRDefault="00D730C6" w:rsidP="00901C68">
            <w:pPr>
              <w:spacing w:line="480" w:lineRule="auto"/>
              <w:rPr>
                <w:sz w:val="24"/>
                <w:szCs w:val="24"/>
              </w:rPr>
            </w:pPr>
            <w:r w:rsidRPr="00E804E5">
              <w:rPr>
                <w:sz w:val="24"/>
                <w:szCs w:val="24"/>
              </w:rPr>
              <w:t xml:space="preserve"> $       1,609 </w:t>
            </w:r>
          </w:p>
        </w:tc>
      </w:tr>
      <w:tr w:rsidR="00D730C6" w:rsidRPr="00E804E5" w:rsidTr="00F71B48">
        <w:trPr>
          <w:trHeight w:val="255"/>
        </w:trPr>
        <w:tc>
          <w:tcPr>
            <w:tcW w:w="2160" w:type="dxa"/>
            <w:shd w:val="clear" w:color="auto" w:fill="auto"/>
            <w:vAlign w:val="bottom"/>
            <w:hideMark/>
          </w:tcPr>
          <w:p w:rsidR="00D730C6" w:rsidRPr="00E804E5" w:rsidRDefault="00D730C6" w:rsidP="00901C68">
            <w:pPr>
              <w:spacing w:line="480" w:lineRule="auto"/>
              <w:rPr>
                <w:sz w:val="24"/>
                <w:szCs w:val="24"/>
              </w:rPr>
            </w:pPr>
            <w:r w:rsidRPr="00E804E5">
              <w:rPr>
                <w:sz w:val="24"/>
                <w:szCs w:val="24"/>
              </w:rPr>
              <w:lastRenderedPageBreak/>
              <w:t xml:space="preserve">  Int &amp; Div's Collected</w:t>
            </w:r>
          </w:p>
        </w:tc>
        <w:tc>
          <w:tcPr>
            <w:tcW w:w="1890" w:type="dxa"/>
            <w:shd w:val="clear" w:color="auto" w:fill="auto"/>
            <w:noWrap/>
            <w:vAlign w:val="bottom"/>
            <w:hideMark/>
          </w:tcPr>
          <w:p w:rsidR="00D730C6" w:rsidRPr="00E804E5" w:rsidRDefault="00D730C6" w:rsidP="00901C68">
            <w:pPr>
              <w:spacing w:line="480" w:lineRule="auto"/>
              <w:rPr>
                <w:sz w:val="24"/>
                <w:szCs w:val="24"/>
              </w:rPr>
            </w:pPr>
          </w:p>
        </w:tc>
        <w:tc>
          <w:tcPr>
            <w:tcW w:w="1800" w:type="dxa"/>
            <w:shd w:val="clear" w:color="auto" w:fill="auto"/>
            <w:noWrap/>
            <w:vAlign w:val="bottom"/>
            <w:hideMark/>
          </w:tcPr>
          <w:p w:rsidR="00D730C6" w:rsidRPr="00E804E5" w:rsidRDefault="00D730C6" w:rsidP="00901C68">
            <w:pPr>
              <w:spacing w:line="480" w:lineRule="auto"/>
              <w:rPr>
                <w:sz w:val="24"/>
                <w:szCs w:val="24"/>
              </w:rPr>
            </w:pPr>
          </w:p>
        </w:tc>
        <w:tc>
          <w:tcPr>
            <w:tcW w:w="1620" w:type="dxa"/>
            <w:shd w:val="clear" w:color="auto" w:fill="auto"/>
            <w:noWrap/>
            <w:vAlign w:val="bottom"/>
            <w:hideMark/>
          </w:tcPr>
          <w:p w:rsidR="00D730C6" w:rsidRPr="00E804E5" w:rsidRDefault="00D730C6" w:rsidP="00901C68">
            <w:pPr>
              <w:spacing w:line="480" w:lineRule="auto"/>
              <w:rPr>
                <w:sz w:val="24"/>
                <w:szCs w:val="24"/>
              </w:rPr>
            </w:pPr>
          </w:p>
        </w:tc>
        <w:tc>
          <w:tcPr>
            <w:tcW w:w="1530" w:type="dxa"/>
            <w:shd w:val="clear" w:color="auto" w:fill="auto"/>
            <w:noWrap/>
            <w:vAlign w:val="bottom"/>
            <w:hideMark/>
          </w:tcPr>
          <w:p w:rsidR="00D730C6" w:rsidRPr="00E804E5" w:rsidRDefault="00D730C6" w:rsidP="00901C68">
            <w:pPr>
              <w:spacing w:line="480" w:lineRule="auto"/>
              <w:rPr>
                <w:sz w:val="24"/>
                <w:szCs w:val="24"/>
              </w:rPr>
            </w:pPr>
          </w:p>
        </w:tc>
      </w:tr>
      <w:tr w:rsidR="00D730C6" w:rsidRPr="00E804E5" w:rsidTr="00F71B48">
        <w:trPr>
          <w:trHeight w:val="255"/>
        </w:trPr>
        <w:tc>
          <w:tcPr>
            <w:tcW w:w="2160" w:type="dxa"/>
            <w:shd w:val="clear" w:color="auto" w:fill="auto"/>
            <w:vAlign w:val="bottom"/>
            <w:hideMark/>
          </w:tcPr>
          <w:p w:rsidR="00D730C6" w:rsidRPr="00E804E5" w:rsidRDefault="00D730C6" w:rsidP="00901C68">
            <w:pPr>
              <w:spacing w:line="480" w:lineRule="auto"/>
              <w:rPr>
                <w:sz w:val="24"/>
                <w:szCs w:val="24"/>
              </w:rPr>
            </w:pPr>
            <w:r w:rsidRPr="00E804E5">
              <w:rPr>
                <w:sz w:val="24"/>
                <w:szCs w:val="24"/>
              </w:rPr>
              <w:t xml:space="preserve">  Other Oper. Receipts</w:t>
            </w:r>
          </w:p>
        </w:tc>
        <w:tc>
          <w:tcPr>
            <w:tcW w:w="1890" w:type="dxa"/>
            <w:shd w:val="clear" w:color="auto" w:fill="auto"/>
            <w:noWrap/>
            <w:vAlign w:val="bottom"/>
            <w:hideMark/>
          </w:tcPr>
          <w:p w:rsidR="00D730C6" w:rsidRPr="00E804E5" w:rsidRDefault="00D730C6" w:rsidP="00901C68">
            <w:pPr>
              <w:spacing w:line="480" w:lineRule="auto"/>
              <w:rPr>
                <w:sz w:val="24"/>
                <w:szCs w:val="24"/>
              </w:rPr>
            </w:pPr>
            <w:r w:rsidRPr="00E804E5">
              <w:rPr>
                <w:sz w:val="24"/>
                <w:szCs w:val="24"/>
              </w:rPr>
              <w:t> </w:t>
            </w:r>
          </w:p>
        </w:tc>
        <w:tc>
          <w:tcPr>
            <w:tcW w:w="1800" w:type="dxa"/>
            <w:shd w:val="clear" w:color="auto" w:fill="auto"/>
            <w:noWrap/>
            <w:vAlign w:val="bottom"/>
            <w:hideMark/>
          </w:tcPr>
          <w:p w:rsidR="00D730C6" w:rsidRPr="00E804E5" w:rsidRDefault="00D730C6" w:rsidP="00901C68">
            <w:pPr>
              <w:spacing w:line="480" w:lineRule="auto"/>
              <w:rPr>
                <w:sz w:val="24"/>
                <w:szCs w:val="24"/>
              </w:rPr>
            </w:pPr>
            <w:r w:rsidRPr="00E804E5">
              <w:rPr>
                <w:sz w:val="24"/>
                <w:szCs w:val="24"/>
              </w:rPr>
              <w:t> </w:t>
            </w:r>
          </w:p>
        </w:tc>
        <w:tc>
          <w:tcPr>
            <w:tcW w:w="1620" w:type="dxa"/>
            <w:shd w:val="clear" w:color="auto" w:fill="auto"/>
            <w:noWrap/>
            <w:vAlign w:val="bottom"/>
            <w:hideMark/>
          </w:tcPr>
          <w:p w:rsidR="00D730C6" w:rsidRPr="00E804E5" w:rsidRDefault="00D730C6" w:rsidP="00901C68">
            <w:pPr>
              <w:spacing w:line="480" w:lineRule="auto"/>
              <w:rPr>
                <w:sz w:val="24"/>
                <w:szCs w:val="24"/>
              </w:rPr>
            </w:pPr>
            <w:r w:rsidRPr="00E804E5">
              <w:rPr>
                <w:sz w:val="24"/>
                <w:szCs w:val="24"/>
              </w:rPr>
              <w:t> </w:t>
            </w:r>
          </w:p>
        </w:tc>
        <w:tc>
          <w:tcPr>
            <w:tcW w:w="1530" w:type="dxa"/>
            <w:shd w:val="clear" w:color="auto" w:fill="auto"/>
            <w:noWrap/>
            <w:vAlign w:val="bottom"/>
            <w:hideMark/>
          </w:tcPr>
          <w:p w:rsidR="00D730C6" w:rsidRPr="00E804E5" w:rsidRDefault="00D730C6" w:rsidP="00901C68">
            <w:pPr>
              <w:spacing w:line="480" w:lineRule="auto"/>
              <w:rPr>
                <w:sz w:val="24"/>
                <w:szCs w:val="24"/>
              </w:rPr>
            </w:pPr>
            <w:r w:rsidRPr="00E804E5">
              <w:rPr>
                <w:sz w:val="24"/>
                <w:szCs w:val="24"/>
              </w:rPr>
              <w:t> </w:t>
            </w:r>
          </w:p>
        </w:tc>
      </w:tr>
      <w:tr w:rsidR="00D730C6" w:rsidRPr="00E804E5" w:rsidTr="00F71B48">
        <w:trPr>
          <w:trHeight w:val="255"/>
        </w:trPr>
        <w:tc>
          <w:tcPr>
            <w:tcW w:w="2160" w:type="dxa"/>
            <w:shd w:val="clear" w:color="auto" w:fill="auto"/>
            <w:vAlign w:val="bottom"/>
            <w:hideMark/>
          </w:tcPr>
          <w:p w:rsidR="00D730C6" w:rsidRPr="00E804E5" w:rsidRDefault="00D730C6" w:rsidP="00901C68">
            <w:pPr>
              <w:spacing w:line="480" w:lineRule="auto"/>
              <w:rPr>
                <w:sz w:val="24"/>
                <w:szCs w:val="24"/>
              </w:rPr>
            </w:pPr>
            <w:r w:rsidRPr="00E804E5">
              <w:rPr>
                <w:sz w:val="24"/>
                <w:szCs w:val="24"/>
              </w:rPr>
              <w:t xml:space="preserve">  Cash In from Operations</w:t>
            </w:r>
          </w:p>
        </w:tc>
        <w:tc>
          <w:tcPr>
            <w:tcW w:w="1890" w:type="dxa"/>
            <w:shd w:val="clear" w:color="auto" w:fill="auto"/>
            <w:noWrap/>
            <w:vAlign w:val="bottom"/>
            <w:hideMark/>
          </w:tcPr>
          <w:p w:rsidR="00D730C6" w:rsidRPr="00E804E5" w:rsidRDefault="00D730C6" w:rsidP="00901C68">
            <w:pPr>
              <w:spacing w:line="480" w:lineRule="auto"/>
              <w:rPr>
                <w:sz w:val="24"/>
                <w:szCs w:val="24"/>
              </w:rPr>
            </w:pPr>
            <w:r w:rsidRPr="00E804E5">
              <w:rPr>
                <w:sz w:val="24"/>
                <w:szCs w:val="24"/>
              </w:rPr>
              <w:t xml:space="preserve">             160,615 </w:t>
            </w:r>
          </w:p>
        </w:tc>
        <w:tc>
          <w:tcPr>
            <w:tcW w:w="1800" w:type="dxa"/>
            <w:shd w:val="clear" w:color="auto" w:fill="auto"/>
            <w:noWrap/>
            <w:vAlign w:val="bottom"/>
            <w:hideMark/>
          </w:tcPr>
          <w:p w:rsidR="00D730C6" w:rsidRPr="00E804E5" w:rsidRDefault="00D730C6" w:rsidP="00901C68">
            <w:pPr>
              <w:spacing w:line="480" w:lineRule="auto"/>
              <w:rPr>
                <w:sz w:val="24"/>
                <w:szCs w:val="24"/>
              </w:rPr>
            </w:pPr>
            <w:r w:rsidRPr="00E804E5">
              <w:rPr>
                <w:sz w:val="24"/>
                <w:szCs w:val="24"/>
              </w:rPr>
              <w:t xml:space="preserve">         128,382 </w:t>
            </w:r>
          </w:p>
        </w:tc>
        <w:tc>
          <w:tcPr>
            <w:tcW w:w="1620" w:type="dxa"/>
            <w:shd w:val="clear" w:color="auto" w:fill="auto"/>
            <w:noWrap/>
            <w:vAlign w:val="bottom"/>
            <w:hideMark/>
          </w:tcPr>
          <w:p w:rsidR="00D730C6" w:rsidRPr="00E804E5" w:rsidRDefault="00D730C6" w:rsidP="00901C68">
            <w:pPr>
              <w:spacing w:line="480" w:lineRule="auto"/>
              <w:rPr>
                <w:sz w:val="24"/>
                <w:szCs w:val="24"/>
              </w:rPr>
            </w:pPr>
            <w:r w:rsidRPr="00E804E5">
              <w:rPr>
                <w:sz w:val="24"/>
                <w:szCs w:val="24"/>
              </w:rPr>
              <w:t xml:space="preserve">      142,701 </w:t>
            </w:r>
          </w:p>
        </w:tc>
        <w:tc>
          <w:tcPr>
            <w:tcW w:w="1530" w:type="dxa"/>
            <w:shd w:val="clear" w:color="auto" w:fill="auto"/>
            <w:noWrap/>
            <w:vAlign w:val="bottom"/>
            <w:hideMark/>
          </w:tcPr>
          <w:p w:rsidR="00D730C6" w:rsidRPr="00E804E5" w:rsidRDefault="00D730C6" w:rsidP="00901C68">
            <w:pPr>
              <w:spacing w:line="480" w:lineRule="auto"/>
              <w:rPr>
                <w:sz w:val="24"/>
                <w:szCs w:val="24"/>
              </w:rPr>
            </w:pPr>
            <w:r w:rsidRPr="00E804E5">
              <w:rPr>
                <w:sz w:val="24"/>
                <w:szCs w:val="24"/>
              </w:rPr>
              <w:t xml:space="preserve">      126,026 </w:t>
            </w:r>
          </w:p>
        </w:tc>
      </w:tr>
      <w:tr w:rsidR="00D730C6" w:rsidRPr="00E804E5" w:rsidTr="00F71B48">
        <w:trPr>
          <w:trHeight w:val="255"/>
        </w:trPr>
        <w:tc>
          <w:tcPr>
            <w:tcW w:w="2160" w:type="dxa"/>
            <w:shd w:val="clear" w:color="auto" w:fill="auto"/>
            <w:vAlign w:val="bottom"/>
            <w:hideMark/>
          </w:tcPr>
          <w:p w:rsidR="00D730C6" w:rsidRPr="00E804E5" w:rsidRDefault="00D730C6" w:rsidP="00901C68">
            <w:pPr>
              <w:spacing w:line="480" w:lineRule="auto"/>
              <w:rPr>
                <w:sz w:val="24"/>
                <w:szCs w:val="24"/>
              </w:rPr>
            </w:pPr>
          </w:p>
        </w:tc>
        <w:tc>
          <w:tcPr>
            <w:tcW w:w="1890" w:type="dxa"/>
            <w:shd w:val="clear" w:color="auto" w:fill="auto"/>
            <w:noWrap/>
            <w:vAlign w:val="bottom"/>
            <w:hideMark/>
          </w:tcPr>
          <w:p w:rsidR="00D730C6" w:rsidRPr="00E804E5" w:rsidRDefault="00D730C6" w:rsidP="00901C68">
            <w:pPr>
              <w:spacing w:line="480" w:lineRule="auto"/>
              <w:rPr>
                <w:sz w:val="24"/>
                <w:szCs w:val="24"/>
              </w:rPr>
            </w:pPr>
          </w:p>
        </w:tc>
        <w:tc>
          <w:tcPr>
            <w:tcW w:w="1800" w:type="dxa"/>
            <w:shd w:val="clear" w:color="auto" w:fill="auto"/>
            <w:noWrap/>
            <w:vAlign w:val="bottom"/>
            <w:hideMark/>
          </w:tcPr>
          <w:p w:rsidR="00D730C6" w:rsidRPr="00E804E5" w:rsidRDefault="00D730C6" w:rsidP="00901C68">
            <w:pPr>
              <w:spacing w:line="480" w:lineRule="auto"/>
              <w:rPr>
                <w:sz w:val="24"/>
                <w:szCs w:val="24"/>
              </w:rPr>
            </w:pPr>
          </w:p>
        </w:tc>
        <w:tc>
          <w:tcPr>
            <w:tcW w:w="1620" w:type="dxa"/>
            <w:shd w:val="clear" w:color="auto" w:fill="auto"/>
            <w:noWrap/>
            <w:vAlign w:val="bottom"/>
            <w:hideMark/>
          </w:tcPr>
          <w:p w:rsidR="00D730C6" w:rsidRPr="00E804E5" w:rsidRDefault="00D730C6" w:rsidP="00901C68">
            <w:pPr>
              <w:spacing w:line="480" w:lineRule="auto"/>
              <w:rPr>
                <w:sz w:val="24"/>
                <w:szCs w:val="24"/>
              </w:rPr>
            </w:pPr>
          </w:p>
        </w:tc>
        <w:tc>
          <w:tcPr>
            <w:tcW w:w="1530" w:type="dxa"/>
            <w:shd w:val="clear" w:color="auto" w:fill="auto"/>
            <w:noWrap/>
            <w:vAlign w:val="bottom"/>
            <w:hideMark/>
          </w:tcPr>
          <w:p w:rsidR="00D730C6" w:rsidRPr="00E804E5" w:rsidRDefault="00D730C6" w:rsidP="00901C68">
            <w:pPr>
              <w:spacing w:line="480" w:lineRule="auto"/>
              <w:rPr>
                <w:sz w:val="24"/>
                <w:szCs w:val="24"/>
              </w:rPr>
            </w:pPr>
          </w:p>
        </w:tc>
      </w:tr>
      <w:tr w:rsidR="00D730C6" w:rsidRPr="00E804E5" w:rsidTr="00F71B48">
        <w:trPr>
          <w:trHeight w:val="255"/>
        </w:trPr>
        <w:tc>
          <w:tcPr>
            <w:tcW w:w="2160" w:type="dxa"/>
            <w:shd w:val="clear" w:color="auto" w:fill="auto"/>
            <w:vAlign w:val="bottom"/>
            <w:hideMark/>
          </w:tcPr>
          <w:p w:rsidR="00D730C6" w:rsidRPr="00E804E5" w:rsidRDefault="00D730C6" w:rsidP="00901C68">
            <w:pPr>
              <w:spacing w:line="480" w:lineRule="auto"/>
              <w:rPr>
                <w:sz w:val="24"/>
                <w:szCs w:val="24"/>
              </w:rPr>
            </w:pPr>
            <w:r w:rsidRPr="00E804E5">
              <w:rPr>
                <w:sz w:val="24"/>
                <w:szCs w:val="24"/>
              </w:rPr>
              <w:t>Cash Outflows:</w:t>
            </w:r>
          </w:p>
        </w:tc>
        <w:tc>
          <w:tcPr>
            <w:tcW w:w="1890" w:type="dxa"/>
            <w:shd w:val="clear" w:color="auto" w:fill="auto"/>
            <w:noWrap/>
            <w:vAlign w:val="bottom"/>
            <w:hideMark/>
          </w:tcPr>
          <w:p w:rsidR="00D730C6" w:rsidRPr="00E804E5" w:rsidRDefault="00D730C6" w:rsidP="00901C68">
            <w:pPr>
              <w:spacing w:line="480" w:lineRule="auto"/>
              <w:rPr>
                <w:sz w:val="24"/>
                <w:szCs w:val="24"/>
              </w:rPr>
            </w:pPr>
          </w:p>
        </w:tc>
        <w:tc>
          <w:tcPr>
            <w:tcW w:w="1800" w:type="dxa"/>
            <w:shd w:val="clear" w:color="auto" w:fill="auto"/>
            <w:noWrap/>
            <w:vAlign w:val="bottom"/>
            <w:hideMark/>
          </w:tcPr>
          <w:p w:rsidR="00D730C6" w:rsidRPr="00E804E5" w:rsidRDefault="00D730C6" w:rsidP="00901C68">
            <w:pPr>
              <w:spacing w:line="480" w:lineRule="auto"/>
              <w:rPr>
                <w:sz w:val="24"/>
                <w:szCs w:val="24"/>
              </w:rPr>
            </w:pPr>
          </w:p>
        </w:tc>
        <w:tc>
          <w:tcPr>
            <w:tcW w:w="1620" w:type="dxa"/>
            <w:shd w:val="clear" w:color="auto" w:fill="auto"/>
            <w:noWrap/>
            <w:vAlign w:val="bottom"/>
            <w:hideMark/>
          </w:tcPr>
          <w:p w:rsidR="00D730C6" w:rsidRPr="00E804E5" w:rsidRDefault="00D730C6" w:rsidP="00901C68">
            <w:pPr>
              <w:spacing w:line="480" w:lineRule="auto"/>
              <w:rPr>
                <w:sz w:val="24"/>
                <w:szCs w:val="24"/>
              </w:rPr>
            </w:pPr>
          </w:p>
        </w:tc>
        <w:tc>
          <w:tcPr>
            <w:tcW w:w="1530" w:type="dxa"/>
            <w:shd w:val="clear" w:color="auto" w:fill="auto"/>
            <w:noWrap/>
            <w:vAlign w:val="bottom"/>
            <w:hideMark/>
          </w:tcPr>
          <w:p w:rsidR="00D730C6" w:rsidRPr="00E804E5" w:rsidRDefault="00D730C6" w:rsidP="00901C68">
            <w:pPr>
              <w:spacing w:line="480" w:lineRule="auto"/>
              <w:rPr>
                <w:sz w:val="24"/>
                <w:szCs w:val="24"/>
              </w:rPr>
            </w:pPr>
          </w:p>
        </w:tc>
      </w:tr>
      <w:tr w:rsidR="00D730C6" w:rsidRPr="00E804E5" w:rsidTr="00F71B48">
        <w:trPr>
          <w:trHeight w:val="510"/>
        </w:trPr>
        <w:tc>
          <w:tcPr>
            <w:tcW w:w="2160" w:type="dxa"/>
            <w:shd w:val="clear" w:color="auto" w:fill="auto"/>
            <w:vAlign w:val="bottom"/>
            <w:hideMark/>
          </w:tcPr>
          <w:p w:rsidR="00D730C6" w:rsidRPr="00E804E5" w:rsidRDefault="00D730C6" w:rsidP="00901C68">
            <w:pPr>
              <w:spacing w:line="480" w:lineRule="auto"/>
              <w:rPr>
                <w:sz w:val="24"/>
                <w:szCs w:val="24"/>
              </w:rPr>
            </w:pPr>
            <w:r w:rsidRPr="00E804E5">
              <w:rPr>
                <w:sz w:val="24"/>
                <w:szCs w:val="24"/>
              </w:rPr>
              <w:t xml:space="preserve">Gain </w:t>
            </w:r>
            <w:r w:rsidR="003061C8" w:rsidRPr="00E804E5">
              <w:rPr>
                <w:sz w:val="24"/>
                <w:szCs w:val="24"/>
              </w:rPr>
              <w:t>on</w:t>
            </w:r>
            <w:r w:rsidRPr="00E804E5">
              <w:rPr>
                <w:sz w:val="24"/>
                <w:szCs w:val="24"/>
              </w:rPr>
              <w:t xml:space="preserve"> disposal of </w:t>
            </w:r>
            <w:r w:rsidR="003061C8" w:rsidRPr="00E804E5">
              <w:rPr>
                <w:sz w:val="24"/>
                <w:szCs w:val="24"/>
              </w:rPr>
              <w:t>property</w:t>
            </w:r>
            <w:r w:rsidRPr="00E804E5">
              <w:rPr>
                <w:sz w:val="24"/>
                <w:szCs w:val="24"/>
              </w:rPr>
              <w:t xml:space="preserve"> and equipment</w:t>
            </w:r>
          </w:p>
        </w:tc>
        <w:tc>
          <w:tcPr>
            <w:tcW w:w="1890" w:type="dxa"/>
            <w:shd w:val="clear" w:color="auto" w:fill="auto"/>
            <w:noWrap/>
            <w:vAlign w:val="bottom"/>
            <w:hideMark/>
          </w:tcPr>
          <w:p w:rsidR="00D730C6" w:rsidRPr="00E804E5" w:rsidRDefault="00D730C6" w:rsidP="00901C68">
            <w:pPr>
              <w:spacing w:line="480" w:lineRule="auto"/>
              <w:jc w:val="right"/>
              <w:rPr>
                <w:sz w:val="24"/>
                <w:szCs w:val="24"/>
              </w:rPr>
            </w:pPr>
            <w:r w:rsidRPr="00E804E5">
              <w:rPr>
                <w:sz w:val="24"/>
                <w:szCs w:val="24"/>
              </w:rPr>
              <w:t>-33270</w:t>
            </w:r>
          </w:p>
        </w:tc>
        <w:tc>
          <w:tcPr>
            <w:tcW w:w="1800" w:type="dxa"/>
            <w:shd w:val="clear" w:color="auto" w:fill="auto"/>
            <w:noWrap/>
            <w:vAlign w:val="bottom"/>
            <w:hideMark/>
          </w:tcPr>
          <w:p w:rsidR="00D730C6" w:rsidRPr="00E804E5" w:rsidRDefault="00D730C6" w:rsidP="00901C68">
            <w:pPr>
              <w:spacing w:line="480" w:lineRule="auto"/>
              <w:jc w:val="right"/>
              <w:rPr>
                <w:sz w:val="24"/>
                <w:szCs w:val="24"/>
              </w:rPr>
            </w:pPr>
            <w:r w:rsidRPr="00E804E5">
              <w:rPr>
                <w:sz w:val="24"/>
                <w:szCs w:val="24"/>
              </w:rPr>
              <w:t>-15109</w:t>
            </w:r>
          </w:p>
        </w:tc>
        <w:tc>
          <w:tcPr>
            <w:tcW w:w="1620" w:type="dxa"/>
            <w:shd w:val="clear" w:color="auto" w:fill="auto"/>
            <w:noWrap/>
            <w:vAlign w:val="bottom"/>
            <w:hideMark/>
          </w:tcPr>
          <w:p w:rsidR="00D730C6" w:rsidRPr="00E804E5" w:rsidRDefault="00D730C6" w:rsidP="00901C68">
            <w:pPr>
              <w:spacing w:line="480" w:lineRule="auto"/>
              <w:jc w:val="right"/>
              <w:rPr>
                <w:sz w:val="24"/>
                <w:szCs w:val="24"/>
              </w:rPr>
            </w:pPr>
            <w:r w:rsidRPr="00E804E5">
              <w:rPr>
                <w:sz w:val="24"/>
                <w:szCs w:val="24"/>
              </w:rPr>
              <w:t>-32133</w:t>
            </w:r>
          </w:p>
        </w:tc>
        <w:tc>
          <w:tcPr>
            <w:tcW w:w="1530" w:type="dxa"/>
            <w:shd w:val="clear" w:color="auto" w:fill="auto"/>
            <w:noWrap/>
            <w:vAlign w:val="bottom"/>
            <w:hideMark/>
          </w:tcPr>
          <w:p w:rsidR="00D730C6" w:rsidRPr="00E804E5" w:rsidRDefault="00D730C6" w:rsidP="00901C68">
            <w:pPr>
              <w:spacing w:line="480" w:lineRule="auto"/>
              <w:jc w:val="right"/>
              <w:rPr>
                <w:sz w:val="24"/>
                <w:szCs w:val="24"/>
              </w:rPr>
            </w:pPr>
            <w:r w:rsidRPr="00E804E5">
              <w:rPr>
                <w:sz w:val="24"/>
                <w:szCs w:val="24"/>
              </w:rPr>
              <w:t>-13317</w:t>
            </w:r>
          </w:p>
        </w:tc>
      </w:tr>
      <w:tr w:rsidR="00D730C6" w:rsidRPr="00E804E5" w:rsidTr="00F71B48">
        <w:trPr>
          <w:trHeight w:val="510"/>
        </w:trPr>
        <w:tc>
          <w:tcPr>
            <w:tcW w:w="2160" w:type="dxa"/>
            <w:shd w:val="clear" w:color="auto" w:fill="auto"/>
            <w:vAlign w:val="bottom"/>
            <w:hideMark/>
          </w:tcPr>
          <w:p w:rsidR="00D730C6" w:rsidRPr="00E804E5" w:rsidRDefault="00D730C6" w:rsidP="00901C68">
            <w:pPr>
              <w:spacing w:line="480" w:lineRule="auto"/>
              <w:rPr>
                <w:sz w:val="24"/>
                <w:szCs w:val="24"/>
              </w:rPr>
            </w:pPr>
            <w:r w:rsidRPr="00E804E5">
              <w:rPr>
                <w:sz w:val="24"/>
                <w:szCs w:val="24"/>
              </w:rPr>
              <w:t xml:space="preserve">accounts </w:t>
            </w:r>
            <w:r w:rsidR="003061C8" w:rsidRPr="00E804E5">
              <w:rPr>
                <w:sz w:val="24"/>
                <w:szCs w:val="24"/>
              </w:rPr>
              <w:t>payable</w:t>
            </w:r>
            <w:r w:rsidRPr="00E804E5">
              <w:rPr>
                <w:sz w:val="24"/>
                <w:szCs w:val="24"/>
              </w:rPr>
              <w:t xml:space="preserve">, accrued liabilities, and </w:t>
            </w:r>
            <w:r w:rsidR="003061C8" w:rsidRPr="00E804E5">
              <w:rPr>
                <w:sz w:val="24"/>
                <w:szCs w:val="24"/>
              </w:rPr>
              <w:t>accrued</w:t>
            </w:r>
            <w:r w:rsidRPr="00E804E5">
              <w:rPr>
                <w:sz w:val="24"/>
                <w:szCs w:val="24"/>
              </w:rPr>
              <w:t xml:space="preserve"> exp (-)</w:t>
            </w:r>
          </w:p>
        </w:tc>
        <w:tc>
          <w:tcPr>
            <w:tcW w:w="1890" w:type="dxa"/>
            <w:shd w:val="clear" w:color="auto" w:fill="auto"/>
            <w:noWrap/>
            <w:vAlign w:val="bottom"/>
            <w:hideMark/>
          </w:tcPr>
          <w:p w:rsidR="00D730C6" w:rsidRPr="00E804E5" w:rsidRDefault="00D730C6" w:rsidP="00901C68">
            <w:pPr>
              <w:spacing w:line="480" w:lineRule="auto"/>
              <w:jc w:val="right"/>
              <w:rPr>
                <w:sz w:val="24"/>
                <w:szCs w:val="24"/>
              </w:rPr>
            </w:pPr>
            <w:r w:rsidRPr="00E804E5">
              <w:rPr>
                <w:sz w:val="24"/>
                <w:szCs w:val="24"/>
              </w:rPr>
              <w:t>-9722</w:t>
            </w:r>
          </w:p>
        </w:tc>
        <w:tc>
          <w:tcPr>
            <w:tcW w:w="1800" w:type="dxa"/>
            <w:shd w:val="clear" w:color="auto" w:fill="auto"/>
            <w:noWrap/>
            <w:vAlign w:val="bottom"/>
            <w:hideMark/>
          </w:tcPr>
          <w:p w:rsidR="00D730C6" w:rsidRPr="00E804E5" w:rsidRDefault="00D730C6" w:rsidP="00901C68">
            <w:pPr>
              <w:spacing w:line="480" w:lineRule="auto"/>
              <w:jc w:val="right"/>
              <w:rPr>
                <w:sz w:val="24"/>
                <w:szCs w:val="24"/>
              </w:rPr>
            </w:pPr>
            <w:r w:rsidRPr="00E804E5">
              <w:rPr>
                <w:sz w:val="24"/>
                <w:szCs w:val="24"/>
              </w:rPr>
              <w:t>0</w:t>
            </w:r>
          </w:p>
        </w:tc>
        <w:tc>
          <w:tcPr>
            <w:tcW w:w="1620" w:type="dxa"/>
            <w:shd w:val="clear" w:color="auto" w:fill="auto"/>
            <w:noWrap/>
            <w:vAlign w:val="bottom"/>
            <w:hideMark/>
          </w:tcPr>
          <w:p w:rsidR="00D730C6" w:rsidRPr="00E804E5" w:rsidRDefault="00D730C6" w:rsidP="00901C68">
            <w:pPr>
              <w:spacing w:line="480" w:lineRule="auto"/>
              <w:jc w:val="right"/>
              <w:rPr>
                <w:sz w:val="24"/>
                <w:szCs w:val="24"/>
              </w:rPr>
            </w:pPr>
            <w:r w:rsidRPr="00E804E5">
              <w:rPr>
                <w:sz w:val="24"/>
                <w:szCs w:val="24"/>
              </w:rPr>
              <w:t>-952</w:t>
            </w:r>
          </w:p>
        </w:tc>
        <w:tc>
          <w:tcPr>
            <w:tcW w:w="1530" w:type="dxa"/>
            <w:shd w:val="clear" w:color="auto" w:fill="auto"/>
            <w:noWrap/>
            <w:vAlign w:val="bottom"/>
            <w:hideMark/>
          </w:tcPr>
          <w:p w:rsidR="00D730C6" w:rsidRPr="00E804E5" w:rsidRDefault="00D730C6" w:rsidP="00901C68">
            <w:pPr>
              <w:spacing w:line="480" w:lineRule="auto"/>
              <w:jc w:val="right"/>
              <w:rPr>
                <w:sz w:val="24"/>
                <w:szCs w:val="24"/>
              </w:rPr>
            </w:pPr>
          </w:p>
        </w:tc>
      </w:tr>
      <w:tr w:rsidR="00D730C6" w:rsidRPr="00E804E5" w:rsidTr="00F71B48">
        <w:trPr>
          <w:trHeight w:val="255"/>
        </w:trPr>
        <w:tc>
          <w:tcPr>
            <w:tcW w:w="2160" w:type="dxa"/>
            <w:shd w:val="clear" w:color="auto" w:fill="auto"/>
            <w:vAlign w:val="bottom"/>
            <w:hideMark/>
          </w:tcPr>
          <w:p w:rsidR="00D730C6" w:rsidRPr="00E804E5" w:rsidRDefault="003061C8" w:rsidP="00901C68">
            <w:pPr>
              <w:spacing w:line="480" w:lineRule="auto"/>
              <w:rPr>
                <w:sz w:val="24"/>
                <w:szCs w:val="24"/>
              </w:rPr>
            </w:pPr>
            <w:r w:rsidRPr="00E804E5">
              <w:rPr>
                <w:sz w:val="24"/>
                <w:szCs w:val="24"/>
              </w:rPr>
              <w:t>accrued</w:t>
            </w:r>
            <w:r w:rsidR="00D730C6" w:rsidRPr="00E804E5">
              <w:rPr>
                <w:sz w:val="24"/>
                <w:szCs w:val="24"/>
              </w:rPr>
              <w:t xml:space="preserve"> income taxes</w:t>
            </w:r>
          </w:p>
        </w:tc>
        <w:tc>
          <w:tcPr>
            <w:tcW w:w="1890" w:type="dxa"/>
            <w:shd w:val="clear" w:color="auto" w:fill="auto"/>
            <w:noWrap/>
            <w:vAlign w:val="bottom"/>
            <w:hideMark/>
          </w:tcPr>
          <w:p w:rsidR="00D730C6" w:rsidRPr="00E804E5" w:rsidRDefault="00D730C6" w:rsidP="00901C68">
            <w:pPr>
              <w:spacing w:line="480" w:lineRule="auto"/>
              <w:jc w:val="right"/>
              <w:rPr>
                <w:sz w:val="24"/>
                <w:szCs w:val="24"/>
              </w:rPr>
            </w:pPr>
            <w:r w:rsidRPr="00E804E5">
              <w:rPr>
                <w:sz w:val="24"/>
                <w:szCs w:val="24"/>
              </w:rPr>
              <w:t>-6388</w:t>
            </w:r>
          </w:p>
        </w:tc>
        <w:tc>
          <w:tcPr>
            <w:tcW w:w="1800" w:type="dxa"/>
            <w:shd w:val="clear" w:color="auto" w:fill="auto"/>
            <w:noWrap/>
            <w:vAlign w:val="bottom"/>
            <w:hideMark/>
          </w:tcPr>
          <w:p w:rsidR="00D730C6" w:rsidRPr="00E804E5" w:rsidRDefault="00D730C6" w:rsidP="00901C68">
            <w:pPr>
              <w:spacing w:line="480" w:lineRule="auto"/>
              <w:jc w:val="right"/>
              <w:rPr>
                <w:sz w:val="24"/>
                <w:szCs w:val="24"/>
              </w:rPr>
            </w:pPr>
            <w:r w:rsidRPr="00E804E5">
              <w:rPr>
                <w:sz w:val="24"/>
                <w:szCs w:val="24"/>
              </w:rPr>
              <w:t>-2992</w:t>
            </w:r>
          </w:p>
        </w:tc>
        <w:tc>
          <w:tcPr>
            <w:tcW w:w="1620" w:type="dxa"/>
            <w:shd w:val="clear" w:color="auto" w:fill="auto"/>
            <w:noWrap/>
            <w:vAlign w:val="bottom"/>
            <w:hideMark/>
          </w:tcPr>
          <w:p w:rsidR="00D730C6" w:rsidRPr="00E804E5" w:rsidRDefault="00D730C6" w:rsidP="00901C68">
            <w:pPr>
              <w:spacing w:line="480" w:lineRule="auto"/>
              <w:jc w:val="right"/>
              <w:rPr>
                <w:sz w:val="24"/>
                <w:szCs w:val="24"/>
              </w:rPr>
            </w:pPr>
            <w:r w:rsidRPr="00E804E5">
              <w:rPr>
                <w:sz w:val="24"/>
                <w:szCs w:val="24"/>
              </w:rPr>
              <w:t>-1498</w:t>
            </w:r>
          </w:p>
        </w:tc>
        <w:tc>
          <w:tcPr>
            <w:tcW w:w="1530" w:type="dxa"/>
            <w:shd w:val="clear" w:color="auto" w:fill="auto"/>
            <w:noWrap/>
            <w:vAlign w:val="bottom"/>
            <w:hideMark/>
          </w:tcPr>
          <w:p w:rsidR="00D730C6" w:rsidRPr="00E804E5" w:rsidRDefault="00D730C6" w:rsidP="00901C68">
            <w:pPr>
              <w:spacing w:line="480" w:lineRule="auto"/>
              <w:jc w:val="right"/>
              <w:rPr>
                <w:sz w:val="24"/>
                <w:szCs w:val="24"/>
              </w:rPr>
            </w:pPr>
            <w:r w:rsidRPr="00E804E5">
              <w:rPr>
                <w:sz w:val="24"/>
                <w:szCs w:val="24"/>
              </w:rPr>
              <w:t>-1404</w:t>
            </w:r>
          </w:p>
        </w:tc>
      </w:tr>
      <w:tr w:rsidR="00D730C6" w:rsidRPr="00E804E5" w:rsidTr="00F71B48">
        <w:trPr>
          <w:trHeight w:val="255"/>
        </w:trPr>
        <w:tc>
          <w:tcPr>
            <w:tcW w:w="2160" w:type="dxa"/>
            <w:shd w:val="clear" w:color="auto" w:fill="auto"/>
            <w:vAlign w:val="bottom"/>
            <w:hideMark/>
          </w:tcPr>
          <w:p w:rsidR="00D730C6" w:rsidRPr="00E804E5" w:rsidRDefault="00D730C6" w:rsidP="00901C68">
            <w:pPr>
              <w:spacing w:line="480" w:lineRule="auto"/>
              <w:rPr>
                <w:sz w:val="24"/>
                <w:szCs w:val="24"/>
              </w:rPr>
            </w:pPr>
            <w:r w:rsidRPr="00E804E5">
              <w:rPr>
                <w:sz w:val="24"/>
                <w:szCs w:val="24"/>
              </w:rPr>
              <w:t>deferred income taxes (-)</w:t>
            </w:r>
          </w:p>
        </w:tc>
        <w:tc>
          <w:tcPr>
            <w:tcW w:w="1890" w:type="dxa"/>
            <w:shd w:val="clear" w:color="auto" w:fill="auto"/>
            <w:noWrap/>
            <w:vAlign w:val="bottom"/>
            <w:hideMark/>
          </w:tcPr>
          <w:p w:rsidR="00D730C6" w:rsidRPr="00E804E5" w:rsidRDefault="00D730C6" w:rsidP="00901C68">
            <w:pPr>
              <w:spacing w:line="480" w:lineRule="auto"/>
              <w:jc w:val="right"/>
              <w:rPr>
                <w:sz w:val="24"/>
                <w:szCs w:val="24"/>
              </w:rPr>
            </w:pPr>
            <w:r w:rsidRPr="00E804E5">
              <w:rPr>
                <w:sz w:val="24"/>
                <w:szCs w:val="24"/>
              </w:rPr>
              <w:t>0</w:t>
            </w:r>
          </w:p>
        </w:tc>
        <w:tc>
          <w:tcPr>
            <w:tcW w:w="1800" w:type="dxa"/>
            <w:shd w:val="clear" w:color="auto" w:fill="auto"/>
            <w:noWrap/>
            <w:vAlign w:val="bottom"/>
            <w:hideMark/>
          </w:tcPr>
          <w:p w:rsidR="00D730C6" w:rsidRPr="00E804E5" w:rsidRDefault="00D730C6" w:rsidP="00901C68">
            <w:pPr>
              <w:spacing w:line="480" w:lineRule="auto"/>
              <w:jc w:val="right"/>
              <w:rPr>
                <w:sz w:val="24"/>
                <w:szCs w:val="24"/>
              </w:rPr>
            </w:pPr>
            <w:r w:rsidRPr="00E804E5">
              <w:rPr>
                <w:sz w:val="24"/>
                <w:szCs w:val="24"/>
              </w:rPr>
              <w:t>-5751</w:t>
            </w:r>
          </w:p>
        </w:tc>
        <w:tc>
          <w:tcPr>
            <w:tcW w:w="1620" w:type="dxa"/>
            <w:shd w:val="clear" w:color="auto" w:fill="auto"/>
            <w:noWrap/>
            <w:vAlign w:val="bottom"/>
            <w:hideMark/>
          </w:tcPr>
          <w:p w:rsidR="00D730C6" w:rsidRPr="00E804E5" w:rsidRDefault="00D730C6" w:rsidP="00901C68">
            <w:pPr>
              <w:spacing w:line="480" w:lineRule="auto"/>
              <w:jc w:val="right"/>
              <w:rPr>
                <w:sz w:val="24"/>
                <w:szCs w:val="24"/>
              </w:rPr>
            </w:pPr>
            <w:r w:rsidRPr="00E804E5">
              <w:rPr>
                <w:sz w:val="24"/>
                <w:szCs w:val="24"/>
              </w:rPr>
              <w:t>0</w:t>
            </w:r>
          </w:p>
        </w:tc>
        <w:tc>
          <w:tcPr>
            <w:tcW w:w="1530" w:type="dxa"/>
            <w:shd w:val="clear" w:color="auto" w:fill="auto"/>
            <w:noWrap/>
            <w:vAlign w:val="bottom"/>
            <w:hideMark/>
          </w:tcPr>
          <w:p w:rsidR="00D730C6" w:rsidRPr="00E804E5" w:rsidRDefault="00D730C6" w:rsidP="00901C68">
            <w:pPr>
              <w:spacing w:line="480" w:lineRule="auto"/>
              <w:jc w:val="right"/>
              <w:rPr>
                <w:sz w:val="24"/>
                <w:szCs w:val="24"/>
              </w:rPr>
            </w:pPr>
            <w:r w:rsidRPr="00E804E5">
              <w:rPr>
                <w:sz w:val="24"/>
                <w:szCs w:val="24"/>
              </w:rPr>
              <w:t>-8440</w:t>
            </w:r>
          </w:p>
        </w:tc>
      </w:tr>
      <w:tr w:rsidR="00D730C6" w:rsidRPr="00E804E5" w:rsidTr="00F71B48">
        <w:trPr>
          <w:trHeight w:val="255"/>
        </w:trPr>
        <w:tc>
          <w:tcPr>
            <w:tcW w:w="2160" w:type="dxa"/>
            <w:shd w:val="clear" w:color="auto" w:fill="auto"/>
            <w:vAlign w:val="bottom"/>
            <w:hideMark/>
          </w:tcPr>
          <w:p w:rsidR="00D730C6" w:rsidRPr="00E804E5" w:rsidRDefault="00D730C6" w:rsidP="00901C68">
            <w:pPr>
              <w:spacing w:line="480" w:lineRule="auto"/>
              <w:rPr>
                <w:sz w:val="24"/>
                <w:szCs w:val="24"/>
              </w:rPr>
            </w:pPr>
            <w:r w:rsidRPr="00E804E5">
              <w:rPr>
                <w:sz w:val="24"/>
                <w:szCs w:val="24"/>
              </w:rPr>
              <w:t xml:space="preserve"> trade receivable (-) </w:t>
            </w:r>
          </w:p>
        </w:tc>
        <w:tc>
          <w:tcPr>
            <w:tcW w:w="1890" w:type="dxa"/>
            <w:shd w:val="clear" w:color="auto" w:fill="auto"/>
            <w:noWrap/>
            <w:vAlign w:val="bottom"/>
            <w:hideMark/>
          </w:tcPr>
          <w:p w:rsidR="00D730C6" w:rsidRPr="00E804E5" w:rsidRDefault="00D730C6" w:rsidP="00901C68">
            <w:pPr>
              <w:spacing w:line="480" w:lineRule="auto"/>
              <w:jc w:val="right"/>
              <w:rPr>
                <w:sz w:val="24"/>
                <w:szCs w:val="24"/>
              </w:rPr>
            </w:pPr>
            <w:r w:rsidRPr="00E804E5">
              <w:rPr>
                <w:sz w:val="24"/>
                <w:szCs w:val="24"/>
              </w:rPr>
              <w:t>0</w:t>
            </w:r>
          </w:p>
        </w:tc>
        <w:tc>
          <w:tcPr>
            <w:tcW w:w="1800" w:type="dxa"/>
            <w:shd w:val="clear" w:color="auto" w:fill="auto"/>
            <w:noWrap/>
            <w:vAlign w:val="bottom"/>
            <w:hideMark/>
          </w:tcPr>
          <w:p w:rsidR="00D730C6" w:rsidRPr="00E804E5" w:rsidRDefault="00D730C6" w:rsidP="00901C68">
            <w:pPr>
              <w:spacing w:line="480" w:lineRule="auto"/>
              <w:jc w:val="right"/>
              <w:rPr>
                <w:sz w:val="24"/>
                <w:szCs w:val="24"/>
              </w:rPr>
            </w:pPr>
            <w:r w:rsidRPr="00E804E5">
              <w:rPr>
                <w:sz w:val="24"/>
                <w:szCs w:val="24"/>
              </w:rPr>
              <w:t>-2357</w:t>
            </w:r>
          </w:p>
        </w:tc>
        <w:tc>
          <w:tcPr>
            <w:tcW w:w="1620" w:type="dxa"/>
            <w:shd w:val="clear" w:color="auto" w:fill="auto"/>
            <w:noWrap/>
            <w:vAlign w:val="bottom"/>
            <w:hideMark/>
          </w:tcPr>
          <w:p w:rsidR="00D730C6" w:rsidRPr="00E804E5" w:rsidRDefault="00D730C6" w:rsidP="00901C68">
            <w:pPr>
              <w:spacing w:line="480" w:lineRule="auto"/>
              <w:jc w:val="right"/>
              <w:rPr>
                <w:sz w:val="24"/>
                <w:szCs w:val="24"/>
              </w:rPr>
            </w:pPr>
            <w:r w:rsidRPr="00E804E5">
              <w:rPr>
                <w:sz w:val="24"/>
                <w:szCs w:val="24"/>
              </w:rPr>
              <w:t>-2579</w:t>
            </w:r>
          </w:p>
        </w:tc>
        <w:tc>
          <w:tcPr>
            <w:tcW w:w="1530" w:type="dxa"/>
            <w:shd w:val="clear" w:color="auto" w:fill="auto"/>
            <w:noWrap/>
            <w:vAlign w:val="bottom"/>
            <w:hideMark/>
          </w:tcPr>
          <w:p w:rsidR="00D730C6" w:rsidRPr="00E804E5" w:rsidRDefault="00D730C6" w:rsidP="00901C68">
            <w:pPr>
              <w:spacing w:line="480" w:lineRule="auto"/>
              <w:jc w:val="right"/>
              <w:rPr>
                <w:sz w:val="24"/>
                <w:szCs w:val="24"/>
              </w:rPr>
            </w:pPr>
            <w:r w:rsidRPr="00E804E5">
              <w:rPr>
                <w:sz w:val="24"/>
                <w:szCs w:val="24"/>
              </w:rPr>
              <w:t>-4258</w:t>
            </w:r>
          </w:p>
        </w:tc>
      </w:tr>
      <w:tr w:rsidR="00D730C6" w:rsidRPr="00E804E5" w:rsidTr="00F71B48">
        <w:trPr>
          <w:trHeight w:val="510"/>
        </w:trPr>
        <w:tc>
          <w:tcPr>
            <w:tcW w:w="2160" w:type="dxa"/>
            <w:shd w:val="clear" w:color="auto" w:fill="auto"/>
            <w:vAlign w:val="bottom"/>
            <w:hideMark/>
          </w:tcPr>
          <w:p w:rsidR="00D730C6" w:rsidRPr="00E804E5" w:rsidRDefault="00D730C6" w:rsidP="00901C68">
            <w:pPr>
              <w:spacing w:line="480" w:lineRule="auto"/>
              <w:rPr>
                <w:sz w:val="24"/>
                <w:szCs w:val="24"/>
              </w:rPr>
            </w:pPr>
            <w:r w:rsidRPr="00E804E5">
              <w:rPr>
                <w:sz w:val="24"/>
                <w:szCs w:val="24"/>
              </w:rPr>
              <w:t xml:space="preserve"> prepaid exp and other current assets (-) </w:t>
            </w:r>
          </w:p>
        </w:tc>
        <w:tc>
          <w:tcPr>
            <w:tcW w:w="1890" w:type="dxa"/>
            <w:shd w:val="clear" w:color="auto" w:fill="auto"/>
            <w:noWrap/>
            <w:vAlign w:val="bottom"/>
            <w:hideMark/>
          </w:tcPr>
          <w:p w:rsidR="00D730C6" w:rsidRPr="00E804E5" w:rsidRDefault="00D730C6" w:rsidP="00901C68">
            <w:pPr>
              <w:spacing w:line="480" w:lineRule="auto"/>
              <w:jc w:val="right"/>
              <w:rPr>
                <w:sz w:val="24"/>
                <w:szCs w:val="24"/>
              </w:rPr>
            </w:pPr>
            <w:r w:rsidRPr="00E804E5">
              <w:rPr>
                <w:sz w:val="24"/>
                <w:szCs w:val="24"/>
              </w:rPr>
              <w:t>0</w:t>
            </w:r>
          </w:p>
        </w:tc>
        <w:tc>
          <w:tcPr>
            <w:tcW w:w="1800" w:type="dxa"/>
            <w:shd w:val="clear" w:color="auto" w:fill="auto"/>
            <w:noWrap/>
            <w:vAlign w:val="bottom"/>
            <w:hideMark/>
          </w:tcPr>
          <w:p w:rsidR="00D730C6" w:rsidRPr="00E804E5" w:rsidRDefault="00D730C6" w:rsidP="00901C68">
            <w:pPr>
              <w:spacing w:line="480" w:lineRule="auto"/>
              <w:jc w:val="right"/>
              <w:rPr>
                <w:sz w:val="24"/>
                <w:szCs w:val="24"/>
              </w:rPr>
            </w:pPr>
            <w:r w:rsidRPr="00E804E5">
              <w:rPr>
                <w:sz w:val="24"/>
                <w:szCs w:val="24"/>
              </w:rPr>
              <w:t>0</w:t>
            </w:r>
          </w:p>
        </w:tc>
        <w:tc>
          <w:tcPr>
            <w:tcW w:w="1620" w:type="dxa"/>
            <w:shd w:val="clear" w:color="auto" w:fill="auto"/>
            <w:noWrap/>
            <w:vAlign w:val="bottom"/>
            <w:hideMark/>
          </w:tcPr>
          <w:p w:rsidR="00D730C6" w:rsidRPr="00E804E5" w:rsidRDefault="00D730C6" w:rsidP="00901C68">
            <w:pPr>
              <w:spacing w:line="480" w:lineRule="auto"/>
              <w:jc w:val="right"/>
              <w:rPr>
                <w:sz w:val="24"/>
                <w:szCs w:val="24"/>
              </w:rPr>
            </w:pPr>
            <w:r w:rsidRPr="00E804E5">
              <w:rPr>
                <w:sz w:val="24"/>
                <w:szCs w:val="24"/>
              </w:rPr>
              <w:t>-6459</w:t>
            </w:r>
          </w:p>
        </w:tc>
        <w:tc>
          <w:tcPr>
            <w:tcW w:w="1530" w:type="dxa"/>
            <w:shd w:val="clear" w:color="auto" w:fill="auto"/>
            <w:noWrap/>
            <w:vAlign w:val="bottom"/>
            <w:hideMark/>
          </w:tcPr>
          <w:p w:rsidR="00D730C6" w:rsidRPr="00E804E5" w:rsidRDefault="00D730C6" w:rsidP="00901C68">
            <w:pPr>
              <w:spacing w:line="480" w:lineRule="auto"/>
              <w:jc w:val="right"/>
              <w:rPr>
                <w:sz w:val="24"/>
                <w:szCs w:val="24"/>
              </w:rPr>
            </w:pPr>
            <w:r w:rsidRPr="00E804E5">
              <w:rPr>
                <w:sz w:val="24"/>
                <w:szCs w:val="24"/>
              </w:rPr>
              <w:t>0</w:t>
            </w:r>
          </w:p>
        </w:tc>
      </w:tr>
      <w:tr w:rsidR="00D730C6" w:rsidRPr="00E804E5" w:rsidTr="00F71B48">
        <w:trPr>
          <w:trHeight w:val="255"/>
        </w:trPr>
        <w:tc>
          <w:tcPr>
            <w:tcW w:w="2160" w:type="dxa"/>
            <w:shd w:val="clear" w:color="auto" w:fill="auto"/>
            <w:vAlign w:val="bottom"/>
            <w:hideMark/>
          </w:tcPr>
          <w:p w:rsidR="00D730C6" w:rsidRPr="00E804E5" w:rsidRDefault="00D730C6" w:rsidP="00901C68">
            <w:pPr>
              <w:spacing w:line="480" w:lineRule="auto"/>
              <w:rPr>
                <w:sz w:val="24"/>
                <w:szCs w:val="24"/>
              </w:rPr>
            </w:pPr>
            <w:r w:rsidRPr="00E804E5">
              <w:rPr>
                <w:sz w:val="24"/>
                <w:szCs w:val="24"/>
              </w:rPr>
              <w:lastRenderedPageBreak/>
              <w:t xml:space="preserve">  Other Operating Pmts</w:t>
            </w:r>
          </w:p>
        </w:tc>
        <w:tc>
          <w:tcPr>
            <w:tcW w:w="1890" w:type="dxa"/>
            <w:shd w:val="clear" w:color="auto" w:fill="auto"/>
            <w:noWrap/>
            <w:vAlign w:val="bottom"/>
            <w:hideMark/>
          </w:tcPr>
          <w:p w:rsidR="00D730C6" w:rsidRPr="00E804E5" w:rsidRDefault="00D730C6" w:rsidP="00901C68">
            <w:pPr>
              <w:spacing w:line="480" w:lineRule="auto"/>
              <w:jc w:val="right"/>
              <w:rPr>
                <w:sz w:val="24"/>
                <w:szCs w:val="24"/>
              </w:rPr>
            </w:pPr>
            <w:r w:rsidRPr="00E804E5">
              <w:rPr>
                <w:sz w:val="24"/>
                <w:szCs w:val="24"/>
              </w:rPr>
              <w:t>0</w:t>
            </w:r>
          </w:p>
        </w:tc>
        <w:tc>
          <w:tcPr>
            <w:tcW w:w="1800" w:type="dxa"/>
            <w:shd w:val="clear" w:color="auto" w:fill="auto"/>
            <w:noWrap/>
            <w:vAlign w:val="bottom"/>
            <w:hideMark/>
          </w:tcPr>
          <w:p w:rsidR="00D730C6" w:rsidRPr="00E804E5" w:rsidRDefault="00D730C6" w:rsidP="00901C68">
            <w:pPr>
              <w:spacing w:line="480" w:lineRule="auto"/>
              <w:jc w:val="right"/>
              <w:rPr>
                <w:sz w:val="24"/>
                <w:szCs w:val="24"/>
              </w:rPr>
            </w:pPr>
            <w:r w:rsidRPr="00E804E5">
              <w:rPr>
                <w:sz w:val="24"/>
                <w:szCs w:val="24"/>
              </w:rPr>
              <w:t>0</w:t>
            </w:r>
          </w:p>
        </w:tc>
        <w:tc>
          <w:tcPr>
            <w:tcW w:w="1620" w:type="dxa"/>
            <w:shd w:val="clear" w:color="auto" w:fill="auto"/>
            <w:noWrap/>
            <w:vAlign w:val="bottom"/>
            <w:hideMark/>
          </w:tcPr>
          <w:p w:rsidR="00D730C6" w:rsidRPr="00E804E5" w:rsidRDefault="00D730C6" w:rsidP="00901C68">
            <w:pPr>
              <w:spacing w:line="480" w:lineRule="auto"/>
              <w:jc w:val="right"/>
              <w:rPr>
                <w:sz w:val="24"/>
                <w:szCs w:val="24"/>
              </w:rPr>
            </w:pPr>
            <w:r w:rsidRPr="00E804E5">
              <w:rPr>
                <w:sz w:val="24"/>
                <w:szCs w:val="24"/>
              </w:rPr>
              <w:t>0</w:t>
            </w:r>
          </w:p>
        </w:tc>
        <w:tc>
          <w:tcPr>
            <w:tcW w:w="1530" w:type="dxa"/>
            <w:shd w:val="clear" w:color="auto" w:fill="auto"/>
            <w:noWrap/>
            <w:vAlign w:val="bottom"/>
            <w:hideMark/>
          </w:tcPr>
          <w:p w:rsidR="00D730C6" w:rsidRPr="00E804E5" w:rsidRDefault="00D730C6" w:rsidP="00901C68">
            <w:pPr>
              <w:spacing w:line="480" w:lineRule="auto"/>
              <w:jc w:val="right"/>
              <w:rPr>
                <w:sz w:val="24"/>
                <w:szCs w:val="24"/>
              </w:rPr>
            </w:pPr>
            <w:r w:rsidRPr="00E804E5">
              <w:rPr>
                <w:sz w:val="24"/>
                <w:szCs w:val="24"/>
              </w:rPr>
              <w:t>0</w:t>
            </w:r>
          </w:p>
        </w:tc>
      </w:tr>
      <w:tr w:rsidR="00D730C6" w:rsidRPr="00E804E5" w:rsidTr="00F71B48">
        <w:trPr>
          <w:trHeight w:val="255"/>
        </w:trPr>
        <w:tc>
          <w:tcPr>
            <w:tcW w:w="2160" w:type="dxa"/>
            <w:shd w:val="clear" w:color="auto" w:fill="auto"/>
            <w:vAlign w:val="bottom"/>
            <w:hideMark/>
          </w:tcPr>
          <w:p w:rsidR="00D730C6" w:rsidRPr="00E804E5" w:rsidRDefault="00D730C6" w:rsidP="00901C68">
            <w:pPr>
              <w:spacing w:line="480" w:lineRule="auto"/>
              <w:rPr>
                <w:sz w:val="24"/>
                <w:szCs w:val="24"/>
              </w:rPr>
            </w:pPr>
            <w:r w:rsidRPr="00E804E5">
              <w:rPr>
                <w:sz w:val="24"/>
                <w:szCs w:val="24"/>
              </w:rPr>
              <w:t xml:space="preserve">  Cash Out for Operations</w:t>
            </w:r>
          </w:p>
        </w:tc>
        <w:tc>
          <w:tcPr>
            <w:tcW w:w="1890" w:type="dxa"/>
            <w:shd w:val="clear" w:color="auto" w:fill="auto"/>
            <w:noWrap/>
            <w:vAlign w:val="bottom"/>
            <w:hideMark/>
          </w:tcPr>
          <w:p w:rsidR="00D730C6" w:rsidRPr="00E804E5" w:rsidRDefault="00D730C6" w:rsidP="00901C68">
            <w:pPr>
              <w:spacing w:line="480" w:lineRule="auto"/>
              <w:rPr>
                <w:sz w:val="24"/>
                <w:szCs w:val="24"/>
              </w:rPr>
            </w:pPr>
            <w:r w:rsidRPr="00E804E5">
              <w:rPr>
                <w:sz w:val="24"/>
                <w:szCs w:val="24"/>
              </w:rPr>
              <w:t xml:space="preserve">              (49,380)</w:t>
            </w:r>
          </w:p>
        </w:tc>
        <w:tc>
          <w:tcPr>
            <w:tcW w:w="1800" w:type="dxa"/>
            <w:shd w:val="clear" w:color="auto" w:fill="auto"/>
            <w:noWrap/>
            <w:vAlign w:val="bottom"/>
            <w:hideMark/>
          </w:tcPr>
          <w:p w:rsidR="00D730C6" w:rsidRPr="00E804E5" w:rsidRDefault="00D730C6" w:rsidP="00901C68">
            <w:pPr>
              <w:spacing w:line="480" w:lineRule="auto"/>
              <w:rPr>
                <w:sz w:val="24"/>
                <w:szCs w:val="24"/>
              </w:rPr>
            </w:pPr>
            <w:r w:rsidRPr="00E804E5">
              <w:rPr>
                <w:sz w:val="24"/>
                <w:szCs w:val="24"/>
              </w:rPr>
              <w:t xml:space="preserve">          (26,209)</w:t>
            </w:r>
          </w:p>
        </w:tc>
        <w:tc>
          <w:tcPr>
            <w:tcW w:w="1620" w:type="dxa"/>
            <w:shd w:val="clear" w:color="auto" w:fill="auto"/>
            <w:noWrap/>
            <w:vAlign w:val="bottom"/>
            <w:hideMark/>
          </w:tcPr>
          <w:p w:rsidR="00D730C6" w:rsidRPr="00E804E5" w:rsidRDefault="00D730C6" w:rsidP="00901C68">
            <w:pPr>
              <w:spacing w:line="480" w:lineRule="auto"/>
              <w:rPr>
                <w:sz w:val="24"/>
                <w:szCs w:val="24"/>
              </w:rPr>
            </w:pPr>
            <w:r w:rsidRPr="00E804E5">
              <w:rPr>
                <w:sz w:val="24"/>
                <w:szCs w:val="24"/>
              </w:rPr>
              <w:t xml:space="preserve">       (43,621)</w:t>
            </w:r>
          </w:p>
        </w:tc>
        <w:tc>
          <w:tcPr>
            <w:tcW w:w="1530" w:type="dxa"/>
            <w:shd w:val="clear" w:color="auto" w:fill="auto"/>
            <w:noWrap/>
            <w:vAlign w:val="bottom"/>
            <w:hideMark/>
          </w:tcPr>
          <w:p w:rsidR="00D730C6" w:rsidRPr="00E804E5" w:rsidRDefault="00D730C6" w:rsidP="00901C68">
            <w:pPr>
              <w:spacing w:line="480" w:lineRule="auto"/>
              <w:rPr>
                <w:sz w:val="24"/>
                <w:szCs w:val="24"/>
              </w:rPr>
            </w:pPr>
            <w:r w:rsidRPr="00E804E5">
              <w:rPr>
                <w:sz w:val="24"/>
                <w:szCs w:val="24"/>
              </w:rPr>
              <w:t xml:space="preserve">       (27,419)</w:t>
            </w:r>
          </w:p>
        </w:tc>
      </w:tr>
      <w:tr w:rsidR="00D730C6" w:rsidRPr="00E804E5" w:rsidTr="00F71B48">
        <w:trPr>
          <w:trHeight w:val="255"/>
        </w:trPr>
        <w:tc>
          <w:tcPr>
            <w:tcW w:w="2160" w:type="dxa"/>
            <w:shd w:val="clear" w:color="auto" w:fill="auto"/>
            <w:vAlign w:val="bottom"/>
            <w:hideMark/>
          </w:tcPr>
          <w:p w:rsidR="00D730C6" w:rsidRPr="00E804E5" w:rsidRDefault="00D730C6" w:rsidP="00901C68">
            <w:pPr>
              <w:spacing w:line="480" w:lineRule="auto"/>
              <w:rPr>
                <w:sz w:val="24"/>
                <w:szCs w:val="24"/>
              </w:rPr>
            </w:pPr>
          </w:p>
        </w:tc>
        <w:tc>
          <w:tcPr>
            <w:tcW w:w="1890" w:type="dxa"/>
            <w:shd w:val="clear" w:color="auto" w:fill="auto"/>
            <w:noWrap/>
            <w:vAlign w:val="bottom"/>
            <w:hideMark/>
          </w:tcPr>
          <w:p w:rsidR="00D730C6" w:rsidRPr="00E804E5" w:rsidRDefault="00D730C6" w:rsidP="00901C68">
            <w:pPr>
              <w:spacing w:line="480" w:lineRule="auto"/>
              <w:rPr>
                <w:sz w:val="24"/>
                <w:szCs w:val="24"/>
              </w:rPr>
            </w:pPr>
          </w:p>
        </w:tc>
        <w:tc>
          <w:tcPr>
            <w:tcW w:w="1800" w:type="dxa"/>
            <w:shd w:val="clear" w:color="auto" w:fill="auto"/>
            <w:noWrap/>
            <w:vAlign w:val="bottom"/>
            <w:hideMark/>
          </w:tcPr>
          <w:p w:rsidR="00D730C6" w:rsidRPr="00E804E5" w:rsidRDefault="00D730C6" w:rsidP="00901C68">
            <w:pPr>
              <w:spacing w:line="480" w:lineRule="auto"/>
              <w:rPr>
                <w:sz w:val="24"/>
                <w:szCs w:val="24"/>
              </w:rPr>
            </w:pPr>
          </w:p>
        </w:tc>
        <w:tc>
          <w:tcPr>
            <w:tcW w:w="1620" w:type="dxa"/>
            <w:shd w:val="clear" w:color="auto" w:fill="auto"/>
            <w:noWrap/>
            <w:vAlign w:val="bottom"/>
            <w:hideMark/>
          </w:tcPr>
          <w:p w:rsidR="00D730C6" w:rsidRPr="00E804E5" w:rsidRDefault="00D730C6" w:rsidP="00901C68">
            <w:pPr>
              <w:spacing w:line="480" w:lineRule="auto"/>
              <w:rPr>
                <w:sz w:val="24"/>
                <w:szCs w:val="24"/>
              </w:rPr>
            </w:pPr>
          </w:p>
        </w:tc>
        <w:tc>
          <w:tcPr>
            <w:tcW w:w="1530" w:type="dxa"/>
            <w:shd w:val="clear" w:color="auto" w:fill="auto"/>
            <w:noWrap/>
            <w:vAlign w:val="bottom"/>
            <w:hideMark/>
          </w:tcPr>
          <w:p w:rsidR="00D730C6" w:rsidRPr="00E804E5" w:rsidRDefault="00D730C6" w:rsidP="00901C68">
            <w:pPr>
              <w:spacing w:line="480" w:lineRule="auto"/>
              <w:rPr>
                <w:sz w:val="24"/>
                <w:szCs w:val="24"/>
              </w:rPr>
            </w:pPr>
          </w:p>
        </w:tc>
      </w:tr>
      <w:tr w:rsidR="00D730C6" w:rsidRPr="00E804E5" w:rsidTr="00F71B48">
        <w:trPr>
          <w:trHeight w:val="255"/>
        </w:trPr>
        <w:tc>
          <w:tcPr>
            <w:tcW w:w="2160" w:type="dxa"/>
            <w:shd w:val="clear" w:color="auto" w:fill="auto"/>
            <w:vAlign w:val="bottom"/>
            <w:hideMark/>
          </w:tcPr>
          <w:p w:rsidR="00D730C6" w:rsidRPr="00E804E5" w:rsidRDefault="00D730C6" w:rsidP="00901C68">
            <w:pPr>
              <w:spacing w:line="480" w:lineRule="auto"/>
              <w:rPr>
                <w:sz w:val="24"/>
                <w:szCs w:val="24"/>
              </w:rPr>
            </w:pPr>
            <w:r w:rsidRPr="00E804E5">
              <w:rPr>
                <w:sz w:val="24"/>
                <w:szCs w:val="24"/>
              </w:rPr>
              <w:t>Net Cash from Operations</w:t>
            </w:r>
          </w:p>
        </w:tc>
        <w:tc>
          <w:tcPr>
            <w:tcW w:w="1890" w:type="dxa"/>
            <w:shd w:val="clear" w:color="auto" w:fill="auto"/>
            <w:noWrap/>
            <w:vAlign w:val="bottom"/>
            <w:hideMark/>
          </w:tcPr>
          <w:p w:rsidR="00D730C6" w:rsidRPr="00E804E5" w:rsidRDefault="00D730C6" w:rsidP="00901C68">
            <w:pPr>
              <w:spacing w:line="480" w:lineRule="auto"/>
              <w:rPr>
                <w:sz w:val="24"/>
                <w:szCs w:val="24"/>
              </w:rPr>
            </w:pPr>
            <w:r w:rsidRPr="00E804E5">
              <w:rPr>
                <w:sz w:val="24"/>
                <w:szCs w:val="24"/>
              </w:rPr>
              <w:t xml:space="preserve">             111,235 </w:t>
            </w:r>
          </w:p>
        </w:tc>
        <w:tc>
          <w:tcPr>
            <w:tcW w:w="1800" w:type="dxa"/>
            <w:shd w:val="clear" w:color="auto" w:fill="auto"/>
            <w:noWrap/>
            <w:vAlign w:val="bottom"/>
            <w:hideMark/>
          </w:tcPr>
          <w:p w:rsidR="00D730C6" w:rsidRPr="00E804E5" w:rsidRDefault="00D730C6" w:rsidP="00901C68">
            <w:pPr>
              <w:spacing w:line="480" w:lineRule="auto"/>
              <w:rPr>
                <w:sz w:val="24"/>
                <w:szCs w:val="24"/>
              </w:rPr>
            </w:pPr>
            <w:r w:rsidRPr="00E804E5">
              <w:rPr>
                <w:sz w:val="24"/>
                <w:szCs w:val="24"/>
              </w:rPr>
              <w:t xml:space="preserve">         102,173 </w:t>
            </w:r>
          </w:p>
        </w:tc>
        <w:tc>
          <w:tcPr>
            <w:tcW w:w="1620" w:type="dxa"/>
            <w:shd w:val="clear" w:color="auto" w:fill="auto"/>
            <w:noWrap/>
            <w:vAlign w:val="bottom"/>
            <w:hideMark/>
          </w:tcPr>
          <w:p w:rsidR="00D730C6" w:rsidRPr="00E804E5" w:rsidRDefault="00D730C6" w:rsidP="00901C68">
            <w:pPr>
              <w:spacing w:line="480" w:lineRule="auto"/>
              <w:rPr>
                <w:sz w:val="24"/>
                <w:szCs w:val="24"/>
              </w:rPr>
            </w:pPr>
            <w:r w:rsidRPr="00E804E5">
              <w:rPr>
                <w:sz w:val="24"/>
                <w:szCs w:val="24"/>
              </w:rPr>
              <w:t xml:space="preserve">        99,080 </w:t>
            </w:r>
          </w:p>
        </w:tc>
        <w:tc>
          <w:tcPr>
            <w:tcW w:w="1530" w:type="dxa"/>
            <w:shd w:val="clear" w:color="auto" w:fill="auto"/>
            <w:noWrap/>
            <w:vAlign w:val="bottom"/>
            <w:hideMark/>
          </w:tcPr>
          <w:p w:rsidR="00D730C6" w:rsidRPr="00E804E5" w:rsidRDefault="00D730C6" w:rsidP="00901C68">
            <w:pPr>
              <w:spacing w:line="480" w:lineRule="auto"/>
              <w:rPr>
                <w:sz w:val="24"/>
                <w:szCs w:val="24"/>
              </w:rPr>
            </w:pPr>
            <w:r w:rsidRPr="00E804E5">
              <w:rPr>
                <w:sz w:val="24"/>
                <w:szCs w:val="24"/>
              </w:rPr>
              <w:t xml:space="preserve">        98,607 </w:t>
            </w:r>
          </w:p>
        </w:tc>
      </w:tr>
      <w:tr w:rsidR="00D730C6" w:rsidRPr="00E804E5" w:rsidTr="00F71B48">
        <w:trPr>
          <w:trHeight w:val="255"/>
        </w:trPr>
        <w:tc>
          <w:tcPr>
            <w:tcW w:w="2160" w:type="dxa"/>
            <w:shd w:val="clear" w:color="auto" w:fill="auto"/>
            <w:vAlign w:val="bottom"/>
            <w:hideMark/>
          </w:tcPr>
          <w:p w:rsidR="00D730C6" w:rsidRPr="00E804E5" w:rsidRDefault="00D730C6" w:rsidP="00901C68">
            <w:pPr>
              <w:spacing w:line="480" w:lineRule="auto"/>
              <w:rPr>
                <w:sz w:val="24"/>
                <w:szCs w:val="24"/>
              </w:rPr>
            </w:pPr>
          </w:p>
        </w:tc>
        <w:tc>
          <w:tcPr>
            <w:tcW w:w="1890" w:type="dxa"/>
            <w:shd w:val="clear" w:color="auto" w:fill="auto"/>
            <w:noWrap/>
            <w:vAlign w:val="bottom"/>
            <w:hideMark/>
          </w:tcPr>
          <w:p w:rsidR="00D730C6" w:rsidRPr="00E804E5" w:rsidRDefault="00D730C6" w:rsidP="00901C68">
            <w:pPr>
              <w:spacing w:line="480" w:lineRule="auto"/>
              <w:rPr>
                <w:sz w:val="24"/>
                <w:szCs w:val="24"/>
              </w:rPr>
            </w:pPr>
          </w:p>
        </w:tc>
        <w:tc>
          <w:tcPr>
            <w:tcW w:w="1800" w:type="dxa"/>
            <w:shd w:val="clear" w:color="auto" w:fill="auto"/>
            <w:noWrap/>
            <w:vAlign w:val="bottom"/>
            <w:hideMark/>
          </w:tcPr>
          <w:p w:rsidR="00D730C6" w:rsidRPr="00E804E5" w:rsidRDefault="00D730C6" w:rsidP="00901C68">
            <w:pPr>
              <w:spacing w:line="480" w:lineRule="auto"/>
              <w:rPr>
                <w:sz w:val="24"/>
                <w:szCs w:val="24"/>
              </w:rPr>
            </w:pPr>
          </w:p>
        </w:tc>
        <w:tc>
          <w:tcPr>
            <w:tcW w:w="1620" w:type="dxa"/>
            <w:shd w:val="clear" w:color="auto" w:fill="auto"/>
            <w:noWrap/>
            <w:vAlign w:val="bottom"/>
            <w:hideMark/>
          </w:tcPr>
          <w:p w:rsidR="00D730C6" w:rsidRPr="00E804E5" w:rsidRDefault="00D730C6" w:rsidP="00901C68">
            <w:pPr>
              <w:spacing w:line="480" w:lineRule="auto"/>
              <w:rPr>
                <w:sz w:val="24"/>
                <w:szCs w:val="24"/>
              </w:rPr>
            </w:pPr>
          </w:p>
        </w:tc>
        <w:tc>
          <w:tcPr>
            <w:tcW w:w="1530" w:type="dxa"/>
            <w:shd w:val="clear" w:color="auto" w:fill="auto"/>
            <w:noWrap/>
            <w:vAlign w:val="bottom"/>
            <w:hideMark/>
          </w:tcPr>
          <w:p w:rsidR="00D730C6" w:rsidRPr="00E804E5" w:rsidRDefault="00D730C6" w:rsidP="00901C68">
            <w:pPr>
              <w:spacing w:line="480" w:lineRule="auto"/>
              <w:rPr>
                <w:sz w:val="24"/>
                <w:szCs w:val="24"/>
              </w:rPr>
            </w:pPr>
          </w:p>
        </w:tc>
      </w:tr>
      <w:tr w:rsidR="00D730C6" w:rsidRPr="00E804E5" w:rsidTr="00F71B48">
        <w:trPr>
          <w:trHeight w:val="255"/>
        </w:trPr>
        <w:tc>
          <w:tcPr>
            <w:tcW w:w="2160" w:type="dxa"/>
            <w:shd w:val="clear" w:color="auto" w:fill="auto"/>
            <w:vAlign w:val="bottom"/>
            <w:hideMark/>
          </w:tcPr>
          <w:p w:rsidR="00D730C6" w:rsidRPr="00E804E5" w:rsidRDefault="00D730C6" w:rsidP="00901C68">
            <w:pPr>
              <w:spacing w:line="480" w:lineRule="auto"/>
              <w:rPr>
                <w:b/>
                <w:bCs/>
                <w:sz w:val="24"/>
                <w:szCs w:val="24"/>
              </w:rPr>
            </w:pPr>
            <w:r w:rsidRPr="00E804E5">
              <w:rPr>
                <w:b/>
                <w:bCs/>
                <w:sz w:val="24"/>
                <w:szCs w:val="24"/>
              </w:rPr>
              <w:t>Cash Flows from Investing</w:t>
            </w:r>
          </w:p>
        </w:tc>
        <w:tc>
          <w:tcPr>
            <w:tcW w:w="1890" w:type="dxa"/>
            <w:shd w:val="clear" w:color="auto" w:fill="auto"/>
            <w:noWrap/>
            <w:vAlign w:val="bottom"/>
            <w:hideMark/>
          </w:tcPr>
          <w:p w:rsidR="00D730C6" w:rsidRPr="00E804E5" w:rsidRDefault="00D730C6" w:rsidP="00901C68">
            <w:pPr>
              <w:spacing w:line="480" w:lineRule="auto"/>
              <w:rPr>
                <w:b/>
                <w:bCs/>
                <w:sz w:val="24"/>
                <w:szCs w:val="24"/>
              </w:rPr>
            </w:pPr>
          </w:p>
        </w:tc>
        <w:tc>
          <w:tcPr>
            <w:tcW w:w="1800" w:type="dxa"/>
            <w:shd w:val="clear" w:color="auto" w:fill="auto"/>
            <w:noWrap/>
            <w:vAlign w:val="bottom"/>
            <w:hideMark/>
          </w:tcPr>
          <w:p w:rsidR="00D730C6" w:rsidRPr="00E804E5" w:rsidRDefault="00D730C6" w:rsidP="00901C68">
            <w:pPr>
              <w:spacing w:line="480" w:lineRule="auto"/>
              <w:rPr>
                <w:sz w:val="24"/>
                <w:szCs w:val="24"/>
              </w:rPr>
            </w:pPr>
          </w:p>
        </w:tc>
        <w:tc>
          <w:tcPr>
            <w:tcW w:w="1620" w:type="dxa"/>
            <w:shd w:val="clear" w:color="auto" w:fill="auto"/>
            <w:noWrap/>
            <w:vAlign w:val="bottom"/>
            <w:hideMark/>
          </w:tcPr>
          <w:p w:rsidR="00D730C6" w:rsidRPr="00E804E5" w:rsidRDefault="00D730C6" w:rsidP="00901C68">
            <w:pPr>
              <w:spacing w:line="480" w:lineRule="auto"/>
              <w:rPr>
                <w:sz w:val="24"/>
                <w:szCs w:val="24"/>
              </w:rPr>
            </w:pPr>
          </w:p>
        </w:tc>
        <w:tc>
          <w:tcPr>
            <w:tcW w:w="1530" w:type="dxa"/>
            <w:shd w:val="clear" w:color="auto" w:fill="auto"/>
            <w:noWrap/>
            <w:vAlign w:val="bottom"/>
            <w:hideMark/>
          </w:tcPr>
          <w:p w:rsidR="00D730C6" w:rsidRPr="00E804E5" w:rsidRDefault="00D730C6" w:rsidP="00901C68">
            <w:pPr>
              <w:spacing w:line="480" w:lineRule="auto"/>
              <w:rPr>
                <w:sz w:val="24"/>
                <w:szCs w:val="24"/>
              </w:rPr>
            </w:pPr>
          </w:p>
        </w:tc>
      </w:tr>
      <w:tr w:rsidR="00D730C6" w:rsidRPr="00E804E5" w:rsidTr="00F71B48">
        <w:trPr>
          <w:trHeight w:val="255"/>
        </w:trPr>
        <w:tc>
          <w:tcPr>
            <w:tcW w:w="2160" w:type="dxa"/>
            <w:shd w:val="clear" w:color="auto" w:fill="auto"/>
            <w:vAlign w:val="bottom"/>
            <w:hideMark/>
          </w:tcPr>
          <w:p w:rsidR="00D730C6" w:rsidRPr="00E804E5" w:rsidRDefault="00D730C6" w:rsidP="00901C68">
            <w:pPr>
              <w:spacing w:line="480" w:lineRule="auto"/>
              <w:rPr>
                <w:sz w:val="24"/>
                <w:szCs w:val="24"/>
              </w:rPr>
            </w:pPr>
            <w:r w:rsidRPr="00E804E5">
              <w:rPr>
                <w:sz w:val="24"/>
                <w:szCs w:val="24"/>
              </w:rPr>
              <w:t xml:space="preserve">  Sale of Fixed Assets</w:t>
            </w:r>
          </w:p>
        </w:tc>
        <w:tc>
          <w:tcPr>
            <w:tcW w:w="1890" w:type="dxa"/>
            <w:shd w:val="clear" w:color="auto" w:fill="auto"/>
            <w:noWrap/>
            <w:vAlign w:val="bottom"/>
            <w:hideMark/>
          </w:tcPr>
          <w:p w:rsidR="00D730C6" w:rsidRPr="00E804E5" w:rsidRDefault="00D730C6" w:rsidP="00901C68">
            <w:pPr>
              <w:spacing w:line="480" w:lineRule="auto"/>
              <w:jc w:val="right"/>
              <w:rPr>
                <w:sz w:val="24"/>
                <w:szCs w:val="24"/>
              </w:rPr>
            </w:pPr>
            <w:r w:rsidRPr="00E804E5">
              <w:rPr>
                <w:sz w:val="24"/>
                <w:szCs w:val="24"/>
              </w:rPr>
              <w:t>92313</w:t>
            </w:r>
          </w:p>
        </w:tc>
        <w:tc>
          <w:tcPr>
            <w:tcW w:w="1800" w:type="dxa"/>
            <w:shd w:val="clear" w:color="auto" w:fill="auto"/>
            <w:noWrap/>
            <w:vAlign w:val="bottom"/>
            <w:hideMark/>
          </w:tcPr>
          <w:p w:rsidR="00D730C6" w:rsidRPr="00E804E5" w:rsidRDefault="00D730C6" w:rsidP="00901C68">
            <w:pPr>
              <w:spacing w:line="480" w:lineRule="auto"/>
              <w:jc w:val="right"/>
              <w:rPr>
                <w:sz w:val="24"/>
                <w:szCs w:val="24"/>
              </w:rPr>
            </w:pPr>
            <w:r w:rsidRPr="00E804E5">
              <w:rPr>
                <w:sz w:val="24"/>
                <w:szCs w:val="24"/>
              </w:rPr>
              <w:t>29184</w:t>
            </w:r>
          </w:p>
        </w:tc>
        <w:tc>
          <w:tcPr>
            <w:tcW w:w="1620" w:type="dxa"/>
            <w:shd w:val="clear" w:color="auto" w:fill="auto"/>
            <w:noWrap/>
            <w:vAlign w:val="bottom"/>
            <w:hideMark/>
          </w:tcPr>
          <w:p w:rsidR="00D730C6" w:rsidRPr="00E804E5" w:rsidRDefault="00D730C6" w:rsidP="00901C68">
            <w:pPr>
              <w:spacing w:line="480" w:lineRule="auto"/>
              <w:jc w:val="right"/>
              <w:rPr>
                <w:sz w:val="24"/>
                <w:szCs w:val="24"/>
              </w:rPr>
            </w:pPr>
            <w:r w:rsidRPr="00E804E5">
              <w:rPr>
                <w:sz w:val="24"/>
                <w:szCs w:val="24"/>
              </w:rPr>
              <w:t>73018</w:t>
            </w:r>
          </w:p>
        </w:tc>
        <w:tc>
          <w:tcPr>
            <w:tcW w:w="1530" w:type="dxa"/>
            <w:shd w:val="clear" w:color="auto" w:fill="auto"/>
            <w:noWrap/>
            <w:vAlign w:val="bottom"/>
            <w:hideMark/>
          </w:tcPr>
          <w:p w:rsidR="00D730C6" w:rsidRPr="00E804E5" w:rsidRDefault="00D730C6" w:rsidP="00901C68">
            <w:pPr>
              <w:spacing w:line="480" w:lineRule="auto"/>
              <w:jc w:val="right"/>
              <w:rPr>
                <w:sz w:val="24"/>
                <w:szCs w:val="24"/>
              </w:rPr>
            </w:pPr>
            <w:r w:rsidRPr="00E804E5">
              <w:rPr>
                <w:sz w:val="24"/>
                <w:szCs w:val="24"/>
              </w:rPr>
              <w:t>21649</w:t>
            </w:r>
          </w:p>
        </w:tc>
      </w:tr>
      <w:tr w:rsidR="00D730C6" w:rsidRPr="00E804E5" w:rsidTr="00F71B48">
        <w:trPr>
          <w:trHeight w:val="510"/>
        </w:trPr>
        <w:tc>
          <w:tcPr>
            <w:tcW w:w="2160" w:type="dxa"/>
            <w:shd w:val="clear" w:color="auto" w:fill="auto"/>
            <w:vAlign w:val="bottom"/>
            <w:hideMark/>
          </w:tcPr>
          <w:p w:rsidR="00D730C6" w:rsidRPr="00E804E5" w:rsidRDefault="00D730C6" w:rsidP="00901C68">
            <w:pPr>
              <w:spacing w:line="480" w:lineRule="auto"/>
              <w:rPr>
                <w:sz w:val="24"/>
                <w:szCs w:val="24"/>
              </w:rPr>
            </w:pPr>
            <w:r w:rsidRPr="00E804E5">
              <w:rPr>
                <w:sz w:val="24"/>
                <w:szCs w:val="24"/>
              </w:rPr>
              <w:t>Maturity, calls and sales of investments</w:t>
            </w:r>
          </w:p>
        </w:tc>
        <w:tc>
          <w:tcPr>
            <w:tcW w:w="1890" w:type="dxa"/>
            <w:shd w:val="clear" w:color="auto" w:fill="auto"/>
            <w:noWrap/>
            <w:vAlign w:val="bottom"/>
            <w:hideMark/>
          </w:tcPr>
          <w:p w:rsidR="00D730C6" w:rsidRPr="00E804E5" w:rsidRDefault="00D730C6" w:rsidP="00901C68">
            <w:pPr>
              <w:spacing w:line="480" w:lineRule="auto"/>
              <w:jc w:val="right"/>
              <w:rPr>
                <w:sz w:val="24"/>
                <w:szCs w:val="24"/>
              </w:rPr>
            </w:pPr>
            <w:r w:rsidRPr="00E804E5">
              <w:rPr>
                <w:sz w:val="24"/>
                <w:szCs w:val="24"/>
              </w:rPr>
              <w:t>21100</w:t>
            </w:r>
          </w:p>
        </w:tc>
        <w:tc>
          <w:tcPr>
            <w:tcW w:w="1800" w:type="dxa"/>
            <w:shd w:val="clear" w:color="auto" w:fill="auto"/>
            <w:noWrap/>
            <w:vAlign w:val="bottom"/>
            <w:hideMark/>
          </w:tcPr>
          <w:p w:rsidR="00D730C6" w:rsidRPr="00E804E5" w:rsidRDefault="00D730C6" w:rsidP="00901C68">
            <w:pPr>
              <w:spacing w:line="480" w:lineRule="auto"/>
              <w:jc w:val="right"/>
              <w:rPr>
                <w:sz w:val="24"/>
                <w:szCs w:val="24"/>
              </w:rPr>
            </w:pPr>
            <w:r w:rsidRPr="00E804E5">
              <w:rPr>
                <w:sz w:val="24"/>
                <w:szCs w:val="24"/>
              </w:rPr>
              <w:t>32350</w:t>
            </w:r>
          </w:p>
        </w:tc>
        <w:tc>
          <w:tcPr>
            <w:tcW w:w="1620" w:type="dxa"/>
            <w:shd w:val="clear" w:color="auto" w:fill="auto"/>
            <w:noWrap/>
            <w:vAlign w:val="bottom"/>
            <w:hideMark/>
          </w:tcPr>
          <w:p w:rsidR="00D730C6" w:rsidRPr="00E804E5" w:rsidRDefault="00D730C6" w:rsidP="00901C68">
            <w:pPr>
              <w:spacing w:line="480" w:lineRule="auto"/>
              <w:jc w:val="right"/>
              <w:rPr>
                <w:sz w:val="24"/>
                <w:szCs w:val="24"/>
              </w:rPr>
            </w:pPr>
            <w:r w:rsidRPr="00E804E5">
              <w:rPr>
                <w:sz w:val="24"/>
                <w:szCs w:val="24"/>
              </w:rPr>
              <w:t>38125</w:t>
            </w:r>
          </w:p>
        </w:tc>
        <w:tc>
          <w:tcPr>
            <w:tcW w:w="1530" w:type="dxa"/>
            <w:shd w:val="clear" w:color="auto" w:fill="auto"/>
            <w:noWrap/>
            <w:vAlign w:val="bottom"/>
            <w:hideMark/>
          </w:tcPr>
          <w:p w:rsidR="00D730C6" w:rsidRPr="00E804E5" w:rsidRDefault="00D730C6" w:rsidP="00901C68">
            <w:pPr>
              <w:spacing w:line="480" w:lineRule="auto"/>
              <w:jc w:val="right"/>
              <w:rPr>
                <w:sz w:val="24"/>
                <w:szCs w:val="24"/>
              </w:rPr>
            </w:pPr>
            <w:r w:rsidRPr="00E804E5">
              <w:rPr>
                <w:sz w:val="24"/>
                <w:szCs w:val="24"/>
              </w:rPr>
              <w:t>79225</w:t>
            </w:r>
          </w:p>
        </w:tc>
      </w:tr>
      <w:tr w:rsidR="00D730C6" w:rsidRPr="00E804E5" w:rsidTr="00F71B48">
        <w:trPr>
          <w:trHeight w:val="510"/>
        </w:trPr>
        <w:tc>
          <w:tcPr>
            <w:tcW w:w="2160" w:type="dxa"/>
            <w:shd w:val="clear" w:color="auto" w:fill="auto"/>
            <w:vAlign w:val="bottom"/>
            <w:hideMark/>
          </w:tcPr>
          <w:p w:rsidR="00D730C6" w:rsidRPr="00E804E5" w:rsidRDefault="00D730C6" w:rsidP="00901C68">
            <w:pPr>
              <w:spacing w:line="480" w:lineRule="auto"/>
              <w:rPr>
                <w:sz w:val="24"/>
                <w:szCs w:val="24"/>
              </w:rPr>
            </w:pPr>
            <w:r w:rsidRPr="00E804E5">
              <w:rPr>
                <w:sz w:val="24"/>
                <w:szCs w:val="24"/>
              </w:rPr>
              <w:t xml:space="preserve">Acquisition of business, net of cash acquired </w:t>
            </w:r>
          </w:p>
        </w:tc>
        <w:tc>
          <w:tcPr>
            <w:tcW w:w="1890" w:type="dxa"/>
            <w:shd w:val="clear" w:color="auto" w:fill="auto"/>
            <w:noWrap/>
            <w:vAlign w:val="bottom"/>
            <w:hideMark/>
          </w:tcPr>
          <w:p w:rsidR="00D730C6" w:rsidRPr="00E804E5" w:rsidRDefault="00D730C6" w:rsidP="00901C68">
            <w:pPr>
              <w:spacing w:line="480" w:lineRule="auto"/>
              <w:jc w:val="right"/>
              <w:rPr>
                <w:sz w:val="24"/>
                <w:szCs w:val="24"/>
              </w:rPr>
            </w:pPr>
            <w:r w:rsidRPr="00E804E5">
              <w:rPr>
                <w:sz w:val="24"/>
                <w:szCs w:val="24"/>
              </w:rPr>
              <w:t>-110900</w:t>
            </w:r>
          </w:p>
        </w:tc>
        <w:tc>
          <w:tcPr>
            <w:tcW w:w="1800" w:type="dxa"/>
            <w:shd w:val="clear" w:color="auto" w:fill="auto"/>
            <w:noWrap/>
            <w:vAlign w:val="bottom"/>
            <w:hideMark/>
          </w:tcPr>
          <w:p w:rsidR="00D730C6" w:rsidRPr="00E804E5" w:rsidRDefault="00D730C6" w:rsidP="00901C68">
            <w:pPr>
              <w:spacing w:line="480" w:lineRule="auto"/>
              <w:jc w:val="right"/>
              <w:rPr>
                <w:sz w:val="24"/>
                <w:szCs w:val="24"/>
              </w:rPr>
            </w:pPr>
            <w:r w:rsidRPr="00E804E5">
              <w:rPr>
                <w:sz w:val="24"/>
                <w:szCs w:val="24"/>
              </w:rPr>
              <w:t>0</w:t>
            </w:r>
          </w:p>
        </w:tc>
        <w:tc>
          <w:tcPr>
            <w:tcW w:w="1620" w:type="dxa"/>
            <w:shd w:val="clear" w:color="auto" w:fill="auto"/>
            <w:noWrap/>
            <w:vAlign w:val="bottom"/>
            <w:hideMark/>
          </w:tcPr>
          <w:p w:rsidR="00D730C6" w:rsidRPr="00E804E5" w:rsidRDefault="00D730C6" w:rsidP="00901C68">
            <w:pPr>
              <w:spacing w:line="480" w:lineRule="auto"/>
              <w:jc w:val="right"/>
              <w:rPr>
                <w:sz w:val="24"/>
                <w:szCs w:val="24"/>
              </w:rPr>
            </w:pPr>
            <w:r w:rsidRPr="00E804E5">
              <w:rPr>
                <w:sz w:val="24"/>
                <w:szCs w:val="24"/>
              </w:rPr>
              <w:t>0</w:t>
            </w:r>
          </w:p>
        </w:tc>
        <w:tc>
          <w:tcPr>
            <w:tcW w:w="1530" w:type="dxa"/>
            <w:shd w:val="clear" w:color="auto" w:fill="auto"/>
            <w:noWrap/>
            <w:vAlign w:val="bottom"/>
            <w:hideMark/>
          </w:tcPr>
          <w:p w:rsidR="00D730C6" w:rsidRPr="00E804E5" w:rsidRDefault="00D730C6" w:rsidP="00901C68">
            <w:pPr>
              <w:spacing w:line="480" w:lineRule="auto"/>
              <w:jc w:val="right"/>
              <w:rPr>
                <w:sz w:val="24"/>
                <w:szCs w:val="24"/>
              </w:rPr>
            </w:pPr>
            <w:r w:rsidRPr="00E804E5">
              <w:rPr>
                <w:sz w:val="24"/>
                <w:szCs w:val="24"/>
              </w:rPr>
              <w:t>0</w:t>
            </w:r>
          </w:p>
        </w:tc>
      </w:tr>
      <w:tr w:rsidR="00D730C6" w:rsidRPr="00E804E5" w:rsidTr="00F71B48">
        <w:trPr>
          <w:trHeight w:val="255"/>
        </w:trPr>
        <w:tc>
          <w:tcPr>
            <w:tcW w:w="2160" w:type="dxa"/>
            <w:shd w:val="clear" w:color="auto" w:fill="auto"/>
            <w:vAlign w:val="bottom"/>
            <w:hideMark/>
          </w:tcPr>
          <w:p w:rsidR="00D730C6" w:rsidRPr="00E804E5" w:rsidRDefault="00D730C6" w:rsidP="00901C68">
            <w:pPr>
              <w:spacing w:line="480" w:lineRule="auto"/>
              <w:rPr>
                <w:sz w:val="24"/>
                <w:szCs w:val="24"/>
              </w:rPr>
            </w:pPr>
            <w:r w:rsidRPr="00E804E5">
              <w:rPr>
                <w:sz w:val="24"/>
                <w:szCs w:val="24"/>
              </w:rPr>
              <w:t>other</w:t>
            </w:r>
          </w:p>
        </w:tc>
        <w:tc>
          <w:tcPr>
            <w:tcW w:w="1890" w:type="dxa"/>
            <w:shd w:val="clear" w:color="auto" w:fill="auto"/>
            <w:noWrap/>
            <w:vAlign w:val="bottom"/>
            <w:hideMark/>
          </w:tcPr>
          <w:p w:rsidR="00D730C6" w:rsidRPr="00E804E5" w:rsidRDefault="00D730C6" w:rsidP="00901C68">
            <w:pPr>
              <w:spacing w:line="480" w:lineRule="auto"/>
              <w:jc w:val="right"/>
              <w:rPr>
                <w:sz w:val="24"/>
                <w:szCs w:val="24"/>
              </w:rPr>
            </w:pPr>
            <w:r w:rsidRPr="00E804E5">
              <w:rPr>
                <w:sz w:val="24"/>
                <w:szCs w:val="24"/>
              </w:rPr>
              <w:t>-825</w:t>
            </w:r>
          </w:p>
        </w:tc>
        <w:tc>
          <w:tcPr>
            <w:tcW w:w="1800" w:type="dxa"/>
            <w:shd w:val="clear" w:color="auto" w:fill="auto"/>
            <w:noWrap/>
            <w:vAlign w:val="bottom"/>
            <w:hideMark/>
          </w:tcPr>
          <w:p w:rsidR="00D730C6" w:rsidRPr="00E804E5" w:rsidRDefault="00D730C6" w:rsidP="00901C68">
            <w:pPr>
              <w:spacing w:line="480" w:lineRule="auto"/>
              <w:jc w:val="right"/>
              <w:rPr>
                <w:sz w:val="24"/>
                <w:szCs w:val="24"/>
              </w:rPr>
            </w:pPr>
            <w:r w:rsidRPr="00E804E5">
              <w:rPr>
                <w:sz w:val="24"/>
                <w:szCs w:val="24"/>
              </w:rPr>
              <w:t>-704</w:t>
            </w:r>
          </w:p>
        </w:tc>
        <w:tc>
          <w:tcPr>
            <w:tcW w:w="1620" w:type="dxa"/>
            <w:shd w:val="clear" w:color="auto" w:fill="auto"/>
            <w:noWrap/>
            <w:vAlign w:val="bottom"/>
            <w:hideMark/>
          </w:tcPr>
          <w:p w:rsidR="00D730C6" w:rsidRPr="00E804E5" w:rsidRDefault="00D730C6" w:rsidP="00901C68">
            <w:pPr>
              <w:spacing w:line="480" w:lineRule="auto"/>
              <w:jc w:val="right"/>
              <w:rPr>
                <w:sz w:val="24"/>
                <w:szCs w:val="24"/>
              </w:rPr>
            </w:pPr>
            <w:r w:rsidRPr="00E804E5">
              <w:rPr>
                <w:sz w:val="24"/>
                <w:szCs w:val="24"/>
              </w:rPr>
              <w:t>-1818</w:t>
            </w:r>
          </w:p>
        </w:tc>
        <w:tc>
          <w:tcPr>
            <w:tcW w:w="1530" w:type="dxa"/>
            <w:shd w:val="clear" w:color="auto" w:fill="auto"/>
            <w:noWrap/>
            <w:vAlign w:val="bottom"/>
            <w:hideMark/>
          </w:tcPr>
          <w:p w:rsidR="00D730C6" w:rsidRPr="00E804E5" w:rsidRDefault="00D730C6" w:rsidP="00901C68">
            <w:pPr>
              <w:spacing w:line="480" w:lineRule="auto"/>
              <w:jc w:val="right"/>
              <w:rPr>
                <w:sz w:val="24"/>
                <w:szCs w:val="24"/>
              </w:rPr>
            </w:pPr>
            <w:r w:rsidRPr="00E804E5">
              <w:rPr>
                <w:sz w:val="24"/>
                <w:szCs w:val="24"/>
              </w:rPr>
              <w:t>-217</w:t>
            </w:r>
          </w:p>
        </w:tc>
      </w:tr>
      <w:tr w:rsidR="00D730C6" w:rsidRPr="00E804E5" w:rsidTr="00F71B48">
        <w:trPr>
          <w:trHeight w:val="255"/>
        </w:trPr>
        <w:tc>
          <w:tcPr>
            <w:tcW w:w="2160" w:type="dxa"/>
            <w:shd w:val="clear" w:color="auto" w:fill="auto"/>
            <w:vAlign w:val="bottom"/>
            <w:hideMark/>
          </w:tcPr>
          <w:p w:rsidR="00D730C6" w:rsidRPr="00E804E5" w:rsidRDefault="00D730C6" w:rsidP="00901C68">
            <w:pPr>
              <w:spacing w:line="480" w:lineRule="auto"/>
              <w:rPr>
                <w:sz w:val="24"/>
                <w:szCs w:val="24"/>
              </w:rPr>
            </w:pPr>
            <w:r w:rsidRPr="00E804E5">
              <w:rPr>
                <w:sz w:val="24"/>
                <w:szCs w:val="24"/>
              </w:rPr>
              <w:t>Purchase of investments</w:t>
            </w:r>
          </w:p>
        </w:tc>
        <w:tc>
          <w:tcPr>
            <w:tcW w:w="1890" w:type="dxa"/>
            <w:shd w:val="clear" w:color="auto" w:fill="auto"/>
            <w:noWrap/>
            <w:vAlign w:val="bottom"/>
            <w:hideMark/>
          </w:tcPr>
          <w:p w:rsidR="00D730C6" w:rsidRPr="00E804E5" w:rsidRDefault="00D730C6" w:rsidP="00901C68">
            <w:pPr>
              <w:spacing w:line="480" w:lineRule="auto"/>
              <w:jc w:val="right"/>
              <w:rPr>
                <w:sz w:val="24"/>
                <w:szCs w:val="24"/>
              </w:rPr>
            </w:pPr>
            <w:r w:rsidRPr="00E804E5">
              <w:rPr>
                <w:sz w:val="24"/>
                <w:szCs w:val="24"/>
              </w:rPr>
              <w:t>0</w:t>
            </w:r>
          </w:p>
        </w:tc>
        <w:tc>
          <w:tcPr>
            <w:tcW w:w="1800" w:type="dxa"/>
            <w:shd w:val="clear" w:color="auto" w:fill="auto"/>
            <w:noWrap/>
            <w:vAlign w:val="bottom"/>
            <w:hideMark/>
          </w:tcPr>
          <w:p w:rsidR="00D730C6" w:rsidRPr="00E804E5" w:rsidRDefault="00D730C6" w:rsidP="00901C68">
            <w:pPr>
              <w:spacing w:line="480" w:lineRule="auto"/>
              <w:jc w:val="right"/>
              <w:rPr>
                <w:sz w:val="24"/>
                <w:szCs w:val="24"/>
              </w:rPr>
            </w:pPr>
            <w:r w:rsidRPr="00E804E5">
              <w:rPr>
                <w:sz w:val="24"/>
                <w:szCs w:val="24"/>
              </w:rPr>
              <w:t>0</w:t>
            </w:r>
          </w:p>
        </w:tc>
        <w:tc>
          <w:tcPr>
            <w:tcW w:w="1620" w:type="dxa"/>
            <w:shd w:val="clear" w:color="auto" w:fill="auto"/>
            <w:noWrap/>
            <w:vAlign w:val="bottom"/>
            <w:hideMark/>
          </w:tcPr>
          <w:p w:rsidR="00D730C6" w:rsidRPr="00E804E5" w:rsidRDefault="00D730C6" w:rsidP="00901C68">
            <w:pPr>
              <w:spacing w:line="480" w:lineRule="auto"/>
              <w:jc w:val="right"/>
              <w:rPr>
                <w:sz w:val="24"/>
                <w:szCs w:val="24"/>
              </w:rPr>
            </w:pPr>
            <w:r w:rsidRPr="00E804E5">
              <w:rPr>
                <w:sz w:val="24"/>
                <w:szCs w:val="24"/>
              </w:rPr>
              <w:t>0</w:t>
            </w:r>
          </w:p>
        </w:tc>
        <w:tc>
          <w:tcPr>
            <w:tcW w:w="1530" w:type="dxa"/>
            <w:shd w:val="clear" w:color="auto" w:fill="auto"/>
            <w:noWrap/>
            <w:vAlign w:val="bottom"/>
            <w:hideMark/>
          </w:tcPr>
          <w:p w:rsidR="00D730C6" w:rsidRPr="00E804E5" w:rsidRDefault="00D730C6" w:rsidP="00901C68">
            <w:pPr>
              <w:spacing w:line="480" w:lineRule="auto"/>
              <w:jc w:val="right"/>
              <w:rPr>
                <w:sz w:val="24"/>
                <w:szCs w:val="24"/>
              </w:rPr>
            </w:pPr>
            <w:r w:rsidRPr="00E804E5">
              <w:rPr>
                <w:sz w:val="24"/>
                <w:szCs w:val="24"/>
              </w:rPr>
              <w:t>-18000</w:t>
            </w:r>
          </w:p>
        </w:tc>
      </w:tr>
      <w:tr w:rsidR="00D730C6" w:rsidRPr="00E804E5" w:rsidTr="00F71B48">
        <w:trPr>
          <w:trHeight w:val="255"/>
        </w:trPr>
        <w:tc>
          <w:tcPr>
            <w:tcW w:w="2160" w:type="dxa"/>
            <w:shd w:val="clear" w:color="auto" w:fill="auto"/>
            <w:vAlign w:val="bottom"/>
            <w:hideMark/>
          </w:tcPr>
          <w:p w:rsidR="00D730C6" w:rsidRPr="00E804E5" w:rsidRDefault="00D730C6" w:rsidP="00901C68">
            <w:pPr>
              <w:spacing w:line="480" w:lineRule="auto"/>
              <w:rPr>
                <w:sz w:val="24"/>
                <w:szCs w:val="24"/>
              </w:rPr>
            </w:pPr>
            <w:r w:rsidRPr="00E804E5">
              <w:rPr>
                <w:sz w:val="24"/>
                <w:szCs w:val="24"/>
              </w:rPr>
              <w:t xml:space="preserve">  Purch. of Fixed Assets</w:t>
            </w:r>
          </w:p>
        </w:tc>
        <w:tc>
          <w:tcPr>
            <w:tcW w:w="1890" w:type="dxa"/>
            <w:shd w:val="clear" w:color="auto" w:fill="auto"/>
            <w:noWrap/>
            <w:vAlign w:val="bottom"/>
            <w:hideMark/>
          </w:tcPr>
          <w:p w:rsidR="00D730C6" w:rsidRPr="00E804E5" w:rsidRDefault="00D730C6" w:rsidP="00901C68">
            <w:pPr>
              <w:spacing w:line="480" w:lineRule="auto"/>
              <w:jc w:val="right"/>
              <w:rPr>
                <w:sz w:val="24"/>
                <w:szCs w:val="24"/>
              </w:rPr>
            </w:pPr>
            <w:r w:rsidRPr="00E804E5">
              <w:rPr>
                <w:sz w:val="24"/>
                <w:szCs w:val="24"/>
              </w:rPr>
              <w:t>-135195</w:t>
            </w:r>
          </w:p>
        </w:tc>
        <w:tc>
          <w:tcPr>
            <w:tcW w:w="1800" w:type="dxa"/>
            <w:shd w:val="clear" w:color="auto" w:fill="auto"/>
            <w:noWrap/>
            <w:vAlign w:val="bottom"/>
            <w:hideMark/>
          </w:tcPr>
          <w:p w:rsidR="00D730C6" w:rsidRPr="00E804E5" w:rsidRDefault="00D730C6" w:rsidP="00901C68">
            <w:pPr>
              <w:spacing w:line="480" w:lineRule="auto"/>
              <w:jc w:val="right"/>
              <w:rPr>
                <w:sz w:val="24"/>
                <w:szCs w:val="24"/>
              </w:rPr>
            </w:pPr>
            <w:r w:rsidRPr="00E804E5">
              <w:rPr>
                <w:sz w:val="24"/>
                <w:szCs w:val="24"/>
              </w:rPr>
              <w:t>-66811</w:t>
            </w:r>
          </w:p>
        </w:tc>
        <w:tc>
          <w:tcPr>
            <w:tcW w:w="1620" w:type="dxa"/>
            <w:shd w:val="clear" w:color="auto" w:fill="auto"/>
            <w:noWrap/>
            <w:vAlign w:val="bottom"/>
            <w:hideMark/>
          </w:tcPr>
          <w:p w:rsidR="00D730C6" w:rsidRPr="00E804E5" w:rsidRDefault="00D730C6" w:rsidP="00901C68">
            <w:pPr>
              <w:spacing w:line="480" w:lineRule="auto"/>
              <w:jc w:val="right"/>
              <w:rPr>
                <w:sz w:val="24"/>
                <w:szCs w:val="24"/>
              </w:rPr>
            </w:pPr>
            <w:r w:rsidRPr="00E804E5">
              <w:rPr>
                <w:sz w:val="24"/>
                <w:szCs w:val="24"/>
              </w:rPr>
              <w:t>-126257</w:t>
            </w:r>
          </w:p>
        </w:tc>
        <w:tc>
          <w:tcPr>
            <w:tcW w:w="1530" w:type="dxa"/>
            <w:shd w:val="clear" w:color="auto" w:fill="auto"/>
            <w:noWrap/>
            <w:vAlign w:val="bottom"/>
            <w:hideMark/>
          </w:tcPr>
          <w:p w:rsidR="00D730C6" w:rsidRPr="00E804E5" w:rsidRDefault="00D730C6" w:rsidP="00901C68">
            <w:pPr>
              <w:spacing w:line="480" w:lineRule="auto"/>
              <w:jc w:val="right"/>
              <w:rPr>
                <w:sz w:val="24"/>
                <w:szCs w:val="24"/>
              </w:rPr>
            </w:pPr>
            <w:r w:rsidRPr="00E804E5">
              <w:rPr>
                <w:sz w:val="24"/>
                <w:szCs w:val="24"/>
              </w:rPr>
              <w:t>-14551</w:t>
            </w:r>
          </w:p>
        </w:tc>
      </w:tr>
      <w:tr w:rsidR="00D730C6" w:rsidRPr="00E804E5" w:rsidTr="00F71B48">
        <w:trPr>
          <w:trHeight w:val="255"/>
        </w:trPr>
        <w:tc>
          <w:tcPr>
            <w:tcW w:w="2160" w:type="dxa"/>
            <w:shd w:val="clear" w:color="auto" w:fill="auto"/>
            <w:vAlign w:val="bottom"/>
            <w:hideMark/>
          </w:tcPr>
          <w:p w:rsidR="00D730C6" w:rsidRPr="00E804E5" w:rsidRDefault="00D730C6" w:rsidP="00901C68">
            <w:pPr>
              <w:spacing w:line="480" w:lineRule="auto"/>
              <w:rPr>
                <w:sz w:val="24"/>
                <w:szCs w:val="24"/>
              </w:rPr>
            </w:pPr>
            <w:r w:rsidRPr="00E804E5">
              <w:rPr>
                <w:sz w:val="24"/>
                <w:szCs w:val="24"/>
              </w:rPr>
              <w:t xml:space="preserve"> Net Cash from Investing </w:t>
            </w:r>
          </w:p>
        </w:tc>
        <w:tc>
          <w:tcPr>
            <w:tcW w:w="1890" w:type="dxa"/>
            <w:shd w:val="clear" w:color="auto" w:fill="auto"/>
            <w:noWrap/>
            <w:vAlign w:val="bottom"/>
            <w:hideMark/>
          </w:tcPr>
          <w:p w:rsidR="00D730C6" w:rsidRPr="00E804E5" w:rsidRDefault="00F71B48" w:rsidP="00F71B48">
            <w:pPr>
              <w:spacing w:line="480" w:lineRule="auto"/>
              <w:rPr>
                <w:sz w:val="24"/>
                <w:szCs w:val="24"/>
              </w:rPr>
            </w:pPr>
            <w:r>
              <w:rPr>
                <w:sz w:val="24"/>
                <w:szCs w:val="24"/>
              </w:rPr>
              <w:t xml:space="preserve"> $ </w:t>
            </w:r>
            <w:r w:rsidR="00D730C6" w:rsidRPr="00E804E5">
              <w:rPr>
                <w:sz w:val="24"/>
                <w:szCs w:val="24"/>
              </w:rPr>
              <w:t>(133,507)</w:t>
            </w:r>
          </w:p>
        </w:tc>
        <w:tc>
          <w:tcPr>
            <w:tcW w:w="1800" w:type="dxa"/>
            <w:shd w:val="clear" w:color="auto" w:fill="auto"/>
            <w:noWrap/>
            <w:vAlign w:val="bottom"/>
            <w:hideMark/>
          </w:tcPr>
          <w:p w:rsidR="00D730C6" w:rsidRPr="00E804E5" w:rsidRDefault="00D730C6" w:rsidP="00F71B48">
            <w:pPr>
              <w:spacing w:line="480" w:lineRule="auto"/>
              <w:rPr>
                <w:sz w:val="24"/>
                <w:szCs w:val="24"/>
              </w:rPr>
            </w:pPr>
            <w:r w:rsidRPr="00E804E5">
              <w:rPr>
                <w:sz w:val="24"/>
                <w:szCs w:val="24"/>
              </w:rPr>
              <w:t xml:space="preserve"> </w:t>
            </w:r>
            <w:r w:rsidR="00F71B48">
              <w:rPr>
                <w:sz w:val="24"/>
                <w:szCs w:val="24"/>
              </w:rPr>
              <w:t xml:space="preserve">$ </w:t>
            </w:r>
            <w:r w:rsidRPr="00E804E5">
              <w:rPr>
                <w:sz w:val="24"/>
                <w:szCs w:val="24"/>
              </w:rPr>
              <w:t>(5,981)</w:t>
            </w:r>
          </w:p>
        </w:tc>
        <w:tc>
          <w:tcPr>
            <w:tcW w:w="1620" w:type="dxa"/>
            <w:shd w:val="clear" w:color="auto" w:fill="auto"/>
            <w:noWrap/>
            <w:vAlign w:val="bottom"/>
            <w:hideMark/>
          </w:tcPr>
          <w:p w:rsidR="00D730C6" w:rsidRPr="00E804E5" w:rsidRDefault="00F71B48" w:rsidP="00F71B48">
            <w:pPr>
              <w:spacing w:line="480" w:lineRule="auto"/>
              <w:rPr>
                <w:sz w:val="24"/>
                <w:szCs w:val="24"/>
              </w:rPr>
            </w:pPr>
            <w:r>
              <w:rPr>
                <w:sz w:val="24"/>
                <w:szCs w:val="24"/>
              </w:rPr>
              <w:t xml:space="preserve"> $ </w:t>
            </w:r>
            <w:r w:rsidR="00D730C6" w:rsidRPr="00E804E5">
              <w:rPr>
                <w:sz w:val="24"/>
                <w:szCs w:val="24"/>
              </w:rPr>
              <w:t>(16,932)</w:t>
            </w:r>
          </w:p>
        </w:tc>
        <w:tc>
          <w:tcPr>
            <w:tcW w:w="1530" w:type="dxa"/>
            <w:shd w:val="clear" w:color="auto" w:fill="auto"/>
            <w:noWrap/>
            <w:vAlign w:val="bottom"/>
            <w:hideMark/>
          </w:tcPr>
          <w:p w:rsidR="00D730C6" w:rsidRPr="00E804E5" w:rsidRDefault="00F71B48" w:rsidP="00F71B48">
            <w:pPr>
              <w:spacing w:line="480" w:lineRule="auto"/>
              <w:rPr>
                <w:sz w:val="24"/>
                <w:szCs w:val="24"/>
              </w:rPr>
            </w:pPr>
            <w:r>
              <w:rPr>
                <w:sz w:val="24"/>
                <w:szCs w:val="24"/>
              </w:rPr>
              <w:t xml:space="preserve"> $  </w:t>
            </w:r>
            <w:r w:rsidR="00D730C6" w:rsidRPr="00E804E5">
              <w:rPr>
                <w:sz w:val="24"/>
                <w:szCs w:val="24"/>
              </w:rPr>
              <w:t xml:space="preserve">68,106 </w:t>
            </w:r>
          </w:p>
        </w:tc>
      </w:tr>
      <w:tr w:rsidR="00D730C6" w:rsidRPr="00E804E5" w:rsidTr="00F71B48">
        <w:trPr>
          <w:trHeight w:val="255"/>
        </w:trPr>
        <w:tc>
          <w:tcPr>
            <w:tcW w:w="2160" w:type="dxa"/>
            <w:shd w:val="clear" w:color="auto" w:fill="auto"/>
            <w:vAlign w:val="bottom"/>
            <w:hideMark/>
          </w:tcPr>
          <w:p w:rsidR="00D730C6" w:rsidRPr="00E804E5" w:rsidRDefault="00D730C6" w:rsidP="00901C68">
            <w:pPr>
              <w:spacing w:line="480" w:lineRule="auto"/>
              <w:rPr>
                <w:sz w:val="24"/>
                <w:szCs w:val="24"/>
              </w:rPr>
            </w:pPr>
          </w:p>
        </w:tc>
        <w:tc>
          <w:tcPr>
            <w:tcW w:w="1890" w:type="dxa"/>
            <w:shd w:val="clear" w:color="auto" w:fill="auto"/>
            <w:noWrap/>
            <w:vAlign w:val="bottom"/>
            <w:hideMark/>
          </w:tcPr>
          <w:p w:rsidR="00D730C6" w:rsidRPr="00E804E5" w:rsidRDefault="00D730C6" w:rsidP="00901C68">
            <w:pPr>
              <w:spacing w:line="480" w:lineRule="auto"/>
              <w:rPr>
                <w:sz w:val="24"/>
                <w:szCs w:val="24"/>
              </w:rPr>
            </w:pPr>
          </w:p>
        </w:tc>
        <w:tc>
          <w:tcPr>
            <w:tcW w:w="1800" w:type="dxa"/>
            <w:shd w:val="clear" w:color="auto" w:fill="auto"/>
            <w:noWrap/>
            <w:vAlign w:val="bottom"/>
            <w:hideMark/>
          </w:tcPr>
          <w:p w:rsidR="00D730C6" w:rsidRPr="00E804E5" w:rsidRDefault="00D730C6" w:rsidP="00901C68">
            <w:pPr>
              <w:spacing w:line="480" w:lineRule="auto"/>
              <w:rPr>
                <w:sz w:val="24"/>
                <w:szCs w:val="24"/>
              </w:rPr>
            </w:pPr>
          </w:p>
        </w:tc>
        <w:tc>
          <w:tcPr>
            <w:tcW w:w="1620" w:type="dxa"/>
            <w:shd w:val="clear" w:color="auto" w:fill="auto"/>
            <w:noWrap/>
            <w:vAlign w:val="bottom"/>
            <w:hideMark/>
          </w:tcPr>
          <w:p w:rsidR="00D730C6" w:rsidRPr="00E804E5" w:rsidRDefault="00D730C6" w:rsidP="00901C68">
            <w:pPr>
              <w:spacing w:line="480" w:lineRule="auto"/>
              <w:rPr>
                <w:sz w:val="24"/>
                <w:szCs w:val="24"/>
              </w:rPr>
            </w:pPr>
          </w:p>
        </w:tc>
        <w:tc>
          <w:tcPr>
            <w:tcW w:w="1530" w:type="dxa"/>
            <w:shd w:val="clear" w:color="auto" w:fill="auto"/>
            <w:noWrap/>
            <w:vAlign w:val="bottom"/>
            <w:hideMark/>
          </w:tcPr>
          <w:p w:rsidR="00D730C6" w:rsidRPr="00E804E5" w:rsidRDefault="00D730C6" w:rsidP="00901C68">
            <w:pPr>
              <w:spacing w:line="480" w:lineRule="auto"/>
              <w:rPr>
                <w:sz w:val="24"/>
                <w:szCs w:val="24"/>
              </w:rPr>
            </w:pPr>
          </w:p>
        </w:tc>
      </w:tr>
      <w:tr w:rsidR="00D730C6" w:rsidRPr="00E804E5" w:rsidTr="00F71B48">
        <w:trPr>
          <w:trHeight w:val="510"/>
        </w:trPr>
        <w:tc>
          <w:tcPr>
            <w:tcW w:w="2160" w:type="dxa"/>
            <w:shd w:val="clear" w:color="auto" w:fill="auto"/>
            <w:vAlign w:val="bottom"/>
            <w:hideMark/>
          </w:tcPr>
          <w:p w:rsidR="00D730C6" w:rsidRPr="00E804E5" w:rsidRDefault="00D730C6" w:rsidP="00901C68">
            <w:pPr>
              <w:spacing w:line="480" w:lineRule="auto"/>
              <w:rPr>
                <w:b/>
                <w:bCs/>
                <w:sz w:val="24"/>
                <w:szCs w:val="24"/>
              </w:rPr>
            </w:pPr>
            <w:r w:rsidRPr="00E804E5">
              <w:rPr>
                <w:b/>
                <w:bCs/>
                <w:sz w:val="24"/>
                <w:szCs w:val="24"/>
              </w:rPr>
              <w:t>Cash Flows from Financing</w:t>
            </w:r>
          </w:p>
        </w:tc>
        <w:tc>
          <w:tcPr>
            <w:tcW w:w="1890" w:type="dxa"/>
            <w:shd w:val="clear" w:color="auto" w:fill="auto"/>
            <w:noWrap/>
            <w:vAlign w:val="bottom"/>
            <w:hideMark/>
          </w:tcPr>
          <w:p w:rsidR="00D730C6" w:rsidRPr="00E804E5" w:rsidRDefault="00D730C6" w:rsidP="00901C68">
            <w:pPr>
              <w:spacing w:line="480" w:lineRule="auto"/>
              <w:rPr>
                <w:b/>
                <w:bCs/>
                <w:sz w:val="24"/>
                <w:szCs w:val="24"/>
              </w:rPr>
            </w:pPr>
          </w:p>
        </w:tc>
        <w:tc>
          <w:tcPr>
            <w:tcW w:w="1800" w:type="dxa"/>
            <w:shd w:val="clear" w:color="auto" w:fill="auto"/>
            <w:noWrap/>
            <w:vAlign w:val="bottom"/>
            <w:hideMark/>
          </w:tcPr>
          <w:p w:rsidR="00D730C6" w:rsidRPr="00E804E5" w:rsidRDefault="00D730C6" w:rsidP="00901C68">
            <w:pPr>
              <w:spacing w:line="480" w:lineRule="auto"/>
              <w:rPr>
                <w:sz w:val="24"/>
                <w:szCs w:val="24"/>
              </w:rPr>
            </w:pPr>
          </w:p>
        </w:tc>
        <w:tc>
          <w:tcPr>
            <w:tcW w:w="1620" w:type="dxa"/>
            <w:shd w:val="clear" w:color="auto" w:fill="auto"/>
            <w:noWrap/>
            <w:vAlign w:val="bottom"/>
            <w:hideMark/>
          </w:tcPr>
          <w:p w:rsidR="00D730C6" w:rsidRPr="00E804E5" w:rsidRDefault="00D730C6" w:rsidP="00901C68">
            <w:pPr>
              <w:spacing w:line="480" w:lineRule="auto"/>
              <w:rPr>
                <w:sz w:val="24"/>
                <w:szCs w:val="24"/>
              </w:rPr>
            </w:pPr>
          </w:p>
        </w:tc>
        <w:tc>
          <w:tcPr>
            <w:tcW w:w="1530" w:type="dxa"/>
            <w:shd w:val="clear" w:color="auto" w:fill="auto"/>
            <w:noWrap/>
            <w:vAlign w:val="bottom"/>
            <w:hideMark/>
          </w:tcPr>
          <w:p w:rsidR="00D730C6" w:rsidRPr="00E804E5" w:rsidRDefault="00D730C6" w:rsidP="00901C68">
            <w:pPr>
              <w:spacing w:line="480" w:lineRule="auto"/>
              <w:rPr>
                <w:sz w:val="24"/>
                <w:szCs w:val="24"/>
              </w:rPr>
            </w:pPr>
          </w:p>
        </w:tc>
      </w:tr>
      <w:tr w:rsidR="00D730C6" w:rsidRPr="00E804E5" w:rsidTr="00F71B48">
        <w:trPr>
          <w:trHeight w:val="255"/>
        </w:trPr>
        <w:tc>
          <w:tcPr>
            <w:tcW w:w="2160" w:type="dxa"/>
            <w:shd w:val="clear" w:color="auto" w:fill="auto"/>
            <w:vAlign w:val="bottom"/>
            <w:hideMark/>
          </w:tcPr>
          <w:p w:rsidR="00D730C6" w:rsidRPr="00E804E5" w:rsidRDefault="00D730C6" w:rsidP="00901C68">
            <w:pPr>
              <w:spacing w:line="480" w:lineRule="auto"/>
              <w:rPr>
                <w:sz w:val="24"/>
                <w:szCs w:val="24"/>
              </w:rPr>
            </w:pPr>
            <w:r w:rsidRPr="00E804E5">
              <w:rPr>
                <w:sz w:val="24"/>
                <w:szCs w:val="24"/>
              </w:rPr>
              <w:t>Repayment of debt assumed</w:t>
            </w:r>
          </w:p>
        </w:tc>
        <w:tc>
          <w:tcPr>
            <w:tcW w:w="1890" w:type="dxa"/>
            <w:shd w:val="clear" w:color="auto" w:fill="auto"/>
            <w:noWrap/>
            <w:vAlign w:val="bottom"/>
            <w:hideMark/>
          </w:tcPr>
          <w:p w:rsidR="00D730C6" w:rsidRPr="00E804E5" w:rsidRDefault="00D730C6" w:rsidP="00901C68">
            <w:pPr>
              <w:spacing w:line="480" w:lineRule="auto"/>
              <w:jc w:val="right"/>
              <w:rPr>
                <w:sz w:val="24"/>
                <w:szCs w:val="24"/>
              </w:rPr>
            </w:pPr>
            <w:r w:rsidRPr="00E804E5">
              <w:rPr>
                <w:sz w:val="24"/>
                <w:szCs w:val="24"/>
              </w:rPr>
              <w:t>-147942</w:t>
            </w:r>
          </w:p>
        </w:tc>
        <w:tc>
          <w:tcPr>
            <w:tcW w:w="1800" w:type="dxa"/>
            <w:shd w:val="clear" w:color="auto" w:fill="auto"/>
            <w:noWrap/>
            <w:vAlign w:val="bottom"/>
            <w:hideMark/>
          </w:tcPr>
          <w:p w:rsidR="00D730C6" w:rsidRPr="00E804E5" w:rsidRDefault="00D730C6" w:rsidP="00901C68">
            <w:pPr>
              <w:spacing w:line="480" w:lineRule="auto"/>
              <w:jc w:val="right"/>
              <w:rPr>
                <w:sz w:val="24"/>
                <w:szCs w:val="24"/>
              </w:rPr>
            </w:pPr>
            <w:r w:rsidRPr="00E804E5">
              <w:rPr>
                <w:sz w:val="24"/>
                <w:szCs w:val="24"/>
              </w:rPr>
              <w:t>-24190</w:t>
            </w:r>
          </w:p>
        </w:tc>
        <w:tc>
          <w:tcPr>
            <w:tcW w:w="1620" w:type="dxa"/>
            <w:shd w:val="clear" w:color="auto" w:fill="auto"/>
            <w:noWrap/>
            <w:vAlign w:val="bottom"/>
            <w:hideMark/>
          </w:tcPr>
          <w:p w:rsidR="00D730C6" w:rsidRPr="00E804E5" w:rsidRDefault="00D730C6" w:rsidP="00901C68">
            <w:pPr>
              <w:spacing w:line="480" w:lineRule="auto"/>
              <w:jc w:val="right"/>
              <w:rPr>
                <w:sz w:val="24"/>
                <w:szCs w:val="24"/>
              </w:rPr>
            </w:pPr>
            <w:r w:rsidRPr="00E804E5">
              <w:rPr>
                <w:sz w:val="24"/>
                <w:szCs w:val="24"/>
              </w:rPr>
              <w:t>-56350</w:t>
            </w:r>
          </w:p>
        </w:tc>
        <w:tc>
          <w:tcPr>
            <w:tcW w:w="1530" w:type="dxa"/>
            <w:shd w:val="clear" w:color="auto" w:fill="auto"/>
            <w:noWrap/>
            <w:vAlign w:val="bottom"/>
            <w:hideMark/>
          </w:tcPr>
          <w:p w:rsidR="00D730C6" w:rsidRPr="00E804E5" w:rsidRDefault="00D730C6" w:rsidP="00901C68">
            <w:pPr>
              <w:spacing w:line="480" w:lineRule="auto"/>
              <w:jc w:val="right"/>
              <w:rPr>
                <w:sz w:val="24"/>
                <w:szCs w:val="24"/>
              </w:rPr>
            </w:pPr>
            <w:r w:rsidRPr="00E804E5">
              <w:rPr>
                <w:sz w:val="24"/>
                <w:szCs w:val="24"/>
              </w:rPr>
              <w:t>0</w:t>
            </w:r>
          </w:p>
        </w:tc>
      </w:tr>
      <w:tr w:rsidR="00D730C6" w:rsidRPr="00E804E5" w:rsidTr="00F71B48">
        <w:trPr>
          <w:trHeight w:val="255"/>
        </w:trPr>
        <w:tc>
          <w:tcPr>
            <w:tcW w:w="2160" w:type="dxa"/>
            <w:shd w:val="clear" w:color="auto" w:fill="auto"/>
            <w:vAlign w:val="bottom"/>
            <w:hideMark/>
          </w:tcPr>
          <w:p w:rsidR="00D730C6" w:rsidRPr="00E804E5" w:rsidRDefault="00D730C6" w:rsidP="00901C68">
            <w:pPr>
              <w:spacing w:line="480" w:lineRule="auto"/>
              <w:rPr>
                <w:sz w:val="24"/>
                <w:szCs w:val="24"/>
              </w:rPr>
            </w:pPr>
            <w:r w:rsidRPr="00E804E5">
              <w:rPr>
                <w:sz w:val="24"/>
                <w:szCs w:val="24"/>
              </w:rPr>
              <w:t xml:space="preserve">  Proceeds from LT Debt</w:t>
            </w:r>
          </w:p>
        </w:tc>
        <w:tc>
          <w:tcPr>
            <w:tcW w:w="1890" w:type="dxa"/>
            <w:shd w:val="clear" w:color="auto" w:fill="auto"/>
            <w:noWrap/>
            <w:vAlign w:val="bottom"/>
            <w:hideMark/>
          </w:tcPr>
          <w:p w:rsidR="00D730C6" w:rsidRPr="00E804E5" w:rsidRDefault="00D730C6" w:rsidP="00901C68">
            <w:pPr>
              <w:spacing w:line="480" w:lineRule="auto"/>
              <w:jc w:val="right"/>
              <w:rPr>
                <w:sz w:val="24"/>
                <w:szCs w:val="24"/>
              </w:rPr>
            </w:pPr>
            <w:r w:rsidRPr="00E804E5">
              <w:rPr>
                <w:sz w:val="24"/>
                <w:szCs w:val="24"/>
              </w:rPr>
              <w:t>75000</w:t>
            </w:r>
          </w:p>
        </w:tc>
        <w:tc>
          <w:tcPr>
            <w:tcW w:w="1800" w:type="dxa"/>
            <w:shd w:val="clear" w:color="auto" w:fill="auto"/>
            <w:noWrap/>
            <w:vAlign w:val="bottom"/>
            <w:hideMark/>
          </w:tcPr>
          <w:p w:rsidR="00D730C6" w:rsidRPr="00E804E5" w:rsidRDefault="00D730C6" w:rsidP="00901C68">
            <w:pPr>
              <w:spacing w:line="480" w:lineRule="auto"/>
              <w:jc w:val="right"/>
              <w:rPr>
                <w:sz w:val="24"/>
                <w:szCs w:val="24"/>
              </w:rPr>
            </w:pPr>
            <w:r w:rsidRPr="00E804E5">
              <w:rPr>
                <w:sz w:val="24"/>
                <w:szCs w:val="24"/>
              </w:rPr>
              <w:t>0</w:t>
            </w:r>
          </w:p>
        </w:tc>
        <w:tc>
          <w:tcPr>
            <w:tcW w:w="1620" w:type="dxa"/>
            <w:shd w:val="clear" w:color="auto" w:fill="auto"/>
            <w:noWrap/>
            <w:vAlign w:val="bottom"/>
            <w:hideMark/>
          </w:tcPr>
          <w:p w:rsidR="00D730C6" w:rsidRPr="00E804E5" w:rsidRDefault="00D730C6" w:rsidP="00901C68">
            <w:pPr>
              <w:spacing w:line="480" w:lineRule="auto"/>
              <w:jc w:val="right"/>
              <w:rPr>
                <w:sz w:val="24"/>
                <w:szCs w:val="24"/>
              </w:rPr>
            </w:pPr>
            <w:r w:rsidRPr="00E804E5">
              <w:rPr>
                <w:sz w:val="24"/>
                <w:szCs w:val="24"/>
              </w:rPr>
              <w:t>0</w:t>
            </w:r>
          </w:p>
        </w:tc>
        <w:tc>
          <w:tcPr>
            <w:tcW w:w="1530" w:type="dxa"/>
            <w:shd w:val="clear" w:color="auto" w:fill="auto"/>
            <w:noWrap/>
            <w:vAlign w:val="bottom"/>
            <w:hideMark/>
          </w:tcPr>
          <w:p w:rsidR="00D730C6" w:rsidRPr="00E804E5" w:rsidRDefault="00D730C6" w:rsidP="00901C68">
            <w:pPr>
              <w:spacing w:line="480" w:lineRule="auto"/>
              <w:jc w:val="right"/>
              <w:rPr>
                <w:sz w:val="24"/>
                <w:szCs w:val="24"/>
              </w:rPr>
            </w:pPr>
            <w:r w:rsidRPr="00E804E5">
              <w:rPr>
                <w:sz w:val="24"/>
                <w:szCs w:val="24"/>
              </w:rPr>
              <w:t>0</w:t>
            </w:r>
          </w:p>
        </w:tc>
      </w:tr>
      <w:tr w:rsidR="00D730C6" w:rsidRPr="00E804E5" w:rsidTr="00F71B48">
        <w:trPr>
          <w:trHeight w:val="255"/>
        </w:trPr>
        <w:tc>
          <w:tcPr>
            <w:tcW w:w="2160" w:type="dxa"/>
            <w:shd w:val="clear" w:color="auto" w:fill="auto"/>
            <w:vAlign w:val="bottom"/>
            <w:hideMark/>
          </w:tcPr>
          <w:p w:rsidR="00D730C6" w:rsidRPr="00E804E5" w:rsidRDefault="00D730C6" w:rsidP="00901C68">
            <w:pPr>
              <w:spacing w:line="480" w:lineRule="auto"/>
              <w:rPr>
                <w:sz w:val="24"/>
                <w:szCs w:val="24"/>
              </w:rPr>
            </w:pPr>
            <w:r w:rsidRPr="00E804E5">
              <w:rPr>
                <w:sz w:val="24"/>
                <w:szCs w:val="24"/>
              </w:rPr>
              <w:t xml:space="preserve">  Dividends Paid</w:t>
            </w:r>
          </w:p>
        </w:tc>
        <w:tc>
          <w:tcPr>
            <w:tcW w:w="1890" w:type="dxa"/>
            <w:shd w:val="clear" w:color="auto" w:fill="auto"/>
            <w:noWrap/>
            <w:vAlign w:val="bottom"/>
            <w:hideMark/>
          </w:tcPr>
          <w:p w:rsidR="00D730C6" w:rsidRPr="00E804E5" w:rsidRDefault="00D730C6" w:rsidP="00901C68">
            <w:pPr>
              <w:spacing w:line="480" w:lineRule="auto"/>
              <w:jc w:val="right"/>
              <w:rPr>
                <w:sz w:val="24"/>
                <w:szCs w:val="24"/>
              </w:rPr>
            </w:pPr>
            <w:r w:rsidRPr="00E804E5">
              <w:rPr>
                <w:sz w:val="24"/>
                <w:szCs w:val="24"/>
              </w:rPr>
              <w:t>-6861</w:t>
            </w:r>
          </w:p>
        </w:tc>
        <w:tc>
          <w:tcPr>
            <w:tcW w:w="1800" w:type="dxa"/>
            <w:shd w:val="clear" w:color="auto" w:fill="auto"/>
            <w:noWrap/>
            <w:vAlign w:val="bottom"/>
            <w:hideMark/>
          </w:tcPr>
          <w:p w:rsidR="00D730C6" w:rsidRPr="00E804E5" w:rsidRDefault="00D730C6" w:rsidP="00901C68">
            <w:pPr>
              <w:spacing w:line="480" w:lineRule="auto"/>
              <w:jc w:val="right"/>
              <w:rPr>
                <w:sz w:val="24"/>
                <w:szCs w:val="24"/>
              </w:rPr>
            </w:pPr>
            <w:r w:rsidRPr="00E804E5">
              <w:rPr>
                <w:sz w:val="24"/>
                <w:szCs w:val="24"/>
              </w:rPr>
              <w:t>-91934</w:t>
            </w:r>
          </w:p>
        </w:tc>
        <w:tc>
          <w:tcPr>
            <w:tcW w:w="1620" w:type="dxa"/>
            <w:shd w:val="clear" w:color="auto" w:fill="auto"/>
            <w:noWrap/>
            <w:vAlign w:val="bottom"/>
            <w:hideMark/>
          </w:tcPr>
          <w:p w:rsidR="00D730C6" w:rsidRPr="00E804E5" w:rsidRDefault="00D730C6" w:rsidP="00901C68">
            <w:pPr>
              <w:spacing w:line="480" w:lineRule="auto"/>
              <w:jc w:val="right"/>
              <w:rPr>
                <w:sz w:val="24"/>
                <w:szCs w:val="24"/>
              </w:rPr>
            </w:pPr>
            <w:r w:rsidRPr="00E804E5">
              <w:rPr>
                <w:sz w:val="24"/>
                <w:szCs w:val="24"/>
              </w:rPr>
              <w:t>-7148</w:t>
            </w:r>
          </w:p>
        </w:tc>
        <w:tc>
          <w:tcPr>
            <w:tcW w:w="1530" w:type="dxa"/>
            <w:shd w:val="clear" w:color="auto" w:fill="auto"/>
            <w:noWrap/>
            <w:vAlign w:val="bottom"/>
            <w:hideMark/>
          </w:tcPr>
          <w:p w:rsidR="00D730C6" w:rsidRPr="00E804E5" w:rsidRDefault="00D730C6" w:rsidP="00901C68">
            <w:pPr>
              <w:spacing w:line="480" w:lineRule="auto"/>
              <w:jc w:val="right"/>
              <w:rPr>
                <w:sz w:val="24"/>
                <w:szCs w:val="24"/>
              </w:rPr>
            </w:pPr>
            <w:r w:rsidRPr="00E804E5">
              <w:rPr>
                <w:sz w:val="24"/>
                <w:szCs w:val="24"/>
              </w:rPr>
              <w:t>-97944</w:t>
            </w:r>
          </w:p>
        </w:tc>
      </w:tr>
      <w:tr w:rsidR="00D730C6" w:rsidRPr="00E804E5" w:rsidTr="00F71B48">
        <w:trPr>
          <w:trHeight w:val="255"/>
        </w:trPr>
        <w:tc>
          <w:tcPr>
            <w:tcW w:w="2160" w:type="dxa"/>
            <w:shd w:val="clear" w:color="auto" w:fill="auto"/>
            <w:vAlign w:val="bottom"/>
            <w:hideMark/>
          </w:tcPr>
          <w:p w:rsidR="00D730C6" w:rsidRPr="00E804E5" w:rsidRDefault="00D730C6" w:rsidP="00901C68">
            <w:pPr>
              <w:spacing w:line="480" w:lineRule="auto"/>
              <w:rPr>
                <w:sz w:val="24"/>
                <w:szCs w:val="24"/>
              </w:rPr>
            </w:pPr>
            <w:r w:rsidRPr="00E804E5">
              <w:rPr>
                <w:sz w:val="24"/>
                <w:szCs w:val="24"/>
              </w:rPr>
              <w:t>Net Cash from Financing</w:t>
            </w:r>
          </w:p>
        </w:tc>
        <w:tc>
          <w:tcPr>
            <w:tcW w:w="1890" w:type="dxa"/>
            <w:shd w:val="clear" w:color="auto" w:fill="auto"/>
            <w:noWrap/>
            <w:vAlign w:val="bottom"/>
            <w:hideMark/>
          </w:tcPr>
          <w:p w:rsidR="00D730C6" w:rsidRPr="00E804E5" w:rsidRDefault="00D730C6" w:rsidP="00901C68">
            <w:pPr>
              <w:spacing w:line="480" w:lineRule="auto"/>
              <w:jc w:val="right"/>
              <w:rPr>
                <w:sz w:val="24"/>
                <w:szCs w:val="24"/>
              </w:rPr>
            </w:pPr>
            <w:r w:rsidRPr="00E804E5">
              <w:rPr>
                <w:sz w:val="24"/>
                <w:szCs w:val="24"/>
              </w:rPr>
              <w:t>-79803</w:t>
            </w:r>
          </w:p>
        </w:tc>
        <w:tc>
          <w:tcPr>
            <w:tcW w:w="1800" w:type="dxa"/>
            <w:shd w:val="clear" w:color="auto" w:fill="auto"/>
            <w:noWrap/>
            <w:vAlign w:val="bottom"/>
            <w:hideMark/>
          </w:tcPr>
          <w:p w:rsidR="00D730C6" w:rsidRPr="00E804E5" w:rsidRDefault="00D730C6" w:rsidP="00901C68">
            <w:pPr>
              <w:spacing w:line="480" w:lineRule="auto"/>
              <w:jc w:val="right"/>
              <w:rPr>
                <w:sz w:val="24"/>
                <w:szCs w:val="24"/>
              </w:rPr>
            </w:pPr>
            <w:r w:rsidRPr="00E804E5">
              <w:rPr>
                <w:sz w:val="24"/>
                <w:szCs w:val="24"/>
              </w:rPr>
              <w:t>-116124</w:t>
            </w:r>
          </w:p>
        </w:tc>
        <w:tc>
          <w:tcPr>
            <w:tcW w:w="1620" w:type="dxa"/>
            <w:shd w:val="clear" w:color="auto" w:fill="auto"/>
            <w:noWrap/>
            <w:vAlign w:val="bottom"/>
            <w:hideMark/>
          </w:tcPr>
          <w:p w:rsidR="00D730C6" w:rsidRPr="00E804E5" w:rsidRDefault="00D730C6" w:rsidP="00901C68">
            <w:pPr>
              <w:spacing w:line="480" w:lineRule="auto"/>
              <w:jc w:val="right"/>
              <w:rPr>
                <w:sz w:val="24"/>
                <w:szCs w:val="24"/>
              </w:rPr>
            </w:pPr>
            <w:r w:rsidRPr="00E804E5">
              <w:rPr>
                <w:sz w:val="24"/>
                <w:szCs w:val="24"/>
              </w:rPr>
              <w:t>-63498</w:t>
            </w:r>
          </w:p>
        </w:tc>
        <w:tc>
          <w:tcPr>
            <w:tcW w:w="1530" w:type="dxa"/>
            <w:shd w:val="clear" w:color="auto" w:fill="auto"/>
            <w:noWrap/>
            <w:vAlign w:val="bottom"/>
            <w:hideMark/>
          </w:tcPr>
          <w:p w:rsidR="00D730C6" w:rsidRPr="00E804E5" w:rsidRDefault="00D730C6" w:rsidP="00901C68">
            <w:pPr>
              <w:spacing w:line="480" w:lineRule="auto"/>
              <w:jc w:val="right"/>
              <w:rPr>
                <w:sz w:val="24"/>
                <w:szCs w:val="24"/>
              </w:rPr>
            </w:pPr>
            <w:r w:rsidRPr="00E804E5">
              <w:rPr>
                <w:sz w:val="24"/>
                <w:szCs w:val="24"/>
              </w:rPr>
              <w:t>-97944</w:t>
            </w:r>
          </w:p>
        </w:tc>
      </w:tr>
      <w:tr w:rsidR="00D730C6" w:rsidRPr="00E804E5" w:rsidTr="00F71B48">
        <w:trPr>
          <w:trHeight w:val="525"/>
        </w:trPr>
        <w:tc>
          <w:tcPr>
            <w:tcW w:w="2160" w:type="dxa"/>
            <w:shd w:val="clear" w:color="auto" w:fill="auto"/>
            <w:vAlign w:val="bottom"/>
            <w:hideMark/>
          </w:tcPr>
          <w:p w:rsidR="00D730C6" w:rsidRPr="00E804E5" w:rsidRDefault="00D730C6" w:rsidP="00901C68">
            <w:pPr>
              <w:spacing w:line="480" w:lineRule="auto"/>
              <w:rPr>
                <w:sz w:val="24"/>
                <w:szCs w:val="24"/>
              </w:rPr>
            </w:pPr>
            <w:r w:rsidRPr="00E804E5">
              <w:rPr>
                <w:sz w:val="24"/>
                <w:szCs w:val="24"/>
              </w:rPr>
              <w:t>Net Increase/(Decrease) in Cash</w:t>
            </w:r>
          </w:p>
        </w:tc>
        <w:tc>
          <w:tcPr>
            <w:tcW w:w="1890" w:type="dxa"/>
            <w:shd w:val="clear" w:color="auto" w:fill="auto"/>
            <w:noWrap/>
            <w:vAlign w:val="bottom"/>
            <w:hideMark/>
          </w:tcPr>
          <w:p w:rsidR="00D730C6" w:rsidRPr="00E804E5" w:rsidRDefault="00D730C6" w:rsidP="00901C68">
            <w:pPr>
              <w:spacing w:line="480" w:lineRule="auto"/>
              <w:rPr>
                <w:sz w:val="24"/>
                <w:szCs w:val="24"/>
              </w:rPr>
            </w:pPr>
            <w:r w:rsidRPr="00E804E5">
              <w:rPr>
                <w:sz w:val="24"/>
                <w:szCs w:val="24"/>
              </w:rPr>
              <w:t xml:space="preserve">            (102,075)</w:t>
            </w:r>
          </w:p>
        </w:tc>
        <w:tc>
          <w:tcPr>
            <w:tcW w:w="1800" w:type="dxa"/>
            <w:shd w:val="clear" w:color="auto" w:fill="auto"/>
            <w:noWrap/>
            <w:vAlign w:val="bottom"/>
            <w:hideMark/>
          </w:tcPr>
          <w:p w:rsidR="00D730C6" w:rsidRPr="00E804E5" w:rsidRDefault="00D730C6" w:rsidP="00901C68">
            <w:pPr>
              <w:spacing w:line="480" w:lineRule="auto"/>
              <w:rPr>
                <w:sz w:val="24"/>
                <w:szCs w:val="24"/>
              </w:rPr>
            </w:pPr>
            <w:r w:rsidRPr="00E804E5">
              <w:rPr>
                <w:sz w:val="24"/>
                <w:szCs w:val="24"/>
              </w:rPr>
              <w:t xml:space="preserve">          (19,932)</w:t>
            </w:r>
          </w:p>
        </w:tc>
        <w:tc>
          <w:tcPr>
            <w:tcW w:w="1620" w:type="dxa"/>
            <w:shd w:val="clear" w:color="auto" w:fill="auto"/>
            <w:noWrap/>
            <w:vAlign w:val="bottom"/>
            <w:hideMark/>
          </w:tcPr>
          <w:p w:rsidR="00D730C6" w:rsidRPr="00E804E5" w:rsidRDefault="00D730C6" w:rsidP="00901C68">
            <w:pPr>
              <w:spacing w:line="480" w:lineRule="auto"/>
              <w:rPr>
                <w:sz w:val="24"/>
                <w:szCs w:val="24"/>
              </w:rPr>
            </w:pPr>
            <w:r w:rsidRPr="00E804E5">
              <w:rPr>
                <w:sz w:val="24"/>
                <w:szCs w:val="24"/>
              </w:rPr>
              <w:t xml:space="preserve">        18,650 </w:t>
            </w:r>
          </w:p>
        </w:tc>
        <w:tc>
          <w:tcPr>
            <w:tcW w:w="1530" w:type="dxa"/>
            <w:shd w:val="clear" w:color="auto" w:fill="auto"/>
            <w:noWrap/>
            <w:vAlign w:val="bottom"/>
            <w:hideMark/>
          </w:tcPr>
          <w:p w:rsidR="00D730C6" w:rsidRPr="00E804E5" w:rsidRDefault="00D730C6" w:rsidP="00901C68">
            <w:pPr>
              <w:spacing w:line="480" w:lineRule="auto"/>
              <w:rPr>
                <w:sz w:val="24"/>
                <w:szCs w:val="24"/>
              </w:rPr>
            </w:pPr>
            <w:r w:rsidRPr="00E804E5">
              <w:rPr>
                <w:sz w:val="24"/>
                <w:szCs w:val="24"/>
              </w:rPr>
              <w:t xml:space="preserve">        68,769 </w:t>
            </w:r>
          </w:p>
        </w:tc>
      </w:tr>
      <w:tr w:rsidR="00D730C6" w:rsidRPr="00E804E5" w:rsidTr="00F71B48">
        <w:trPr>
          <w:trHeight w:val="270"/>
        </w:trPr>
        <w:tc>
          <w:tcPr>
            <w:tcW w:w="2160" w:type="dxa"/>
            <w:shd w:val="clear" w:color="auto" w:fill="auto"/>
            <w:vAlign w:val="bottom"/>
            <w:hideMark/>
          </w:tcPr>
          <w:p w:rsidR="00D730C6" w:rsidRPr="00E804E5" w:rsidRDefault="00D730C6" w:rsidP="00901C68">
            <w:pPr>
              <w:spacing w:line="480" w:lineRule="auto"/>
              <w:rPr>
                <w:sz w:val="24"/>
                <w:szCs w:val="24"/>
              </w:rPr>
            </w:pPr>
          </w:p>
        </w:tc>
        <w:tc>
          <w:tcPr>
            <w:tcW w:w="1890" w:type="dxa"/>
            <w:shd w:val="clear" w:color="auto" w:fill="auto"/>
            <w:noWrap/>
            <w:vAlign w:val="bottom"/>
            <w:hideMark/>
          </w:tcPr>
          <w:p w:rsidR="00D730C6" w:rsidRPr="00E804E5" w:rsidRDefault="00D730C6" w:rsidP="00901C68">
            <w:pPr>
              <w:spacing w:line="480" w:lineRule="auto"/>
              <w:rPr>
                <w:sz w:val="24"/>
                <w:szCs w:val="24"/>
              </w:rPr>
            </w:pPr>
          </w:p>
        </w:tc>
        <w:tc>
          <w:tcPr>
            <w:tcW w:w="1800" w:type="dxa"/>
            <w:shd w:val="clear" w:color="auto" w:fill="auto"/>
            <w:noWrap/>
            <w:vAlign w:val="bottom"/>
            <w:hideMark/>
          </w:tcPr>
          <w:p w:rsidR="00D730C6" w:rsidRPr="00E804E5" w:rsidRDefault="00D730C6" w:rsidP="00901C68">
            <w:pPr>
              <w:spacing w:line="480" w:lineRule="auto"/>
              <w:rPr>
                <w:sz w:val="24"/>
                <w:szCs w:val="24"/>
              </w:rPr>
            </w:pPr>
          </w:p>
        </w:tc>
        <w:tc>
          <w:tcPr>
            <w:tcW w:w="1620" w:type="dxa"/>
            <w:shd w:val="clear" w:color="auto" w:fill="auto"/>
            <w:noWrap/>
            <w:vAlign w:val="bottom"/>
            <w:hideMark/>
          </w:tcPr>
          <w:p w:rsidR="00D730C6" w:rsidRPr="00E804E5" w:rsidRDefault="00D730C6" w:rsidP="00901C68">
            <w:pPr>
              <w:spacing w:line="480" w:lineRule="auto"/>
              <w:rPr>
                <w:sz w:val="24"/>
                <w:szCs w:val="24"/>
              </w:rPr>
            </w:pPr>
          </w:p>
        </w:tc>
        <w:tc>
          <w:tcPr>
            <w:tcW w:w="1530" w:type="dxa"/>
            <w:shd w:val="clear" w:color="auto" w:fill="auto"/>
            <w:noWrap/>
            <w:vAlign w:val="bottom"/>
            <w:hideMark/>
          </w:tcPr>
          <w:p w:rsidR="00D730C6" w:rsidRPr="00E804E5" w:rsidRDefault="00D730C6" w:rsidP="00901C68">
            <w:pPr>
              <w:spacing w:line="480" w:lineRule="auto"/>
              <w:rPr>
                <w:sz w:val="24"/>
                <w:szCs w:val="24"/>
              </w:rPr>
            </w:pPr>
          </w:p>
        </w:tc>
      </w:tr>
      <w:tr w:rsidR="00D730C6" w:rsidRPr="00E804E5" w:rsidTr="00F71B48">
        <w:trPr>
          <w:trHeight w:val="255"/>
        </w:trPr>
        <w:tc>
          <w:tcPr>
            <w:tcW w:w="2160" w:type="dxa"/>
            <w:shd w:val="clear" w:color="auto" w:fill="auto"/>
            <w:vAlign w:val="bottom"/>
            <w:hideMark/>
          </w:tcPr>
          <w:p w:rsidR="00D730C6" w:rsidRPr="00E804E5" w:rsidRDefault="00D730C6" w:rsidP="00901C68">
            <w:pPr>
              <w:spacing w:line="480" w:lineRule="auto"/>
              <w:rPr>
                <w:sz w:val="24"/>
                <w:szCs w:val="24"/>
              </w:rPr>
            </w:pPr>
            <w:r w:rsidRPr="00E804E5">
              <w:rPr>
                <w:sz w:val="24"/>
                <w:szCs w:val="24"/>
              </w:rPr>
              <w:t>Beginning Cash Balance</w:t>
            </w:r>
          </w:p>
        </w:tc>
        <w:tc>
          <w:tcPr>
            <w:tcW w:w="1890" w:type="dxa"/>
            <w:shd w:val="clear" w:color="auto" w:fill="auto"/>
            <w:noWrap/>
            <w:vAlign w:val="bottom"/>
            <w:hideMark/>
          </w:tcPr>
          <w:p w:rsidR="00D730C6" w:rsidRPr="00E804E5" w:rsidRDefault="00D730C6" w:rsidP="00F71B48">
            <w:pPr>
              <w:spacing w:line="480" w:lineRule="auto"/>
              <w:rPr>
                <w:sz w:val="24"/>
                <w:szCs w:val="24"/>
              </w:rPr>
            </w:pPr>
            <w:r w:rsidRPr="00E804E5">
              <w:rPr>
                <w:sz w:val="24"/>
                <w:szCs w:val="24"/>
              </w:rPr>
              <w:t xml:space="preserve"> $    119,838 </w:t>
            </w:r>
          </w:p>
        </w:tc>
        <w:tc>
          <w:tcPr>
            <w:tcW w:w="1800" w:type="dxa"/>
            <w:shd w:val="clear" w:color="auto" w:fill="auto"/>
            <w:noWrap/>
            <w:vAlign w:val="bottom"/>
            <w:hideMark/>
          </w:tcPr>
          <w:p w:rsidR="00D730C6" w:rsidRPr="00E804E5" w:rsidRDefault="00D730C6" w:rsidP="00F71B48">
            <w:pPr>
              <w:spacing w:line="480" w:lineRule="auto"/>
              <w:rPr>
                <w:sz w:val="24"/>
                <w:szCs w:val="24"/>
              </w:rPr>
            </w:pPr>
            <w:r w:rsidRPr="00E804E5">
              <w:rPr>
                <w:sz w:val="24"/>
                <w:szCs w:val="24"/>
              </w:rPr>
              <w:t xml:space="preserve"> $   139,770 </w:t>
            </w:r>
          </w:p>
        </w:tc>
        <w:tc>
          <w:tcPr>
            <w:tcW w:w="1620" w:type="dxa"/>
            <w:shd w:val="clear" w:color="auto" w:fill="auto"/>
            <w:noWrap/>
            <w:vAlign w:val="bottom"/>
            <w:hideMark/>
          </w:tcPr>
          <w:p w:rsidR="00D730C6" w:rsidRPr="00E804E5" w:rsidRDefault="00D730C6" w:rsidP="00F71B48">
            <w:pPr>
              <w:spacing w:line="480" w:lineRule="auto"/>
              <w:rPr>
                <w:sz w:val="24"/>
                <w:szCs w:val="24"/>
              </w:rPr>
            </w:pPr>
            <w:r w:rsidRPr="00E804E5">
              <w:rPr>
                <w:sz w:val="24"/>
                <w:szCs w:val="24"/>
              </w:rPr>
              <w:t xml:space="preserve"> $  121,120 </w:t>
            </w:r>
          </w:p>
        </w:tc>
        <w:tc>
          <w:tcPr>
            <w:tcW w:w="1530" w:type="dxa"/>
            <w:shd w:val="clear" w:color="auto" w:fill="auto"/>
            <w:noWrap/>
            <w:vAlign w:val="bottom"/>
            <w:hideMark/>
          </w:tcPr>
          <w:p w:rsidR="00D730C6" w:rsidRPr="00E804E5" w:rsidRDefault="00D730C6" w:rsidP="00F71B48">
            <w:pPr>
              <w:spacing w:line="480" w:lineRule="auto"/>
              <w:rPr>
                <w:sz w:val="24"/>
                <w:szCs w:val="24"/>
              </w:rPr>
            </w:pPr>
            <w:r w:rsidRPr="00E804E5">
              <w:rPr>
                <w:sz w:val="24"/>
                <w:szCs w:val="24"/>
              </w:rPr>
              <w:t xml:space="preserve"> $   52,351 </w:t>
            </w:r>
          </w:p>
        </w:tc>
      </w:tr>
      <w:tr w:rsidR="00D730C6" w:rsidRPr="00E804E5" w:rsidTr="00F71B48">
        <w:trPr>
          <w:trHeight w:val="255"/>
        </w:trPr>
        <w:tc>
          <w:tcPr>
            <w:tcW w:w="2160" w:type="dxa"/>
            <w:shd w:val="clear" w:color="auto" w:fill="auto"/>
            <w:vAlign w:val="bottom"/>
            <w:hideMark/>
          </w:tcPr>
          <w:p w:rsidR="00D730C6" w:rsidRPr="00E804E5" w:rsidRDefault="00D730C6" w:rsidP="00901C68">
            <w:pPr>
              <w:spacing w:line="480" w:lineRule="auto"/>
              <w:rPr>
                <w:sz w:val="24"/>
                <w:szCs w:val="24"/>
              </w:rPr>
            </w:pPr>
          </w:p>
        </w:tc>
        <w:tc>
          <w:tcPr>
            <w:tcW w:w="1890" w:type="dxa"/>
            <w:shd w:val="clear" w:color="auto" w:fill="auto"/>
            <w:noWrap/>
            <w:vAlign w:val="bottom"/>
            <w:hideMark/>
          </w:tcPr>
          <w:p w:rsidR="00D730C6" w:rsidRPr="00E804E5" w:rsidRDefault="00D730C6" w:rsidP="00901C68">
            <w:pPr>
              <w:spacing w:line="480" w:lineRule="auto"/>
              <w:rPr>
                <w:sz w:val="24"/>
                <w:szCs w:val="24"/>
              </w:rPr>
            </w:pPr>
          </w:p>
        </w:tc>
        <w:tc>
          <w:tcPr>
            <w:tcW w:w="1800" w:type="dxa"/>
            <w:shd w:val="clear" w:color="auto" w:fill="auto"/>
            <w:noWrap/>
            <w:vAlign w:val="bottom"/>
            <w:hideMark/>
          </w:tcPr>
          <w:p w:rsidR="00D730C6" w:rsidRPr="00E804E5" w:rsidRDefault="00D730C6" w:rsidP="00901C68">
            <w:pPr>
              <w:spacing w:line="480" w:lineRule="auto"/>
              <w:rPr>
                <w:sz w:val="24"/>
                <w:szCs w:val="24"/>
              </w:rPr>
            </w:pPr>
          </w:p>
        </w:tc>
        <w:tc>
          <w:tcPr>
            <w:tcW w:w="1620" w:type="dxa"/>
            <w:shd w:val="clear" w:color="auto" w:fill="auto"/>
            <w:noWrap/>
            <w:vAlign w:val="bottom"/>
            <w:hideMark/>
          </w:tcPr>
          <w:p w:rsidR="00D730C6" w:rsidRPr="00E804E5" w:rsidRDefault="00D730C6" w:rsidP="00901C68">
            <w:pPr>
              <w:spacing w:line="480" w:lineRule="auto"/>
              <w:rPr>
                <w:sz w:val="24"/>
                <w:szCs w:val="24"/>
              </w:rPr>
            </w:pPr>
          </w:p>
        </w:tc>
        <w:tc>
          <w:tcPr>
            <w:tcW w:w="1530" w:type="dxa"/>
            <w:shd w:val="clear" w:color="auto" w:fill="auto"/>
            <w:noWrap/>
            <w:vAlign w:val="bottom"/>
            <w:hideMark/>
          </w:tcPr>
          <w:p w:rsidR="00D730C6" w:rsidRPr="00E804E5" w:rsidRDefault="00D730C6" w:rsidP="00901C68">
            <w:pPr>
              <w:spacing w:line="480" w:lineRule="auto"/>
              <w:rPr>
                <w:sz w:val="24"/>
                <w:szCs w:val="24"/>
              </w:rPr>
            </w:pPr>
          </w:p>
        </w:tc>
      </w:tr>
      <w:tr w:rsidR="00D730C6" w:rsidRPr="00E804E5" w:rsidTr="00F71B48">
        <w:trPr>
          <w:trHeight w:val="255"/>
        </w:trPr>
        <w:tc>
          <w:tcPr>
            <w:tcW w:w="2160" w:type="dxa"/>
            <w:shd w:val="clear" w:color="auto" w:fill="auto"/>
            <w:vAlign w:val="bottom"/>
            <w:hideMark/>
          </w:tcPr>
          <w:p w:rsidR="00D730C6" w:rsidRPr="00E804E5" w:rsidRDefault="00D730C6" w:rsidP="00901C68">
            <w:pPr>
              <w:spacing w:line="480" w:lineRule="auto"/>
              <w:rPr>
                <w:sz w:val="24"/>
                <w:szCs w:val="24"/>
              </w:rPr>
            </w:pPr>
            <w:r w:rsidRPr="00E804E5">
              <w:rPr>
                <w:sz w:val="24"/>
                <w:szCs w:val="24"/>
              </w:rPr>
              <w:t xml:space="preserve"> Ending Cash Balance </w:t>
            </w:r>
          </w:p>
        </w:tc>
        <w:tc>
          <w:tcPr>
            <w:tcW w:w="1890" w:type="dxa"/>
            <w:shd w:val="clear" w:color="auto" w:fill="auto"/>
            <w:noWrap/>
            <w:vAlign w:val="bottom"/>
            <w:hideMark/>
          </w:tcPr>
          <w:p w:rsidR="00D730C6" w:rsidRPr="00E804E5" w:rsidRDefault="00D730C6" w:rsidP="00F71B48">
            <w:pPr>
              <w:spacing w:line="480" w:lineRule="auto"/>
              <w:rPr>
                <w:sz w:val="24"/>
                <w:szCs w:val="24"/>
              </w:rPr>
            </w:pPr>
            <w:r w:rsidRPr="00E804E5">
              <w:rPr>
                <w:sz w:val="24"/>
                <w:szCs w:val="24"/>
              </w:rPr>
              <w:t xml:space="preserve"> $      17,763 </w:t>
            </w:r>
          </w:p>
        </w:tc>
        <w:tc>
          <w:tcPr>
            <w:tcW w:w="1800" w:type="dxa"/>
            <w:shd w:val="clear" w:color="auto" w:fill="auto"/>
            <w:noWrap/>
            <w:vAlign w:val="bottom"/>
            <w:hideMark/>
          </w:tcPr>
          <w:p w:rsidR="00D730C6" w:rsidRPr="00E804E5" w:rsidRDefault="00D730C6" w:rsidP="00901C68">
            <w:pPr>
              <w:spacing w:line="480" w:lineRule="auto"/>
              <w:rPr>
                <w:sz w:val="24"/>
                <w:szCs w:val="24"/>
              </w:rPr>
            </w:pPr>
            <w:r w:rsidRPr="00E804E5">
              <w:rPr>
                <w:sz w:val="24"/>
                <w:szCs w:val="24"/>
              </w:rPr>
              <w:t xml:space="preserve"> $       119,838 </w:t>
            </w:r>
          </w:p>
        </w:tc>
        <w:tc>
          <w:tcPr>
            <w:tcW w:w="1620" w:type="dxa"/>
            <w:shd w:val="clear" w:color="auto" w:fill="auto"/>
            <w:noWrap/>
            <w:vAlign w:val="bottom"/>
            <w:hideMark/>
          </w:tcPr>
          <w:p w:rsidR="00D730C6" w:rsidRPr="00E804E5" w:rsidRDefault="00D730C6" w:rsidP="00901C68">
            <w:pPr>
              <w:spacing w:line="480" w:lineRule="auto"/>
              <w:rPr>
                <w:sz w:val="24"/>
                <w:szCs w:val="24"/>
              </w:rPr>
            </w:pPr>
            <w:r w:rsidRPr="00E804E5">
              <w:rPr>
                <w:sz w:val="24"/>
                <w:szCs w:val="24"/>
              </w:rPr>
              <w:t xml:space="preserve"> $    139,770 </w:t>
            </w:r>
          </w:p>
        </w:tc>
        <w:tc>
          <w:tcPr>
            <w:tcW w:w="1530" w:type="dxa"/>
            <w:shd w:val="clear" w:color="auto" w:fill="auto"/>
            <w:noWrap/>
            <w:vAlign w:val="bottom"/>
            <w:hideMark/>
          </w:tcPr>
          <w:p w:rsidR="00D730C6" w:rsidRPr="00E804E5" w:rsidRDefault="00D730C6" w:rsidP="00901C68">
            <w:pPr>
              <w:spacing w:line="480" w:lineRule="auto"/>
              <w:rPr>
                <w:sz w:val="24"/>
                <w:szCs w:val="24"/>
              </w:rPr>
            </w:pPr>
            <w:r w:rsidRPr="00E804E5">
              <w:rPr>
                <w:sz w:val="24"/>
                <w:szCs w:val="24"/>
              </w:rPr>
              <w:t xml:space="preserve"> $    121,120 </w:t>
            </w:r>
          </w:p>
        </w:tc>
      </w:tr>
    </w:tbl>
    <w:p w:rsidR="00D730C6" w:rsidRPr="00E804E5" w:rsidRDefault="00D730C6" w:rsidP="00901C68">
      <w:pPr>
        <w:spacing w:line="480" w:lineRule="auto"/>
        <w:rPr>
          <w:sz w:val="24"/>
          <w:szCs w:val="24"/>
        </w:rPr>
      </w:pPr>
    </w:p>
    <w:p w:rsidR="00734167" w:rsidRPr="00E804E5" w:rsidRDefault="00734167" w:rsidP="00901C68">
      <w:pPr>
        <w:pStyle w:val="Heading3"/>
        <w:spacing w:line="480" w:lineRule="auto"/>
        <w:rPr>
          <w:rFonts w:ascii="Times New Roman" w:hAnsi="Times New Roman"/>
        </w:rPr>
      </w:pPr>
      <w:bookmarkStart w:id="14" w:name="_Toc406755652"/>
      <w:r w:rsidRPr="00E804E5">
        <w:rPr>
          <w:rFonts w:ascii="Times New Roman" w:hAnsi="Times New Roman"/>
        </w:rPr>
        <w:lastRenderedPageBreak/>
        <w:t>Cash Flow statements and Narrative Comments</w:t>
      </w:r>
      <w:bookmarkEnd w:id="14"/>
    </w:p>
    <w:p w:rsidR="00E804E5" w:rsidRPr="00E804E5" w:rsidRDefault="00E10CFD" w:rsidP="00901C68">
      <w:pPr>
        <w:spacing w:line="480" w:lineRule="auto"/>
        <w:rPr>
          <w:sz w:val="24"/>
          <w:szCs w:val="24"/>
        </w:rPr>
      </w:pPr>
      <w:r>
        <w:rPr>
          <w:noProof/>
        </w:rPr>
        <w:drawing>
          <wp:inline distT="0" distB="0" distL="0" distR="0">
            <wp:extent cx="5671681" cy="2895208"/>
            <wp:effectExtent l="6101" t="6103" r="8643" b="3814"/>
            <wp:docPr id="8" name="Chart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2A0DC8" w:rsidRDefault="000B4290" w:rsidP="00901C68">
      <w:pPr>
        <w:spacing w:line="480" w:lineRule="auto"/>
        <w:ind w:firstLine="720"/>
        <w:rPr>
          <w:sz w:val="24"/>
          <w:szCs w:val="24"/>
        </w:rPr>
      </w:pPr>
      <w:r w:rsidRPr="00EB62FB">
        <w:rPr>
          <w:sz w:val="24"/>
          <w:szCs w:val="24"/>
        </w:rPr>
        <w:t>As in</w:t>
      </w:r>
      <w:r w:rsidR="00E804E5" w:rsidRPr="00EB62FB">
        <w:rPr>
          <w:sz w:val="24"/>
          <w:szCs w:val="24"/>
        </w:rPr>
        <w:t xml:space="preserve"> the other statements the cash flow statement is no different. All show the impact of the Gordon trucking acquisition. </w:t>
      </w:r>
      <w:r w:rsidRPr="00EB62FB">
        <w:rPr>
          <w:sz w:val="24"/>
          <w:szCs w:val="24"/>
        </w:rPr>
        <w:t>The benefit of the acquisition clearly out weights the negative impact to cash flow. You need to break a few eggs to make an omelet. The greatest impact to the cash flow statements was the assumption of Gordon Trucking’s debt.</w:t>
      </w:r>
      <w:r w:rsidR="006D5AC5" w:rsidRPr="00EB62FB">
        <w:rPr>
          <w:sz w:val="24"/>
          <w:szCs w:val="24"/>
        </w:rPr>
        <w:t xml:space="preserve"> Based on the above I do</w:t>
      </w:r>
      <w:r w:rsidR="006D5AC5">
        <w:rPr>
          <w:sz w:val="24"/>
          <w:szCs w:val="24"/>
        </w:rPr>
        <w:t xml:space="preserve"> not see any issue with their cash flow statement.</w:t>
      </w:r>
      <w:r w:rsidR="00320917">
        <w:rPr>
          <w:sz w:val="24"/>
          <w:szCs w:val="24"/>
        </w:rPr>
        <w:t xml:space="preserve"> </w:t>
      </w:r>
    </w:p>
    <w:p w:rsidR="00320917" w:rsidRDefault="00320917">
      <w:pPr>
        <w:spacing w:after="160" w:line="259" w:lineRule="auto"/>
        <w:rPr>
          <w:sz w:val="24"/>
          <w:szCs w:val="24"/>
        </w:rPr>
      </w:pPr>
      <w:r>
        <w:rPr>
          <w:sz w:val="24"/>
          <w:szCs w:val="24"/>
        </w:rPr>
        <w:br w:type="page"/>
      </w:r>
    </w:p>
    <w:p w:rsidR="00A14E61" w:rsidRPr="00E804E5" w:rsidRDefault="00DF25E5" w:rsidP="00901C68">
      <w:pPr>
        <w:pStyle w:val="Heading2"/>
        <w:spacing w:line="480" w:lineRule="auto"/>
        <w:rPr>
          <w:rFonts w:ascii="Times New Roman" w:hAnsi="Times New Roman"/>
          <w:sz w:val="24"/>
          <w:szCs w:val="24"/>
        </w:rPr>
      </w:pPr>
      <w:bookmarkStart w:id="15" w:name="_Toc406755653"/>
      <w:r w:rsidRPr="00E804E5">
        <w:rPr>
          <w:rFonts w:ascii="Times New Roman" w:hAnsi="Times New Roman"/>
          <w:sz w:val="24"/>
          <w:szCs w:val="24"/>
        </w:rPr>
        <w:lastRenderedPageBreak/>
        <w:t>G</w:t>
      </w:r>
      <w:r w:rsidR="00137A62" w:rsidRPr="00E804E5">
        <w:rPr>
          <w:rFonts w:ascii="Times New Roman" w:hAnsi="Times New Roman"/>
          <w:sz w:val="24"/>
          <w:szCs w:val="24"/>
        </w:rPr>
        <w:t>raphical comparisons and comments</w:t>
      </w:r>
      <w:r w:rsidR="00130D1E" w:rsidRPr="00E804E5">
        <w:rPr>
          <w:rFonts w:ascii="Times New Roman" w:hAnsi="Times New Roman"/>
          <w:sz w:val="24"/>
          <w:szCs w:val="24"/>
        </w:rPr>
        <w:t xml:space="preserve"> &amp; peer group comparisons and comments</w:t>
      </w:r>
      <w:bookmarkEnd w:id="15"/>
    </w:p>
    <w:p w:rsidR="00421547" w:rsidRPr="00E804E5" w:rsidRDefault="00421547" w:rsidP="00901C68">
      <w:pPr>
        <w:spacing w:line="480" w:lineRule="auto"/>
        <w:rPr>
          <w:sz w:val="24"/>
          <w:szCs w:val="24"/>
        </w:rPr>
      </w:pPr>
      <w:r w:rsidRPr="00E804E5">
        <w:rPr>
          <w:sz w:val="24"/>
          <w:szCs w:val="24"/>
        </w:rPr>
        <w:tab/>
        <w:t>Heartlands top competitors:</w:t>
      </w:r>
    </w:p>
    <w:p w:rsidR="00421547" w:rsidRPr="00E804E5" w:rsidRDefault="00421547" w:rsidP="00901C68">
      <w:pPr>
        <w:pStyle w:val="ListParagraph"/>
        <w:numPr>
          <w:ilvl w:val="0"/>
          <w:numId w:val="4"/>
        </w:numPr>
        <w:spacing w:line="480" w:lineRule="auto"/>
        <w:rPr>
          <w:sz w:val="24"/>
          <w:szCs w:val="24"/>
        </w:rPr>
      </w:pPr>
      <w:r w:rsidRPr="00E804E5">
        <w:rPr>
          <w:sz w:val="24"/>
          <w:szCs w:val="24"/>
        </w:rPr>
        <w:t>Covenant Transport Group Inc.</w:t>
      </w:r>
    </w:p>
    <w:p w:rsidR="00421547" w:rsidRPr="00E804E5" w:rsidRDefault="00421547" w:rsidP="00901C68">
      <w:pPr>
        <w:pStyle w:val="ListParagraph"/>
        <w:numPr>
          <w:ilvl w:val="0"/>
          <w:numId w:val="4"/>
        </w:numPr>
        <w:spacing w:line="480" w:lineRule="auto"/>
        <w:rPr>
          <w:sz w:val="24"/>
          <w:szCs w:val="24"/>
        </w:rPr>
      </w:pPr>
      <w:r w:rsidRPr="00E804E5">
        <w:rPr>
          <w:sz w:val="24"/>
          <w:szCs w:val="24"/>
        </w:rPr>
        <w:t>Knight Transportation Inc.</w:t>
      </w:r>
    </w:p>
    <w:p w:rsidR="00421547" w:rsidRPr="00E804E5" w:rsidRDefault="00421547" w:rsidP="00901C68">
      <w:pPr>
        <w:pStyle w:val="ListParagraph"/>
        <w:numPr>
          <w:ilvl w:val="0"/>
          <w:numId w:val="4"/>
        </w:numPr>
        <w:spacing w:line="480" w:lineRule="auto"/>
        <w:rPr>
          <w:sz w:val="24"/>
          <w:szCs w:val="24"/>
        </w:rPr>
      </w:pPr>
      <w:r w:rsidRPr="00E804E5">
        <w:rPr>
          <w:sz w:val="24"/>
          <w:szCs w:val="24"/>
        </w:rPr>
        <w:t>Old Dominion Freight Line Inc.</w:t>
      </w:r>
    </w:p>
    <w:p w:rsidR="00421547" w:rsidRPr="00E804E5" w:rsidRDefault="00421547" w:rsidP="00901C68">
      <w:pPr>
        <w:pStyle w:val="ListParagraph"/>
        <w:numPr>
          <w:ilvl w:val="0"/>
          <w:numId w:val="4"/>
        </w:numPr>
        <w:spacing w:line="480" w:lineRule="auto"/>
        <w:rPr>
          <w:sz w:val="24"/>
          <w:szCs w:val="24"/>
        </w:rPr>
      </w:pPr>
      <w:r w:rsidRPr="00E804E5">
        <w:rPr>
          <w:sz w:val="24"/>
          <w:szCs w:val="24"/>
        </w:rPr>
        <w:t xml:space="preserve">Swift Transport Co. </w:t>
      </w:r>
    </w:p>
    <w:p w:rsidR="00421547" w:rsidRPr="00E804E5" w:rsidRDefault="00421547" w:rsidP="00901C68">
      <w:pPr>
        <w:pStyle w:val="ListParagraph"/>
        <w:numPr>
          <w:ilvl w:val="1"/>
          <w:numId w:val="4"/>
        </w:numPr>
        <w:spacing w:line="480" w:lineRule="auto"/>
        <w:rPr>
          <w:sz w:val="24"/>
          <w:szCs w:val="24"/>
        </w:rPr>
      </w:pPr>
      <w:r w:rsidRPr="00E804E5">
        <w:rPr>
          <w:sz w:val="24"/>
          <w:szCs w:val="24"/>
        </w:rPr>
        <w:t>(Higher Revenue than Heartland Express and used as a market indicator in my report)</w:t>
      </w:r>
    </w:p>
    <w:p w:rsidR="00421547" w:rsidRPr="00E804E5" w:rsidRDefault="00421547" w:rsidP="00901C68">
      <w:pPr>
        <w:pStyle w:val="ListParagraph"/>
        <w:numPr>
          <w:ilvl w:val="0"/>
          <w:numId w:val="4"/>
        </w:numPr>
        <w:spacing w:line="480" w:lineRule="auto"/>
        <w:rPr>
          <w:sz w:val="24"/>
          <w:szCs w:val="24"/>
        </w:rPr>
      </w:pPr>
      <w:r w:rsidRPr="00E804E5">
        <w:rPr>
          <w:sz w:val="24"/>
          <w:szCs w:val="24"/>
        </w:rPr>
        <w:t xml:space="preserve">Werner Enterprise Inc. </w:t>
      </w:r>
    </w:p>
    <w:p w:rsidR="00421547" w:rsidRPr="00E804E5" w:rsidRDefault="00421547" w:rsidP="00901C68">
      <w:pPr>
        <w:pStyle w:val="ListParagraph"/>
        <w:numPr>
          <w:ilvl w:val="1"/>
          <w:numId w:val="4"/>
        </w:numPr>
        <w:spacing w:line="480" w:lineRule="auto"/>
        <w:rPr>
          <w:sz w:val="24"/>
          <w:szCs w:val="24"/>
        </w:rPr>
      </w:pPr>
      <w:r w:rsidRPr="00E804E5">
        <w:rPr>
          <w:sz w:val="24"/>
          <w:szCs w:val="24"/>
        </w:rPr>
        <w:t>(Higher Revenue than Heartland Express and used as a market indicator in my report)</w:t>
      </w:r>
    </w:p>
    <w:p w:rsidR="00137A62" w:rsidRPr="00E804E5" w:rsidRDefault="00E10CFD" w:rsidP="00901C68">
      <w:pPr>
        <w:spacing w:line="480" w:lineRule="auto"/>
        <w:rPr>
          <w:sz w:val="24"/>
          <w:szCs w:val="24"/>
        </w:rPr>
      </w:pPr>
      <w:r>
        <w:rPr>
          <w:noProof/>
          <w:sz w:val="24"/>
          <w:szCs w:val="24"/>
        </w:rPr>
        <w:drawing>
          <wp:inline distT="0" distB="0" distL="0" distR="0">
            <wp:extent cx="5238750" cy="2276475"/>
            <wp:effectExtent l="19050" t="0" r="0" b="0"/>
            <wp:docPr id="9" name="Picture 7" descr="C:\Users\a2ty6zz\Downloads\char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2ty6zz\Downloads\chart.jpeg"/>
                    <pic:cNvPicPr>
                      <a:picLocks noChangeAspect="1" noChangeArrowheads="1"/>
                    </pic:cNvPicPr>
                  </pic:nvPicPr>
                  <pic:blipFill>
                    <a:blip r:embed="rId18" cstate="print"/>
                    <a:srcRect/>
                    <a:stretch>
                      <a:fillRect/>
                    </a:stretch>
                  </pic:blipFill>
                  <pic:spPr bwMode="auto">
                    <a:xfrm>
                      <a:off x="0" y="0"/>
                      <a:ext cx="5238750" cy="2276475"/>
                    </a:xfrm>
                    <a:prstGeom prst="rect">
                      <a:avLst/>
                    </a:prstGeom>
                    <a:noFill/>
                    <a:ln w="9525">
                      <a:noFill/>
                      <a:miter lim="800000"/>
                      <a:headEnd/>
                      <a:tailEnd/>
                    </a:ln>
                  </pic:spPr>
                </pic:pic>
              </a:graphicData>
            </a:graphic>
          </wp:inline>
        </w:drawing>
      </w:r>
    </w:p>
    <w:p w:rsidR="00931C35" w:rsidRPr="00E804E5" w:rsidRDefault="00E10CFD" w:rsidP="00901C68">
      <w:pPr>
        <w:spacing w:line="480" w:lineRule="auto"/>
        <w:rPr>
          <w:sz w:val="24"/>
          <w:szCs w:val="24"/>
        </w:rPr>
      </w:pPr>
      <w:r>
        <w:rPr>
          <w:noProof/>
          <w:sz w:val="24"/>
          <w:szCs w:val="24"/>
        </w:rPr>
        <w:lastRenderedPageBreak/>
        <w:drawing>
          <wp:inline distT="0" distB="0" distL="0" distR="0">
            <wp:extent cx="5419725" cy="2352675"/>
            <wp:effectExtent l="19050" t="0" r="9525" b="0"/>
            <wp:docPr id="10" name="Picture 10" descr="C:\Users\a2ty6zz\Downloads\chart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2ty6zz\Downloads\chart (1).jpeg"/>
                    <pic:cNvPicPr>
                      <a:picLocks noChangeAspect="1" noChangeArrowheads="1"/>
                    </pic:cNvPicPr>
                  </pic:nvPicPr>
                  <pic:blipFill>
                    <a:blip r:embed="rId19" cstate="print"/>
                    <a:srcRect/>
                    <a:stretch>
                      <a:fillRect/>
                    </a:stretch>
                  </pic:blipFill>
                  <pic:spPr bwMode="auto">
                    <a:xfrm>
                      <a:off x="0" y="0"/>
                      <a:ext cx="5419725" cy="2352675"/>
                    </a:xfrm>
                    <a:prstGeom prst="rect">
                      <a:avLst/>
                    </a:prstGeom>
                    <a:noFill/>
                    <a:ln w="9525">
                      <a:noFill/>
                      <a:miter lim="800000"/>
                      <a:headEnd/>
                      <a:tailEnd/>
                    </a:ln>
                  </pic:spPr>
                </pic:pic>
              </a:graphicData>
            </a:graphic>
          </wp:inline>
        </w:drawing>
      </w:r>
    </w:p>
    <w:p w:rsidR="00931C35" w:rsidRPr="00E804E5" w:rsidRDefault="00E10CFD" w:rsidP="00901C68">
      <w:pPr>
        <w:spacing w:line="480" w:lineRule="auto"/>
        <w:rPr>
          <w:sz w:val="24"/>
          <w:szCs w:val="24"/>
        </w:rPr>
      </w:pPr>
      <w:r>
        <w:rPr>
          <w:noProof/>
          <w:sz w:val="24"/>
          <w:szCs w:val="24"/>
        </w:rPr>
        <w:drawing>
          <wp:inline distT="0" distB="0" distL="0" distR="0">
            <wp:extent cx="5619750" cy="2438400"/>
            <wp:effectExtent l="19050" t="0" r="0" b="0"/>
            <wp:docPr id="11" name="Picture 11" descr="C:\Users\a2ty6zz\Downloads\chart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2ty6zz\Downloads\chart (2).jpeg"/>
                    <pic:cNvPicPr>
                      <a:picLocks noChangeAspect="1" noChangeArrowheads="1"/>
                    </pic:cNvPicPr>
                  </pic:nvPicPr>
                  <pic:blipFill>
                    <a:blip r:embed="rId20" cstate="print"/>
                    <a:srcRect/>
                    <a:stretch>
                      <a:fillRect/>
                    </a:stretch>
                  </pic:blipFill>
                  <pic:spPr bwMode="auto">
                    <a:xfrm>
                      <a:off x="0" y="0"/>
                      <a:ext cx="5619750" cy="2438400"/>
                    </a:xfrm>
                    <a:prstGeom prst="rect">
                      <a:avLst/>
                    </a:prstGeom>
                    <a:noFill/>
                    <a:ln w="9525">
                      <a:noFill/>
                      <a:miter lim="800000"/>
                      <a:headEnd/>
                      <a:tailEnd/>
                    </a:ln>
                  </pic:spPr>
                </pic:pic>
              </a:graphicData>
            </a:graphic>
          </wp:inline>
        </w:drawing>
      </w:r>
    </w:p>
    <w:p w:rsidR="00421547" w:rsidRPr="00EB62FB" w:rsidRDefault="00421547" w:rsidP="00901C68">
      <w:pPr>
        <w:spacing w:line="480" w:lineRule="auto"/>
        <w:rPr>
          <w:sz w:val="24"/>
          <w:szCs w:val="24"/>
        </w:rPr>
      </w:pPr>
      <w:r w:rsidRPr="00E804E5">
        <w:rPr>
          <w:sz w:val="24"/>
          <w:szCs w:val="24"/>
        </w:rPr>
        <w:tab/>
      </w:r>
      <w:r w:rsidR="002A0DC8" w:rsidRPr="00EB62FB">
        <w:rPr>
          <w:sz w:val="24"/>
          <w:szCs w:val="24"/>
        </w:rPr>
        <w:t xml:space="preserve">The trucking industry was greatly impacted by the 2008 recession. I have selected competitors that have similar revenue and two that have revenue higher than Heartland to show that the trucking industry as a whole was affected. There has been a </w:t>
      </w:r>
      <w:r w:rsidR="00320917" w:rsidRPr="00EB62FB">
        <w:rPr>
          <w:sz w:val="24"/>
          <w:szCs w:val="24"/>
        </w:rPr>
        <w:t>steady</w:t>
      </w:r>
      <w:r w:rsidR="002A0DC8" w:rsidRPr="00EB62FB">
        <w:rPr>
          <w:sz w:val="24"/>
          <w:szCs w:val="24"/>
        </w:rPr>
        <w:t xml:space="preserve"> decline in the number of total trucking outfits in the United States since the early 2000’s due to inflated gas prices and acquisitions. Larger trucking companies are acquiring smaller outfit to increase shipments and increase customer base of offset the decreased profit margins affecting the industry as a whole. </w:t>
      </w:r>
    </w:p>
    <w:p w:rsidR="006D5AC5" w:rsidRPr="006D5AC5" w:rsidRDefault="006D5AC5" w:rsidP="00901C68">
      <w:pPr>
        <w:spacing w:line="480" w:lineRule="auto"/>
        <w:rPr>
          <w:sz w:val="24"/>
          <w:szCs w:val="24"/>
        </w:rPr>
      </w:pPr>
      <w:r w:rsidRPr="00EB62FB">
        <w:rPr>
          <w:sz w:val="24"/>
          <w:szCs w:val="24"/>
        </w:rPr>
        <w:tab/>
        <w:t>The industry has low market share concentration, with the top four players accounting for 7.2% of total industry revenue in 2014. Moreover, the 50 largest companies in the industry account for less than 30.0% of industry revenue. This low concentration is due to the relative</w:t>
      </w:r>
      <w:r w:rsidRPr="006D5AC5">
        <w:rPr>
          <w:sz w:val="24"/>
          <w:szCs w:val="24"/>
        </w:rPr>
        <w:t xml:space="preserve"> </w:t>
      </w:r>
      <w:r w:rsidRPr="00EB62FB">
        <w:rPr>
          <w:sz w:val="24"/>
          <w:szCs w:val="24"/>
        </w:rPr>
        <w:lastRenderedPageBreak/>
        <w:t>ease of entry into the industry. Owner-operators dominate the freight trucking landscape, as over 90.0% of all operators in this industry are nonemployers. With little capital expenditure, a truck driver can get a loan to purchase a truck and start a freight trucking business. Despite the large</w:t>
      </w:r>
      <w:r w:rsidRPr="006D5AC5">
        <w:rPr>
          <w:sz w:val="24"/>
          <w:szCs w:val="24"/>
        </w:rPr>
        <w:t xml:space="preserve"> number of owner-operators, these firms generate only a fifth of total revenue. Major players contribute a lower percentage of revenue individually, but they maintain significant market power by securing large contracts with major manufacturers and retailers, such as Walmart. These larger industry participants also subcontract owner-operators to transport goods, which increases their ability to set rates and standards.</w:t>
      </w:r>
    </w:p>
    <w:p w:rsidR="006D5AC5" w:rsidRPr="006D5AC5" w:rsidRDefault="006D5AC5" w:rsidP="00901C68">
      <w:pPr>
        <w:spacing w:line="480" w:lineRule="auto"/>
        <w:ind w:firstLine="720"/>
        <w:rPr>
          <w:sz w:val="24"/>
          <w:szCs w:val="24"/>
        </w:rPr>
      </w:pPr>
      <w:r w:rsidRPr="006D5AC5">
        <w:rPr>
          <w:sz w:val="24"/>
          <w:szCs w:val="24"/>
        </w:rPr>
        <w:t xml:space="preserve">Market concentration in the industry has declined over the five years to 2014. In 2009, market concentration was about 7.7% as nonemployer’s exited the industry due to decreasing demand. During this time, the larger companies began increasing their acquiring and merging activities to take advantage of the devaluation of smaller companies. Since, industry revenue has grown in every subsequent year; this has resulted in the number of enterprises growing every year after 2009. This influx of new entrants has taken away from the market share of each major player. </w:t>
      </w:r>
      <w:r w:rsidRPr="006D5AC5">
        <w:rPr>
          <w:noProof/>
          <w:sz w:val="24"/>
          <w:szCs w:val="24"/>
        </w:rPr>
        <w:t>(IBIS)</w:t>
      </w:r>
    </w:p>
    <w:p w:rsidR="006D5AC5" w:rsidRPr="006D5AC5" w:rsidRDefault="006D5AC5" w:rsidP="00901C68">
      <w:pPr>
        <w:spacing w:line="480" w:lineRule="auto"/>
        <w:ind w:firstLine="720"/>
        <w:rPr>
          <w:sz w:val="24"/>
          <w:szCs w:val="24"/>
        </w:rPr>
      </w:pPr>
      <w:r w:rsidRPr="00EB62FB">
        <w:rPr>
          <w:sz w:val="24"/>
          <w:szCs w:val="24"/>
        </w:rPr>
        <w:t>The trucking industry's operating profit (earnings before interest and taxes) is traditionally low, largely due to the highly competitive nature of the industry, which has a large number of operators. The majority of companies are small, owner-operator businesses with little price-setting power. About 87.0% of companies operating in the local freight trucking industry</w:t>
      </w:r>
      <w:r w:rsidRPr="006D5AC5">
        <w:rPr>
          <w:sz w:val="24"/>
          <w:szCs w:val="24"/>
        </w:rPr>
        <w:t xml:space="preserve"> are nonemployers who generally compete for the same business. In 2014, IBISWorld estimates that industry profit margins will represent 6.5% of industry revenue.</w:t>
      </w:r>
    </w:p>
    <w:p w:rsidR="006D5AC5" w:rsidRDefault="006D5AC5" w:rsidP="00901C68">
      <w:pPr>
        <w:spacing w:line="480" w:lineRule="auto"/>
        <w:ind w:firstLine="720"/>
        <w:rPr>
          <w:sz w:val="24"/>
          <w:szCs w:val="24"/>
        </w:rPr>
      </w:pPr>
      <w:r w:rsidRPr="006D5AC5">
        <w:rPr>
          <w:sz w:val="24"/>
          <w:szCs w:val="24"/>
        </w:rPr>
        <w:t xml:space="preserve">In the five years to 2014, fuel price volatility has caused profit margins to fluctuate. Despite fuel surcharges implemented by many industry operators, the high fuel prices in 2008, </w:t>
      </w:r>
      <w:r w:rsidRPr="006D5AC5">
        <w:rPr>
          <w:sz w:val="24"/>
          <w:szCs w:val="24"/>
        </w:rPr>
        <w:lastRenderedPageBreak/>
        <w:t xml:space="preserve">along with the drop in demand due to the recession, caused some operators to report losses for the year. Although fuel prices eased the following year, a continued decline in demand kept industry profit below average in 2009. Profitability will improve in 2014 as freight volumes and demand continue to grow and allow players to charge higher fuel surcharges. </w:t>
      </w:r>
      <w:r w:rsidRPr="006D5AC5">
        <w:rPr>
          <w:noProof/>
          <w:sz w:val="24"/>
          <w:szCs w:val="24"/>
        </w:rPr>
        <w:t>(IBIS)</w:t>
      </w:r>
    </w:p>
    <w:p w:rsidR="006D5AC5" w:rsidRDefault="00E10CFD" w:rsidP="00901C68">
      <w:pPr>
        <w:spacing w:line="480" w:lineRule="auto"/>
        <w:ind w:firstLine="720"/>
        <w:rPr>
          <w:sz w:val="24"/>
          <w:szCs w:val="24"/>
        </w:rPr>
      </w:pPr>
      <w:r>
        <w:rPr>
          <w:noProof/>
        </w:rPr>
        <w:drawing>
          <wp:inline distT="0" distB="0" distL="0" distR="0">
            <wp:extent cx="4667250" cy="3724275"/>
            <wp:effectExtent l="19050" t="0" r="0" b="0"/>
            <wp:docPr id="12" name="Picture 14" descr="http://ibisworld-oregon-web.s3-us-west-2.amazonaws.com/WebsiteFiles/Images/Reports/US/Industry/48411/US_Industry_48411_08_CostStructu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ibisworld-oregon-web.s3-us-west-2.amazonaws.com/WebsiteFiles/Images/Reports/US/Industry/48411/US_Industry_48411_08_CostStructure2.png"/>
                    <pic:cNvPicPr>
                      <a:picLocks noChangeAspect="1" noChangeArrowheads="1"/>
                    </pic:cNvPicPr>
                  </pic:nvPicPr>
                  <pic:blipFill>
                    <a:blip r:embed="rId21" cstate="print"/>
                    <a:srcRect/>
                    <a:stretch>
                      <a:fillRect/>
                    </a:stretch>
                  </pic:blipFill>
                  <pic:spPr bwMode="auto">
                    <a:xfrm>
                      <a:off x="0" y="0"/>
                      <a:ext cx="4667250" cy="3724275"/>
                    </a:xfrm>
                    <a:prstGeom prst="rect">
                      <a:avLst/>
                    </a:prstGeom>
                    <a:noFill/>
                    <a:ln w="9525">
                      <a:noFill/>
                      <a:miter lim="800000"/>
                      <a:headEnd/>
                      <a:tailEnd/>
                    </a:ln>
                  </pic:spPr>
                </pic:pic>
              </a:graphicData>
            </a:graphic>
          </wp:inline>
        </w:drawing>
      </w:r>
    </w:p>
    <w:p w:rsidR="006D5AC5" w:rsidRDefault="006D5AC5" w:rsidP="00901C68">
      <w:pPr>
        <w:spacing w:line="480" w:lineRule="auto"/>
        <w:ind w:firstLine="720"/>
        <w:rPr>
          <w:sz w:val="24"/>
          <w:szCs w:val="24"/>
        </w:rPr>
      </w:pPr>
    </w:p>
    <w:p w:rsidR="006D5AC5" w:rsidRPr="006D5AC5" w:rsidRDefault="006D5AC5" w:rsidP="00901C68">
      <w:pPr>
        <w:spacing w:line="480" w:lineRule="auto"/>
        <w:ind w:firstLine="720"/>
        <w:rPr>
          <w:sz w:val="24"/>
          <w:szCs w:val="24"/>
        </w:rPr>
      </w:pPr>
      <w:r w:rsidRPr="006D5AC5">
        <w:rPr>
          <w:sz w:val="24"/>
          <w:szCs w:val="24"/>
        </w:rPr>
        <w:t>Competition is higher among industry players due to low barriers to entry, a factor that has resulted in downward pressure on freight rates. Competition is based on a variety of factors, including freight rates, quality of service, reliability, transit times and scope of operations. During the past decade, large industry operators have acquired companies in related industries in order to provide more value-added services, such as warehousing, packaging and logistics. Operators providing such services have a competitive advantage, as clients are likely to opt for a company that can provide all of their transportation needs.</w:t>
      </w:r>
    </w:p>
    <w:p w:rsidR="006D5AC5" w:rsidRPr="006D5AC5" w:rsidRDefault="006D5AC5" w:rsidP="00901C68">
      <w:pPr>
        <w:spacing w:line="480" w:lineRule="auto"/>
        <w:ind w:firstLine="720"/>
        <w:rPr>
          <w:sz w:val="24"/>
          <w:szCs w:val="24"/>
        </w:rPr>
      </w:pPr>
      <w:r w:rsidRPr="006D5AC5">
        <w:rPr>
          <w:sz w:val="24"/>
          <w:szCs w:val="24"/>
        </w:rPr>
        <w:lastRenderedPageBreak/>
        <w:t>The high number of industry operators also contributes to the industry's high level of competition. The majority of enterprises are nonemployers, many of which are contracted by larger transportation companies. Small companies have relatively little market power, leaving no room for competition between large and small operators. Periods of overcapacity in the Local Frei</w:t>
      </w:r>
      <w:r>
        <w:rPr>
          <w:sz w:val="24"/>
          <w:szCs w:val="24"/>
        </w:rPr>
        <w:t xml:space="preserve">ght Trucking industry have also </w:t>
      </w:r>
      <w:r w:rsidRPr="006D5AC5">
        <w:rPr>
          <w:sz w:val="24"/>
          <w:szCs w:val="24"/>
        </w:rPr>
        <w:t>intensified competition and price discounting, resulting in decreased margins and a significant number of business failures.</w:t>
      </w:r>
    </w:p>
    <w:p w:rsidR="006D5AC5" w:rsidRPr="00EB62FB" w:rsidRDefault="006D5AC5" w:rsidP="00901C68">
      <w:pPr>
        <w:spacing w:line="480" w:lineRule="auto"/>
        <w:ind w:firstLine="720"/>
        <w:rPr>
          <w:sz w:val="24"/>
          <w:szCs w:val="24"/>
        </w:rPr>
      </w:pPr>
      <w:r w:rsidRPr="006D5AC5">
        <w:rPr>
          <w:sz w:val="24"/>
          <w:szCs w:val="24"/>
        </w:rPr>
        <w:t>Shippers have certain expectations when using the services of the Local Freight Trucking industry, including shipments being delivered in full and on time. Similarly, many of the trucking industry's clients have adopted just-in-time (JIT) inventory management. Methods such</w:t>
      </w:r>
      <w:r>
        <w:rPr>
          <w:sz w:val="24"/>
          <w:szCs w:val="24"/>
        </w:rPr>
        <w:t xml:space="preserve"> </w:t>
      </w:r>
      <w:r w:rsidRPr="006D5AC5">
        <w:rPr>
          <w:sz w:val="24"/>
          <w:szCs w:val="24"/>
        </w:rPr>
        <w:t xml:space="preserve">as JIT delivery can significantly reduce inventory storage costs, especially for perishable merchandise because it allows companies to purchase only the raw materials needed immediately, rather than purchasing inventory and storing it. Those companies consequently need freight trucking services more often, boosting industry demand. As such, industry operators </w:t>
      </w:r>
      <w:r w:rsidRPr="00EB62FB">
        <w:rPr>
          <w:sz w:val="24"/>
          <w:szCs w:val="24"/>
        </w:rPr>
        <w:t xml:space="preserve">need to be flexible and provide an adequate level of service to retain customers. </w:t>
      </w:r>
      <w:r w:rsidRPr="00EB62FB">
        <w:rPr>
          <w:noProof/>
          <w:sz w:val="24"/>
          <w:szCs w:val="24"/>
        </w:rPr>
        <w:t>(IBIS)</w:t>
      </w:r>
    </w:p>
    <w:p w:rsidR="003A4A94" w:rsidRPr="003A4A94" w:rsidRDefault="003A4A94" w:rsidP="00901C68">
      <w:pPr>
        <w:spacing w:line="480" w:lineRule="auto"/>
        <w:ind w:firstLine="720"/>
        <w:rPr>
          <w:sz w:val="24"/>
          <w:szCs w:val="24"/>
        </w:rPr>
      </w:pPr>
      <w:r w:rsidRPr="00EB62FB">
        <w:rPr>
          <w:sz w:val="24"/>
          <w:szCs w:val="24"/>
        </w:rPr>
        <w:t>External competition, operators face competition from other industries, such as the Rail Transportation industry and the Local Specialized Freight Trucking industry; however this competition is limited. Transportation alternatives to local freight trucking are not direct substitutes, as some customers must use trucking based on cost, time and infrastructure constraints. Trucking is less efficient than rail in terms of fuel consumption and price per ton,</w:t>
      </w:r>
      <w:r w:rsidRPr="003A4A94">
        <w:rPr>
          <w:sz w:val="24"/>
          <w:szCs w:val="24"/>
        </w:rPr>
        <w:t xml:space="preserve"> which encourages some customers to opt for rail transportation to save costs, especially when fuel prices are high. However, competition among these three industries is limited because railroads have a limited geographic reach and specialized freight trucks typically transport different types of freight than operators in the Local Freight Trucking industry.</w:t>
      </w:r>
    </w:p>
    <w:p w:rsidR="003A4A94" w:rsidRPr="003A4A94" w:rsidRDefault="003A4A94" w:rsidP="00901C68">
      <w:pPr>
        <w:spacing w:line="480" w:lineRule="auto"/>
        <w:ind w:firstLine="720"/>
        <w:rPr>
          <w:sz w:val="24"/>
          <w:szCs w:val="24"/>
        </w:rPr>
      </w:pPr>
      <w:r w:rsidRPr="003A4A94">
        <w:rPr>
          <w:sz w:val="24"/>
          <w:szCs w:val="24"/>
        </w:rPr>
        <w:lastRenderedPageBreak/>
        <w:t>Water transportation is also a threat to freight trucking due to its safe and reliable nature and its ability to move a large amount of cargo. However, competition from water transportation is limited, as weather events can hamper inland water transportation and most ocean going trade is international in nature, which does not infringe of the Local Freight Trucking industry's business.</w:t>
      </w:r>
      <w:r>
        <w:rPr>
          <w:noProof/>
          <w:sz w:val="24"/>
          <w:szCs w:val="24"/>
        </w:rPr>
        <w:t xml:space="preserve"> </w:t>
      </w:r>
      <w:r w:rsidRPr="003A4A94">
        <w:rPr>
          <w:noProof/>
          <w:sz w:val="24"/>
          <w:szCs w:val="24"/>
        </w:rPr>
        <w:t>(IBIS)</w:t>
      </w:r>
    </w:p>
    <w:p w:rsidR="003A4A94" w:rsidRPr="003A4A94" w:rsidRDefault="003A4A94" w:rsidP="00901C68">
      <w:pPr>
        <w:spacing w:line="480" w:lineRule="auto"/>
        <w:ind w:firstLine="720"/>
        <w:rPr>
          <w:sz w:val="24"/>
          <w:szCs w:val="24"/>
        </w:rPr>
      </w:pPr>
      <w:r w:rsidRPr="00EB62FB">
        <w:rPr>
          <w:sz w:val="24"/>
          <w:szCs w:val="24"/>
        </w:rPr>
        <w:t>The industry also competes with airfreight. Customers who are moving small-volume,</w:t>
      </w:r>
      <w:r w:rsidRPr="003A4A94">
        <w:rPr>
          <w:sz w:val="24"/>
          <w:szCs w:val="24"/>
        </w:rPr>
        <w:t xml:space="preserve"> time-sensitive and valuable freight generally prefer airfreight. However, the cost of airfreight is relatively expensive and is generally not used for local transportation, which limits this competition. However, competition from package carriers that have less-than-truckload segments, including FedEx, UPS and DHL, is expected to increase. Competition can also arise when potential customers choose to run their own in-house transportation service.</w:t>
      </w:r>
    </w:p>
    <w:p w:rsidR="003A4A94" w:rsidRDefault="003A4A94" w:rsidP="00901C68">
      <w:pPr>
        <w:spacing w:line="480" w:lineRule="auto"/>
        <w:ind w:firstLine="720"/>
        <w:rPr>
          <w:sz w:val="24"/>
          <w:szCs w:val="24"/>
        </w:rPr>
      </w:pPr>
      <w:r w:rsidRPr="003A4A94">
        <w:rPr>
          <w:sz w:val="24"/>
          <w:szCs w:val="24"/>
        </w:rPr>
        <w:t>Besides other forms of transportation, industry operators also compete with in-house trucking operations. Large businesses like Pepsi and Walmart have thousands of trucks serving their own distribution network. Moreover, some of these in-house operations also provide trucking services for other companies. Consequently, in-house trucking operations compete with industry companies both because they exclude operators from a potentially large market (according to the Transportation Research Board of the National Academies, private trucking accounts for about 50.0% of all trucking operation in the United States) and because they at times attempt to grab customers outside their own distribution network. However, over the past five years, many companies have been outsourcing their trucking operations as they attempt to focus on their core business and avoid dealing with an increasingly complex supply chain.</w:t>
      </w:r>
    </w:p>
    <w:p w:rsidR="006D5AC5" w:rsidRPr="006D5AC5" w:rsidRDefault="006D5AC5" w:rsidP="00901C68">
      <w:pPr>
        <w:spacing w:line="480" w:lineRule="auto"/>
        <w:ind w:firstLine="720"/>
        <w:rPr>
          <w:sz w:val="24"/>
          <w:szCs w:val="24"/>
        </w:rPr>
      </w:pPr>
      <w:r>
        <w:rPr>
          <w:sz w:val="24"/>
          <w:szCs w:val="24"/>
        </w:rPr>
        <w:t xml:space="preserve"> </w:t>
      </w:r>
      <w:r w:rsidRPr="006D5AC5">
        <w:rPr>
          <w:noProof/>
          <w:sz w:val="24"/>
          <w:szCs w:val="24"/>
        </w:rPr>
        <w:t>(IBIS)</w:t>
      </w:r>
    </w:p>
    <w:p w:rsidR="006D5AC5" w:rsidRDefault="00E10CFD" w:rsidP="00901C68">
      <w:pPr>
        <w:spacing w:line="480" w:lineRule="auto"/>
        <w:ind w:firstLine="720"/>
        <w:rPr>
          <w:sz w:val="24"/>
          <w:szCs w:val="24"/>
        </w:rPr>
      </w:pPr>
      <w:r>
        <w:rPr>
          <w:noProof/>
        </w:rPr>
        <w:lastRenderedPageBreak/>
        <w:drawing>
          <wp:anchor distT="0" distB="0" distL="114300" distR="114300" simplePos="0" relativeHeight="251658240" behindDoc="1" locked="0" layoutInCell="1" allowOverlap="1">
            <wp:simplePos x="0" y="0"/>
            <wp:positionH relativeFrom="margin">
              <wp:align>right</wp:align>
            </wp:positionH>
            <wp:positionV relativeFrom="paragraph">
              <wp:posOffset>38735</wp:posOffset>
            </wp:positionV>
            <wp:extent cx="3046730" cy="2190115"/>
            <wp:effectExtent l="19050" t="0" r="1270" b="0"/>
            <wp:wrapSquare wrapText="bothSides"/>
            <wp:docPr id="14" name="Picture 15" descr="http://ibisworld-oregon-web.s3-us-west-2.amazonaws.com/WebsiteFiles/Images/Reports/US/Industry/48411/US_Industry_48411_08_BarriersToEntryChecklistTabl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ibisworld-oregon-web.s3-us-west-2.amazonaws.com/WebsiteFiles/Images/Reports/US/Industry/48411/US_Industry_48411_08_BarriersToEntryChecklistTable-1.png"/>
                    <pic:cNvPicPr>
                      <a:picLocks noChangeAspect="1" noChangeArrowheads="1"/>
                    </pic:cNvPicPr>
                  </pic:nvPicPr>
                  <pic:blipFill>
                    <a:blip r:embed="rId22" cstate="print"/>
                    <a:srcRect/>
                    <a:stretch>
                      <a:fillRect/>
                    </a:stretch>
                  </pic:blipFill>
                  <pic:spPr bwMode="auto">
                    <a:xfrm>
                      <a:off x="0" y="0"/>
                      <a:ext cx="3046730" cy="2190115"/>
                    </a:xfrm>
                    <a:prstGeom prst="rect">
                      <a:avLst/>
                    </a:prstGeom>
                    <a:noFill/>
                    <a:ln w="9525">
                      <a:noFill/>
                      <a:miter lim="800000"/>
                      <a:headEnd/>
                      <a:tailEnd/>
                    </a:ln>
                  </pic:spPr>
                </pic:pic>
              </a:graphicData>
            </a:graphic>
          </wp:anchor>
        </w:drawing>
      </w:r>
      <w:r w:rsidR="006D5AC5" w:rsidRPr="006D5AC5">
        <w:rPr>
          <w:sz w:val="24"/>
          <w:szCs w:val="24"/>
        </w:rPr>
        <w:t xml:space="preserve">In the general freight transportation sector, barriers to entry are low. It is not difficult for people with little capital, experience or expertise to enter the industry. Local Freight Trucking industry operators generally need only a commercial driver's license (CDL) and a truck. </w:t>
      </w:r>
    </w:p>
    <w:p w:rsidR="006D5AC5" w:rsidRPr="00EB62FB" w:rsidRDefault="006D5AC5" w:rsidP="00901C68">
      <w:pPr>
        <w:spacing w:line="480" w:lineRule="auto"/>
        <w:ind w:firstLine="720"/>
        <w:rPr>
          <w:sz w:val="24"/>
          <w:szCs w:val="24"/>
        </w:rPr>
      </w:pPr>
      <w:r w:rsidRPr="006D5AC5">
        <w:rPr>
          <w:sz w:val="24"/>
          <w:szCs w:val="24"/>
        </w:rPr>
        <w:t xml:space="preserve">The relative ease with which a new competitor can enter the industry causes there to be a large number of small operators and sole proprietors. In turn, the industry's low concentration increases competition and minimizes industry profit. As such, owner-operators are advised to develop strategic links with larger operators or freight forwarders. Although operators tend to target specific areas or types of work, the nonspecialized nature of the vehicles used means operators can accept a variety of business. Because nonspecialized vehicles are used, it is even easier for companies to enter the industry. However, the competitive nature of the business might </w:t>
      </w:r>
      <w:r w:rsidRPr="00EB62FB">
        <w:rPr>
          <w:sz w:val="24"/>
          <w:szCs w:val="24"/>
        </w:rPr>
        <w:t>deter some from entering.</w:t>
      </w:r>
    </w:p>
    <w:p w:rsidR="008D1E2F" w:rsidRPr="006D5AC5" w:rsidRDefault="006D5AC5" w:rsidP="00901C68">
      <w:pPr>
        <w:spacing w:line="480" w:lineRule="auto"/>
        <w:ind w:firstLine="720"/>
        <w:rPr>
          <w:sz w:val="24"/>
          <w:szCs w:val="24"/>
        </w:rPr>
      </w:pPr>
      <w:r w:rsidRPr="00EB62FB">
        <w:rPr>
          <w:sz w:val="24"/>
          <w:szCs w:val="24"/>
        </w:rPr>
        <w:t>Small operators cannot directly compete with large companies upon entering the industry. Instead, nonemployers often work with large companies as contractors. Developing such relationships can take time, and often depends on the two parties' needs. Barriers to entry are</w:t>
      </w:r>
      <w:r w:rsidRPr="006D5AC5">
        <w:rPr>
          <w:sz w:val="24"/>
          <w:szCs w:val="24"/>
        </w:rPr>
        <w:t xml:space="preserve"> expected to remain steady during the five years to 2019.</w:t>
      </w:r>
      <w:r>
        <w:rPr>
          <w:sz w:val="24"/>
          <w:szCs w:val="24"/>
        </w:rPr>
        <w:t xml:space="preserve"> </w:t>
      </w:r>
      <w:r w:rsidRPr="006D5AC5">
        <w:rPr>
          <w:noProof/>
          <w:sz w:val="24"/>
          <w:szCs w:val="24"/>
        </w:rPr>
        <w:t>(IBIS)</w:t>
      </w:r>
    </w:p>
    <w:p w:rsidR="00975D2E" w:rsidRDefault="00137A62" w:rsidP="00901C68">
      <w:pPr>
        <w:pStyle w:val="Heading1"/>
        <w:spacing w:line="480" w:lineRule="auto"/>
        <w:rPr>
          <w:rFonts w:ascii="Times New Roman" w:hAnsi="Times New Roman"/>
          <w:b/>
          <w:sz w:val="24"/>
          <w:szCs w:val="24"/>
        </w:rPr>
      </w:pPr>
      <w:bookmarkStart w:id="16" w:name="_Toc406755654"/>
      <w:r w:rsidRPr="006D5AC5">
        <w:rPr>
          <w:rFonts w:ascii="Times New Roman" w:hAnsi="Times New Roman"/>
          <w:b/>
          <w:sz w:val="24"/>
          <w:szCs w:val="24"/>
        </w:rPr>
        <w:lastRenderedPageBreak/>
        <w:t>SWOT Analysis of Enterprise</w:t>
      </w:r>
      <w:bookmarkEnd w:id="16"/>
      <w:r w:rsidRPr="006D5AC5">
        <w:rPr>
          <w:rFonts w:ascii="Times New Roman" w:hAnsi="Times New Roman"/>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975D2E" w:rsidTr="003243D8">
        <w:trPr>
          <w:trHeight w:val="3581"/>
        </w:trPr>
        <w:tc>
          <w:tcPr>
            <w:tcW w:w="4675" w:type="dxa"/>
            <w:shd w:val="clear" w:color="auto" w:fill="auto"/>
          </w:tcPr>
          <w:p w:rsidR="00975D2E" w:rsidRPr="003243D8" w:rsidRDefault="00975D2E" w:rsidP="003243D8">
            <w:pPr>
              <w:spacing w:line="480" w:lineRule="auto"/>
              <w:rPr>
                <w:sz w:val="24"/>
                <w:szCs w:val="24"/>
              </w:rPr>
            </w:pPr>
            <w:r w:rsidRPr="003243D8">
              <w:rPr>
                <w:sz w:val="24"/>
                <w:szCs w:val="24"/>
              </w:rPr>
              <w:t>Strengths – Internal Factors</w:t>
            </w:r>
          </w:p>
          <w:p w:rsidR="00E02AF9" w:rsidRPr="003243D8" w:rsidRDefault="00975D2E" w:rsidP="003243D8">
            <w:pPr>
              <w:pStyle w:val="ListParagraph"/>
              <w:numPr>
                <w:ilvl w:val="0"/>
                <w:numId w:val="5"/>
              </w:numPr>
              <w:spacing w:line="480" w:lineRule="auto"/>
              <w:rPr>
                <w:sz w:val="24"/>
                <w:szCs w:val="24"/>
              </w:rPr>
            </w:pPr>
            <w:r w:rsidRPr="003243D8">
              <w:rPr>
                <w:sz w:val="24"/>
                <w:szCs w:val="24"/>
              </w:rPr>
              <w:t>Freight portfolio</w:t>
            </w:r>
            <w:r w:rsidR="00E02AF9" w:rsidRPr="003243D8">
              <w:rPr>
                <w:sz w:val="24"/>
                <w:szCs w:val="24"/>
              </w:rPr>
              <w:t xml:space="preserve"> - Clear definition of market segment</w:t>
            </w:r>
          </w:p>
          <w:p w:rsidR="00975D2E" w:rsidRPr="003243D8" w:rsidRDefault="00975D2E" w:rsidP="003243D8">
            <w:pPr>
              <w:pStyle w:val="ListParagraph"/>
              <w:numPr>
                <w:ilvl w:val="0"/>
                <w:numId w:val="5"/>
              </w:numPr>
              <w:spacing w:line="480" w:lineRule="auto"/>
              <w:rPr>
                <w:sz w:val="24"/>
                <w:szCs w:val="24"/>
              </w:rPr>
            </w:pPr>
            <w:r w:rsidRPr="003243D8">
              <w:rPr>
                <w:sz w:val="24"/>
                <w:szCs w:val="24"/>
              </w:rPr>
              <w:t>Management</w:t>
            </w:r>
          </w:p>
          <w:p w:rsidR="00975D2E" w:rsidRPr="003243D8" w:rsidRDefault="00975D2E" w:rsidP="003243D8">
            <w:pPr>
              <w:pStyle w:val="ListParagraph"/>
              <w:numPr>
                <w:ilvl w:val="0"/>
                <w:numId w:val="5"/>
              </w:numPr>
              <w:spacing w:line="480" w:lineRule="auto"/>
              <w:rPr>
                <w:sz w:val="24"/>
                <w:szCs w:val="24"/>
              </w:rPr>
            </w:pPr>
            <w:r w:rsidRPr="003243D8">
              <w:rPr>
                <w:sz w:val="24"/>
                <w:szCs w:val="24"/>
              </w:rPr>
              <w:t>Acquisitions</w:t>
            </w:r>
          </w:p>
          <w:p w:rsidR="00E02AF9" w:rsidRPr="003243D8" w:rsidRDefault="00975D2E" w:rsidP="003243D8">
            <w:pPr>
              <w:pStyle w:val="ListParagraph"/>
              <w:numPr>
                <w:ilvl w:val="0"/>
                <w:numId w:val="5"/>
              </w:numPr>
              <w:spacing w:line="480" w:lineRule="auto"/>
              <w:rPr>
                <w:sz w:val="24"/>
                <w:szCs w:val="24"/>
              </w:rPr>
            </w:pPr>
            <w:r w:rsidRPr="003243D8">
              <w:rPr>
                <w:sz w:val="24"/>
                <w:szCs w:val="24"/>
              </w:rPr>
              <w:t>Safety record</w:t>
            </w:r>
          </w:p>
        </w:tc>
        <w:tc>
          <w:tcPr>
            <w:tcW w:w="4675" w:type="dxa"/>
            <w:shd w:val="clear" w:color="auto" w:fill="auto"/>
          </w:tcPr>
          <w:p w:rsidR="00975D2E" w:rsidRPr="003243D8" w:rsidRDefault="00975D2E" w:rsidP="003243D8">
            <w:pPr>
              <w:spacing w:line="480" w:lineRule="auto"/>
              <w:rPr>
                <w:sz w:val="24"/>
                <w:szCs w:val="24"/>
              </w:rPr>
            </w:pPr>
            <w:r w:rsidRPr="003243D8">
              <w:rPr>
                <w:sz w:val="24"/>
                <w:szCs w:val="24"/>
              </w:rPr>
              <w:t>Weaknesses – Internal Factors</w:t>
            </w:r>
          </w:p>
          <w:p w:rsidR="00975D2E" w:rsidRPr="003243D8" w:rsidRDefault="001F7865" w:rsidP="003243D8">
            <w:pPr>
              <w:pStyle w:val="ListParagraph"/>
              <w:numPr>
                <w:ilvl w:val="0"/>
                <w:numId w:val="6"/>
              </w:numPr>
              <w:spacing w:line="480" w:lineRule="auto"/>
              <w:rPr>
                <w:sz w:val="24"/>
                <w:szCs w:val="24"/>
              </w:rPr>
            </w:pPr>
            <w:r w:rsidRPr="003243D8">
              <w:rPr>
                <w:sz w:val="24"/>
                <w:szCs w:val="24"/>
              </w:rPr>
              <w:t>Small carrier</w:t>
            </w:r>
          </w:p>
          <w:p w:rsidR="001F7865" w:rsidRPr="003243D8" w:rsidRDefault="001F7865" w:rsidP="003243D8">
            <w:pPr>
              <w:pStyle w:val="ListParagraph"/>
              <w:numPr>
                <w:ilvl w:val="0"/>
                <w:numId w:val="6"/>
              </w:numPr>
              <w:spacing w:line="480" w:lineRule="auto"/>
              <w:rPr>
                <w:sz w:val="24"/>
                <w:szCs w:val="24"/>
              </w:rPr>
            </w:pPr>
            <w:r w:rsidRPr="003243D8">
              <w:rPr>
                <w:sz w:val="24"/>
                <w:szCs w:val="24"/>
              </w:rPr>
              <w:t>Management retirement</w:t>
            </w:r>
          </w:p>
        </w:tc>
      </w:tr>
      <w:tr w:rsidR="00975D2E" w:rsidTr="003243D8">
        <w:trPr>
          <w:trHeight w:val="3581"/>
        </w:trPr>
        <w:tc>
          <w:tcPr>
            <w:tcW w:w="4675" w:type="dxa"/>
            <w:shd w:val="clear" w:color="auto" w:fill="auto"/>
          </w:tcPr>
          <w:p w:rsidR="00975D2E" w:rsidRPr="003243D8" w:rsidRDefault="00975D2E" w:rsidP="003243D8">
            <w:pPr>
              <w:spacing w:line="480" w:lineRule="auto"/>
              <w:rPr>
                <w:sz w:val="24"/>
                <w:szCs w:val="24"/>
              </w:rPr>
            </w:pPr>
            <w:r w:rsidRPr="003243D8">
              <w:rPr>
                <w:sz w:val="24"/>
                <w:szCs w:val="24"/>
              </w:rPr>
              <w:t>Opportunities – External Factors</w:t>
            </w:r>
          </w:p>
          <w:p w:rsidR="001F7865" w:rsidRPr="003243D8" w:rsidRDefault="001F7865" w:rsidP="003243D8">
            <w:pPr>
              <w:pStyle w:val="ListParagraph"/>
              <w:numPr>
                <w:ilvl w:val="0"/>
                <w:numId w:val="7"/>
              </w:numPr>
              <w:spacing w:line="480" w:lineRule="auto"/>
              <w:rPr>
                <w:sz w:val="24"/>
                <w:szCs w:val="24"/>
              </w:rPr>
            </w:pPr>
            <w:r w:rsidRPr="003243D8">
              <w:rPr>
                <w:sz w:val="24"/>
                <w:szCs w:val="24"/>
              </w:rPr>
              <w:t>Acquisitions</w:t>
            </w:r>
          </w:p>
          <w:p w:rsidR="001F7865" w:rsidRPr="003243D8" w:rsidRDefault="001F7865" w:rsidP="003243D8">
            <w:pPr>
              <w:pStyle w:val="ListParagraph"/>
              <w:numPr>
                <w:ilvl w:val="0"/>
                <w:numId w:val="7"/>
              </w:numPr>
              <w:spacing w:line="480" w:lineRule="auto"/>
              <w:rPr>
                <w:sz w:val="24"/>
                <w:szCs w:val="24"/>
              </w:rPr>
            </w:pPr>
            <w:r w:rsidRPr="003243D8">
              <w:rPr>
                <w:sz w:val="24"/>
                <w:szCs w:val="24"/>
              </w:rPr>
              <w:t>Just in time freight</w:t>
            </w:r>
          </w:p>
          <w:p w:rsidR="001F7865" w:rsidRPr="003243D8" w:rsidRDefault="001F7865" w:rsidP="003243D8">
            <w:pPr>
              <w:pStyle w:val="ListParagraph"/>
              <w:numPr>
                <w:ilvl w:val="0"/>
                <w:numId w:val="7"/>
              </w:numPr>
              <w:spacing w:line="480" w:lineRule="auto"/>
              <w:rPr>
                <w:sz w:val="24"/>
                <w:szCs w:val="24"/>
              </w:rPr>
            </w:pPr>
            <w:r w:rsidRPr="003243D8">
              <w:rPr>
                <w:sz w:val="24"/>
                <w:szCs w:val="24"/>
              </w:rPr>
              <w:t>Oil prices</w:t>
            </w:r>
          </w:p>
          <w:p w:rsidR="001F7865" w:rsidRPr="003243D8" w:rsidRDefault="00E02AF9" w:rsidP="003243D8">
            <w:pPr>
              <w:pStyle w:val="ListParagraph"/>
              <w:numPr>
                <w:ilvl w:val="0"/>
                <w:numId w:val="7"/>
              </w:numPr>
              <w:spacing w:line="480" w:lineRule="auto"/>
              <w:rPr>
                <w:sz w:val="24"/>
                <w:szCs w:val="24"/>
              </w:rPr>
            </w:pPr>
            <w:r w:rsidRPr="003243D8">
              <w:rPr>
                <w:sz w:val="24"/>
                <w:szCs w:val="24"/>
              </w:rPr>
              <w:t>T</w:t>
            </w:r>
            <w:r w:rsidR="001F7865" w:rsidRPr="003243D8">
              <w:rPr>
                <w:sz w:val="24"/>
                <w:szCs w:val="24"/>
              </w:rPr>
              <w:t>echnology upgrades to tractors</w:t>
            </w:r>
          </w:p>
        </w:tc>
        <w:tc>
          <w:tcPr>
            <w:tcW w:w="4675" w:type="dxa"/>
            <w:shd w:val="clear" w:color="auto" w:fill="auto"/>
          </w:tcPr>
          <w:p w:rsidR="00975D2E" w:rsidRPr="003243D8" w:rsidRDefault="00975D2E" w:rsidP="003243D8">
            <w:pPr>
              <w:spacing w:line="480" w:lineRule="auto"/>
              <w:rPr>
                <w:sz w:val="24"/>
                <w:szCs w:val="24"/>
              </w:rPr>
            </w:pPr>
            <w:r w:rsidRPr="003243D8">
              <w:rPr>
                <w:sz w:val="24"/>
                <w:szCs w:val="24"/>
              </w:rPr>
              <w:t>Threats – External Factors</w:t>
            </w:r>
          </w:p>
          <w:p w:rsidR="001F7865" w:rsidRPr="003243D8" w:rsidRDefault="001F7865" w:rsidP="003243D8">
            <w:pPr>
              <w:pStyle w:val="ListParagraph"/>
              <w:numPr>
                <w:ilvl w:val="0"/>
                <w:numId w:val="7"/>
              </w:numPr>
              <w:spacing w:line="480" w:lineRule="auto"/>
              <w:rPr>
                <w:sz w:val="24"/>
                <w:szCs w:val="24"/>
              </w:rPr>
            </w:pPr>
            <w:r w:rsidRPr="003243D8">
              <w:rPr>
                <w:sz w:val="24"/>
                <w:szCs w:val="24"/>
              </w:rPr>
              <w:t>DOT regulations</w:t>
            </w:r>
          </w:p>
          <w:p w:rsidR="001F7865" w:rsidRPr="003243D8" w:rsidRDefault="001F7865" w:rsidP="003243D8">
            <w:pPr>
              <w:pStyle w:val="ListParagraph"/>
              <w:numPr>
                <w:ilvl w:val="0"/>
                <w:numId w:val="7"/>
              </w:numPr>
              <w:spacing w:line="480" w:lineRule="auto"/>
              <w:rPr>
                <w:sz w:val="24"/>
                <w:szCs w:val="24"/>
              </w:rPr>
            </w:pPr>
            <w:r w:rsidRPr="003243D8">
              <w:rPr>
                <w:sz w:val="24"/>
                <w:szCs w:val="24"/>
              </w:rPr>
              <w:t>Oil Prices</w:t>
            </w:r>
          </w:p>
          <w:p w:rsidR="001F7865" w:rsidRPr="003243D8" w:rsidRDefault="001F7865" w:rsidP="003243D8">
            <w:pPr>
              <w:pStyle w:val="ListParagraph"/>
              <w:numPr>
                <w:ilvl w:val="0"/>
                <w:numId w:val="7"/>
              </w:numPr>
              <w:spacing w:line="480" w:lineRule="auto"/>
              <w:rPr>
                <w:sz w:val="24"/>
                <w:szCs w:val="24"/>
              </w:rPr>
            </w:pPr>
            <w:r w:rsidRPr="003243D8">
              <w:rPr>
                <w:sz w:val="24"/>
                <w:szCs w:val="24"/>
              </w:rPr>
              <w:t>Transport taxation</w:t>
            </w:r>
          </w:p>
          <w:p w:rsidR="001F7865" w:rsidRPr="003243D8" w:rsidRDefault="001F7865" w:rsidP="003243D8">
            <w:pPr>
              <w:pStyle w:val="ListParagraph"/>
              <w:numPr>
                <w:ilvl w:val="0"/>
                <w:numId w:val="7"/>
              </w:numPr>
              <w:spacing w:line="480" w:lineRule="auto"/>
              <w:rPr>
                <w:sz w:val="24"/>
                <w:szCs w:val="24"/>
              </w:rPr>
            </w:pPr>
            <w:r w:rsidRPr="003243D8">
              <w:rPr>
                <w:sz w:val="24"/>
                <w:szCs w:val="24"/>
              </w:rPr>
              <w:t>Driver shortages</w:t>
            </w:r>
          </w:p>
          <w:p w:rsidR="001F7865" w:rsidRPr="003243D8" w:rsidRDefault="001F7865" w:rsidP="003243D8">
            <w:pPr>
              <w:pStyle w:val="ListParagraph"/>
              <w:numPr>
                <w:ilvl w:val="0"/>
                <w:numId w:val="7"/>
              </w:numPr>
              <w:spacing w:line="480" w:lineRule="auto"/>
              <w:rPr>
                <w:sz w:val="24"/>
                <w:szCs w:val="24"/>
              </w:rPr>
            </w:pPr>
            <w:r w:rsidRPr="003243D8">
              <w:rPr>
                <w:sz w:val="24"/>
                <w:szCs w:val="24"/>
              </w:rPr>
              <w:t>Competition</w:t>
            </w:r>
          </w:p>
        </w:tc>
      </w:tr>
    </w:tbl>
    <w:p w:rsidR="00975D2E" w:rsidRDefault="00975D2E" w:rsidP="00901C68">
      <w:pPr>
        <w:spacing w:line="480" w:lineRule="auto"/>
        <w:rPr>
          <w:sz w:val="24"/>
          <w:szCs w:val="24"/>
        </w:rPr>
      </w:pPr>
    </w:p>
    <w:p w:rsidR="00975D2E" w:rsidRDefault="00975D2E" w:rsidP="00901C68">
      <w:pPr>
        <w:spacing w:line="480" w:lineRule="auto"/>
        <w:rPr>
          <w:sz w:val="24"/>
          <w:szCs w:val="24"/>
        </w:rPr>
      </w:pPr>
    </w:p>
    <w:p w:rsidR="001F7865" w:rsidRDefault="00DF25E5" w:rsidP="00901C68">
      <w:pPr>
        <w:spacing w:line="480" w:lineRule="auto"/>
        <w:ind w:firstLine="720"/>
        <w:rPr>
          <w:sz w:val="24"/>
          <w:szCs w:val="24"/>
        </w:rPr>
      </w:pPr>
      <w:r w:rsidRPr="001F7865">
        <w:rPr>
          <w:sz w:val="24"/>
          <w:szCs w:val="24"/>
        </w:rPr>
        <w:t>With reliability more than ever a critical factor in a manufacturer's shipping needs, Heartland's reputation for dependability helped the company secure its growing position in the trucking industry. Another factor in Heartland's success was its high trailer to tractor ratio. By maintaining on average twice as many trailers as tractors, Heartland was able to station some of its trailers at its customers' plants. This had two benefits. Trailers could be loaded and unloaded by the manufacturers, cutting down on time between shipments. Meanwhile, Heartland's tractors were free to haul other loads.</w:t>
      </w:r>
      <w:r w:rsidR="001F7865">
        <w:rPr>
          <w:sz w:val="24"/>
          <w:szCs w:val="24"/>
        </w:rPr>
        <w:t xml:space="preserve"> </w:t>
      </w:r>
      <w:r w:rsidR="001F7865" w:rsidRPr="001F7865">
        <w:rPr>
          <w:noProof/>
          <w:sz w:val="24"/>
          <w:szCs w:val="24"/>
        </w:rPr>
        <w:t>(IBIS)</w:t>
      </w:r>
    </w:p>
    <w:p w:rsidR="00EB5460" w:rsidRDefault="00EB5460" w:rsidP="00EB5460">
      <w:pPr>
        <w:spacing w:line="480" w:lineRule="auto"/>
        <w:rPr>
          <w:sz w:val="24"/>
          <w:szCs w:val="24"/>
        </w:rPr>
      </w:pPr>
      <w:r>
        <w:rPr>
          <w:sz w:val="24"/>
          <w:szCs w:val="24"/>
        </w:rPr>
        <w:lastRenderedPageBreak/>
        <w:t>Strengths – Internal Factors</w:t>
      </w:r>
    </w:p>
    <w:p w:rsidR="00EB5460" w:rsidRDefault="00EB5460" w:rsidP="00EB5460">
      <w:pPr>
        <w:pStyle w:val="ListParagraph"/>
        <w:numPr>
          <w:ilvl w:val="0"/>
          <w:numId w:val="9"/>
        </w:numPr>
        <w:spacing w:line="480" w:lineRule="auto"/>
        <w:rPr>
          <w:sz w:val="24"/>
          <w:szCs w:val="24"/>
        </w:rPr>
      </w:pPr>
      <w:r>
        <w:rPr>
          <w:sz w:val="24"/>
          <w:szCs w:val="24"/>
        </w:rPr>
        <w:t>Freight portfolio - Clear definition of market segment</w:t>
      </w:r>
    </w:p>
    <w:p w:rsidR="00EB5460" w:rsidRPr="00EB5460" w:rsidRDefault="00EB5460" w:rsidP="00EB5460">
      <w:pPr>
        <w:pStyle w:val="ListParagraph"/>
        <w:numPr>
          <w:ilvl w:val="1"/>
          <w:numId w:val="9"/>
        </w:numPr>
        <w:spacing w:line="480" w:lineRule="auto"/>
        <w:rPr>
          <w:sz w:val="24"/>
          <w:szCs w:val="24"/>
        </w:rPr>
      </w:pPr>
      <w:r>
        <w:rPr>
          <w:sz w:val="24"/>
          <w:szCs w:val="24"/>
        </w:rPr>
        <w:t xml:space="preserve">Heartland focuses on smaller runs that allows their drivers to be home at night. This offsets the potential for driver shortages. </w:t>
      </w:r>
    </w:p>
    <w:p w:rsidR="00EB5460" w:rsidRDefault="00EB5460" w:rsidP="00EB5460">
      <w:pPr>
        <w:pStyle w:val="ListParagraph"/>
        <w:numPr>
          <w:ilvl w:val="0"/>
          <w:numId w:val="9"/>
        </w:numPr>
        <w:spacing w:line="480" w:lineRule="auto"/>
        <w:rPr>
          <w:sz w:val="24"/>
          <w:szCs w:val="24"/>
        </w:rPr>
      </w:pPr>
      <w:r>
        <w:rPr>
          <w:sz w:val="24"/>
          <w:szCs w:val="24"/>
        </w:rPr>
        <w:t>Management</w:t>
      </w:r>
    </w:p>
    <w:p w:rsidR="00EB5460" w:rsidRDefault="002D347D" w:rsidP="00EB5460">
      <w:pPr>
        <w:pStyle w:val="ListParagraph"/>
        <w:numPr>
          <w:ilvl w:val="1"/>
          <w:numId w:val="9"/>
        </w:numPr>
        <w:spacing w:line="480" w:lineRule="auto"/>
        <w:rPr>
          <w:sz w:val="24"/>
          <w:szCs w:val="24"/>
        </w:rPr>
      </w:pPr>
      <w:r>
        <w:rPr>
          <w:sz w:val="24"/>
          <w:szCs w:val="24"/>
        </w:rPr>
        <w:t>Great leadership that know the industry and gives good direction on investments and focuses on paying off debt.</w:t>
      </w:r>
    </w:p>
    <w:p w:rsidR="00EB5460" w:rsidRDefault="00EB5460" w:rsidP="00EB5460">
      <w:pPr>
        <w:pStyle w:val="ListParagraph"/>
        <w:numPr>
          <w:ilvl w:val="0"/>
          <w:numId w:val="9"/>
        </w:numPr>
        <w:spacing w:line="480" w:lineRule="auto"/>
        <w:rPr>
          <w:sz w:val="24"/>
          <w:szCs w:val="24"/>
        </w:rPr>
      </w:pPr>
      <w:r>
        <w:rPr>
          <w:sz w:val="24"/>
          <w:szCs w:val="24"/>
        </w:rPr>
        <w:t>Acquisitions</w:t>
      </w:r>
    </w:p>
    <w:p w:rsidR="002D347D" w:rsidRDefault="002D347D" w:rsidP="002D347D">
      <w:pPr>
        <w:pStyle w:val="ListParagraph"/>
        <w:numPr>
          <w:ilvl w:val="1"/>
          <w:numId w:val="9"/>
        </w:numPr>
        <w:spacing w:line="480" w:lineRule="auto"/>
        <w:rPr>
          <w:sz w:val="24"/>
          <w:szCs w:val="24"/>
        </w:rPr>
      </w:pPr>
      <w:r>
        <w:rPr>
          <w:sz w:val="24"/>
          <w:szCs w:val="24"/>
        </w:rPr>
        <w:t xml:space="preserve">Recent acquisitions have strengthened their market share and market presence. </w:t>
      </w:r>
    </w:p>
    <w:p w:rsidR="001F7865" w:rsidRDefault="00EB5460" w:rsidP="00EB5460">
      <w:pPr>
        <w:pStyle w:val="ListParagraph"/>
        <w:numPr>
          <w:ilvl w:val="0"/>
          <w:numId w:val="9"/>
        </w:numPr>
        <w:spacing w:line="480" w:lineRule="auto"/>
        <w:rPr>
          <w:sz w:val="24"/>
          <w:szCs w:val="24"/>
        </w:rPr>
      </w:pPr>
      <w:r w:rsidRPr="00EB5460">
        <w:rPr>
          <w:sz w:val="24"/>
          <w:szCs w:val="24"/>
        </w:rPr>
        <w:t>Safety record</w:t>
      </w:r>
    </w:p>
    <w:p w:rsidR="002D347D" w:rsidRDefault="002D347D" w:rsidP="002D347D">
      <w:pPr>
        <w:pStyle w:val="ListParagraph"/>
        <w:numPr>
          <w:ilvl w:val="1"/>
          <w:numId w:val="9"/>
        </w:numPr>
        <w:spacing w:line="480" w:lineRule="auto"/>
        <w:rPr>
          <w:sz w:val="24"/>
          <w:szCs w:val="24"/>
        </w:rPr>
      </w:pPr>
      <w:r>
        <w:rPr>
          <w:sz w:val="24"/>
          <w:szCs w:val="24"/>
        </w:rPr>
        <w:t xml:space="preserve">Heartland has an impeccable safety and reliability rating form industry research companies.  </w:t>
      </w:r>
    </w:p>
    <w:p w:rsidR="00EB5460" w:rsidRDefault="00EB5460" w:rsidP="00EB5460">
      <w:pPr>
        <w:spacing w:line="480" w:lineRule="auto"/>
        <w:rPr>
          <w:sz w:val="24"/>
          <w:szCs w:val="24"/>
        </w:rPr>
      </w:pPr>
      <w:r>
        <w:rPr>
          <w:sz w:val="24"/>
          <w:szCs w:val="24"/>
        </w:rPr>
        <w:t>Weaknesses – Internal Factors</w:t>
      </w:r>
    </w:p>
    <w:p w:rsidR="00EB5460" w:rsidRDefault="00EB5460" w:rsidP="00EB5460">
      <w:pPr>
        <w:pStyle w:val="ListParagraph"/>
        <w:numPr>
          <w:ilvl w:val="0"/>
          <w:numId w:val="8"/>
        </w:numPr>
        <w:spacing w:line="480" w:lineRule="auto"/>
        <w:rPr>
          <w:sz w:val="24"/>
          <w:szCs w:val="24"/>
        </w:rPr>
      </w:pPr>
      <w:r>
        <w:rPr>
          <w:sz w:val="24"/>
          <w:szCs w:val="24"/>
        </w:rPr>
        <w:t>Small carrier</w:t>
      </w:r>
    </w:p>
    <w:p w:rsidR="002D347D" w:rsidRPr="00EB5460" w:rsidRDefault="002D347D" w:rsidP="002D347D">
      <w:pPr>
        <w:pStyle w:val="ListParagraph"/>
        <w:numPr>
          <w:ilvl w:val="1"/>
          <w:numId w:val="8"/>
        </w:numPr>
        <w:spacing w:line="480" w:lineRule="auto"/>
        <w:rPr>
          <w:sz w:val="24"/>
          <w:szCs w:val="24"/>
        </w:rPr>
      </w:pPr>
      <w:r>
        <w:rPr>
          <w:sz w:val="24"/>
          <w:szCs w:val="24"/>
        </w:rPr>
        <w:t>Being a small carrier can put them at a disadvantage and may cause them to rely on larger companies for contract work. This is being mitigated by the acquisition of Gordon Trucking.</w:t>
      </w:r>
    </w:p>
    <w:p w:rsidR="002D347D" w:rsidRDefault="00EB5460" w:rsidP="002D347D">
      <w:pPr>
        <w:pStyle w:val="ListParagraph"/>
        <w:numPr>
          <w:ilvl w:val="0"/>
          <w:numId w:val="8"/>
        </w:numPr>
        <w:spacing w:line="480" w:lineRule="auto"/>
        <w:rPr>
          <w:sz w:val="24"/>
          <w:szCs w:val="24"/>
        </w:rPr>
      </w:pPr>
      <w:r>
        <w:rPr>
          <w:sz w:val="24"/>
          <w:szCs w:val="24"/>
        </w:rPr>
        <w:t>Management retiremen</w:t>
      </w:r>
      <w:r w:rsidR="002D347D">
        <w:rPr>
          <w:sz w:val="24"/>
          <w:szCs w:val="24"/>
        </w:rPr>
        <w:t>t</w:t>
      </w:r>
    </w:p>
    <w:p w:rsidR="002D347D" w:rsidRPr="002D347D" w:rsidRDefault="002D347D" w:rsidP="002D347D">
      <w:pPr>
        <w:pStyle w:val="ListParagraph"/>
        <w:numPr>
          <w:ilvl w:val="1"/>
          <w:numId w:val="8"/>
        </w:numPr>
        <w:spacing w:line="480" w:lineRule="auto"/>
        <w:rPr>
          <w:sz w:val="24"/>
          <w:szCs w:val="24"/>
        </w:rPr>
      </w:pPr>
      <w:r>
        <w:rPr>
          <w:sz w:val="24"/>
          <w:szCs w:val="24"/>
        </w:rPr>
        <w:t>Not a current concern, but always a factor to consider.</w:t>
      </w:r>
    </w:p>
    <w:p w:rsidR="00EB5460" w:rsidRDefault="00EB5460" w:rsidP="00EB5460">
      <w:pPr>
        <w:spacing w:line="480" w:lineRule="auto"/>
        <w:rPr>
          <w:sz w:val="24"/>
          <w:szCs w:val="24"/>
        </w:rPr>
      </w:pPr>
      <w:r>
        <w:rPr>
          <w:sz w:val="24"/>
          <w:szCs w:val="24"/>
        </w:rPr>
        <w:t>Opportunities – External Factors</w:t>
      </w:r>
    </w:p>
    <w:p w:rsidR="00EB5460" w:rsidRDefault="00EB5460" w:rsidP="00EB5460">
      <w:pPr>
        <w:pStyle w:val="ListParagraph"/>
        <w:numPr>
          <w:ilvl w:val="0"/>
          <w:numId w:val="10"/>
        </w:numPr>
        <w:spacing w:line="480" w:lineRule="auto"/>
        <w:rPr>
          <w:sz w:val="24"/>
          <w:szCs w:val="24"/>
        </w:rPr>
      </w:pPr>
      <w:r>
        <w:rPr>
          <w:sz w:val="24"/>
          <w:szCs w:val="24"/>
        </w:rPr>
        <w:t>Acquisitions</w:t>
      </w:r>
    </w:p>
    <w:p w:rsidR="002D347D" w:rsidRDefault="002D347D" w:rsidP="002D347D">
      <w:pPr>
        <w:pStyle w:val="ListParagraph"/>
        <w:numPr>
          <w:ilvl w:val="1"/>
          <w:numId w:val="10"/>
        </w:numPr>
        <w:spacing w:line="480" w:lineRule="auto"/>
        <w:rPr>
          <w:sz w:val="24"/>
          <w:szCs w:val="24"/>
        </w:rPr>
      </w:pPr>
      <w:r>
        <w:rPr>
          <w:sz w:val="24"/>
          <w:szCs w:val="24"/>
        </w:rPr>
        <w:lastRenderedPageBreak/>
        <w:t xml:space="preserve">Because of Heartlands profitability they should consider more acquisitions in the future after they pay off the debt assumed during the Gordon Trucking acquisition. </w:t>
      </w:r>
    </w:p>
    <w:p w:rsidR="00EB5460" w:rsidRDefault="00EB5460" w:rsidP="00EB5460">
      <w:pPr>
        <w:pStyle w:val="ListParagraph"/>
        <w:numPr>
          <w:ilvl w:val="0"/>
          <w:numId w:val="10"/>
        </w:numPr>
        <w:spacing w:line="480" w:lineRule="auto"/>
        <w:rPr>
          <w:sz w:val="24"/>
          <w:szCs w:val="24"/>
        </w:rPr>
      </w:pPr>
      <w:r>
        <w:rPr>
          <w:sz w:val="24"/>
          <w:szCs w:val="24"/>
        </w:rPr>
        <w:t>Just in time freight</w:t>
      </w:r>
    </w:p>
    <w:p w:rsidR="002D347D" w:rsidRDefault="002D347D" w:rsidP="002D347D">
      <w:pPr>
        <w:pStyle w:val="ListParagraph"/>
        <w:numPr>
          <w:ilvl w:val="1"/>
          <w:numId w:val="10"/>
        </w:numPr>
        <w:spacing w:line="480" w:lineRule="auto"/>
        <w:rPr>
          <w:sz w:val="24"/>
          <w:szCs w:val="24"/>
        </w:rPr>
      </w:pPr>
      <w:r>
        <w:rPr>
          <w:sz w:val="24"/>
          <w:szCs w:val="24"/>
        </w:rPr>
        <w:t xml:space="preserve">This can pose a benefit for the trucking industry as a whole. This is a large factor for the smaller carrier with a local deliver business model. </w:t>
      </w:r>
    </w:p>
    <w:p w:rsidR="00EB5460" w:rsidRDefault="00EB5460" w:rsidP="00EB5460">
      <w:pPr>
        <w:pStyle w:val="ListParagraph"/>
        <w:numPr>
          <w:ilvl w:val="0"/>
          <w:numId w:val="10"/>
        </w:numPr>
        <w:spacing w:line="480" w:lineRule="auto"/>
        <w:rPr>
          <w:sz w:val="24"/>
          <w:szCs w:val="24"/>
        </w:rPr>
      </w:pPr>
      <w:r>
        <w:rPr>
          <w:sz w:val="24"/>
          <w:szCs w:val="24"/>
        </w:rPr>
        <w:t>Oil prices</w:t>
      </w:r>
    </w:p>
    <w:p w:rsidR="002D347D" w:rsidRDefault="002D347D" w:rsidP="002D347D">
      <w:pPr>
        <w:pStyle w:val="ListParagraph"/>
        <w:numPr>
          <w:ilvl w:val="1"/>
          <w:numId w:val="10"/>
        </w:numPr>
        <w:spacing w:line="480" w:lineRule="auto"/>
        <w:rPr>
          <w:sz w:val="24"/>
          <w:szCs w:val="24"/>
        </w:rPr>
      </w:pPr>
      <w:r>
        <w:rPr>
          <w:sz w:val="24"/>
          <w:szCs w:val="24"/>
        </w:rPr>
        <w:t xml:space="preserve">As prices fall </w:t>
      </w:r>
      <w:r w:rsidR="00ED3BE0">
        <w:rPr>
          <w:sz w:val="24"/>
          <w:szCs w:val="24"/>
        </w:rPr>
        <w:t xml:space="preserve">to a four year low, </w:t>
      </w:r>
      <w:r>
        <w:rPr>
          <w:sz w:val="24"/>
          <w:szCs w:val="24"/>
        </w:rPr>
        <w:t>trucking companies can take advantage of lower operating cost to improve their finical statements. This however will not go unnotice as we are all subject to this decreased price. This can also increase customer spending and increase the flow of good. This could be a double uptick for the trucking industry.</w:t>
      </w:r>
      <w:r w:rsidR="00ED3BE0">
        <w:rPr>
          <w:sz w:val="24"/>
          <w:szCs w:val="24"/>
        </w:rPr>
        <w:t xml:space="preserve"> </w:t>
      </w:r>
      <w:r w:rsidR="00ED3BE0" w:rsidRPr="00ED3BE0">
        <w:rPr>
          <w:noProof/>
          <w:sz w:val="24"/>
          <w:szCs w:val="24"/>
        </w:rPr>
        <w:t>(TruckingInfo.com)</w:t>
      </w:r>
    </w:p>
    <w:p w:rsidR="00EB5460" w:rsidRDefault="00EB5460" w:rsidP="00EB5460">
      <w:pPr>
        <w:pStyle w:val="ListParagraph"/>
        <w:numPr>
          <w:ilvl w:val="0"/>
          <w:numId w:val="10"/>
        </w:numPr>
        <w:spacing w:line="480" w:lineRule="auto"/>
        <w:rPr>
          <w:sz w:val="24"/>
          <w:szCs w:val="24"/>
        </w:rPr>
      </w:pPr>
      <w:r w:rsidRPr="00EB5460">
        <w:rPr>
          <w:sz w:val="24"/>
          <w:szCs w:val="24"/>
        </w:rPr>
        <w:t>Technology upgrades to tractors</w:t>
      </w:r>
    </w:p>
    <w:p w:rsidR="002D347D" w:rsidRPr="00EB5460" w:rsidRDefault="002D347D" w:rsidP="002D347D">
      <w:pPr>
        <w:pStyle w:val="ListParagraph"/>
        <w:numPr>
          <w:ilvl w:val="1"/>
          <w:numId w:val="10"/>
        </w:numPr>
        <w:spacing w:line="480" w:lineRule="auto"/>
        <w:rPr>
          <w:sz w:val="24"/>
          <w:szCs w:val="24"/>
        </w:rPr>
      </w:pPr>
      <w:r>
        <w:rPr>
          <w:sz w:val="24"/>
          <w:szCs w:val="24"/>
        </w:rPr>
        <w:t>As tractors get more efficient the price to purchase will go up the cost of operate them will go down. This should make for longer usage rates and overall decrease the need for new trucks unless they fall out of the current business model that has heartland using trucks only under warranty.</w:t>
      </w:r>
    </w:p>
    <w:p w:rsidR="00EB5460" w:rsidRDefault="00EB5460" w:rsidP="00EB5460">
      <w:pPr>
        <w:spacing w:line="480" w:lineRule="auto"/>
        <w:rPr>
          <w:sz w:val="24"/>
          <w:szCs w:val="24"/>
        </w:rPr>
      </w:pPr>
      <w:r>
        <w:rPr>
          <w:sz w:val="24"/>
          <w:szCs w:val="24"/>
        </w:rPr>
        <w:t>Threats – External Factors</w:t>
      </w:r>
    </w:p>
    <w:p w:rsidR="00EB5460" w:rsidRDefault="00EB5460" w:rsidP="00EB5460">
      <w:pPr>
        <w:pStyle w:val="ListParagraph"/>
        <w:numPr>
          <w:ilvl w:val="0"/>
          <w:numId w:val="11"/>
        </w:numPr>
        <w:spacing w:line="480" w:lineRule="auto"/>
        <w:rPr>
          <w:sz w:val="24"/>
          <w:szCs w:val="24"/>
        </w:rPr>
      </w:pPr>
      <w:r>
        <w:rPr>
          <w:sz w:val="24"/>
          <w:szCs w:val="24"/>
        </w:rPr>
        <w:t>DOT regulations</w:t>
      </w:r>
    </w:p>
    <w:p w:rsidR="002D347D" w:rsidRDefault="002D347D" w:rsidP="002D347D">
      <w:pPr>
        <w:pStyle w:val="ListParagraph"/>
        <w:numPr>
          <w:ilvl w:val="1"/>
          <w:numId w:val="11"/>
        </w:numPr>
        <w:spacing w:line="480" w:lineRule="auto"/>
        <w:rPr>
          <w:sz w:val="24"/>
          <w:szCs w:val="24"/>
        </w:rPr>
      </w:pPr>
      <w:r>
        <w:rPr>
          <w:sz w:val="24"/>
          <w:szCs w:val="24"/>
        </w:rPr>
        <w:t>Regulations can always affect the trucking industry, including taxation and other trade partnerships between states.</w:t>
      </w:r>
    </w:p>
    <w:p w:rsidR="00EB5460" w:rsidRDefault="00EB5460" w:rsidP="00EB5460">
      <w:pPr>
        <w:pStyle w:val="ListParagraph"/>
        <w:numPr>
          <w:ilvl w:val="0"/>
          <w:numId w:val="11"/>
        </w:numPr>
        <w:spacing w:line="480" w:lineRule="auto"/>
        <w:rPr>
          <w:sz w:val="24"/>
          <w:szCs w:val="24"/>
        </w:rPr>
      </w:pPr>
      <w:r>
        <w:rPr>
          <w:sz w:val="24"/>
          <w:szCs w:val="24"/>
        </w:rPr>
        <w:t>Oil Prices</w:t>
      </w:r>
    </w:p>
    <w:p w:rsidR="002D347D" w:rsidRDefault="002D347D" w:rsidP="002D347D">
      <w:pPr>
        <w:pStyle w:val="ListParagraph"/>
        <w:numPr>
          <w:ilvl w:val="1"/>
          <w:numId w:val="11"/>
        </w:numPr>
        <w:spacing w:line="480" w:lineRule="auto"/>
        <w:rPr>
          <w:sz w:val="24"/>
          <w:szCs w:val="24"/>
        </w:rPr>
      </w:pPr>
      <w:r>
        <w:rPr>
          <w:sz w:val="24"/>
          <w:szCs w:val="24"/>
        </w:rPr>
        <w:lastRenderedPageBreak/>
        <w:t>Historically we’ve see prices drop and increase within days. What is a</w:t>
      </w:r>
      <w:r w:rsidR="00ED3BE0">
        <w:rPr>
          <w:sz w:val="24"/>
          <w:szCs w:val="24"/>
        </w:rPr>
        <w:t>n</w:t>
      </w:r>
      <w:r>
        <w:rPr>
          <w:sz w:val="24"/>
          <w:szCs w:val="24"/>
        </w:rPr>
        <w:t xml:space="preserve"> opportunity is also a threat.</w:t>
      </w:r>
      <w:r w:rsidR="00ED3BE0">
        <w:rPr>
          <w:sz w:val="24"/>
          <w:szCs w:val="24"/>
        </w:rPr>
        <w:t xml:space="preserve">  </w:t>
      </w:r>
      <w:r w:rsidR="00ED3BE0" w:rsidRPr="00ED3BE0">
        <w:rPr>
          <w:noProof/>
          <w:sz w:val="24"/>
          <w:szCs w:val="24"/>
        </w:rPr>
        <w:t>(TruckingInfo.com)</w:t>
      </w:r>
    </w:p>
    <w:p w:rsidR="00EB5460" w:rsidRDefault="00EB5460" w:rsidP="00EB5460">
      <w:pPr>
        <w:pStyle w:val="ListParagraph"/>
        <w:numPr>
          <w:ilvl w:val="0"/>
          <w:numId w:val="11"/>
        </w:numPr>
        <w:spacing w:line="480" w:lineRule="auto"/>
        <w:rPr>
          <w:sz w:val="24"/>
          <w:szCs w:val="24"/>
        </w:rPr>
      </w:pPr>
      <w:r>
        <w:rPr>
          <w:sz w:val="24"/>
          <w:szCs w:val="24"/>
        </w:rPr>
        <w:t>Transport taxation</w:t>
      </w:r>
    </w:p>
    <w:p w:rsidR="002D347D" w:rsidRDefault="002D347D" w:rsidP="002D347D">
      <w:pPr>
        <w:pStyle w:val="ListParagraph"/>
        <w:numPr>
          <w:ilvl w:val="1"/>
          <w:numId w:val="11"/>
        </w:numPr>
        <w:spacing w:line="480" w:lineRule="auto"/>
        <w:rPr>
          <w:sz w:val="24"/>
          <w:szCs w:val="24"/>
        </w:rPr>
      </w:pPr>
      <w:r>
        <w:rPr>
          <w:sz w:val="24"/>
          <w:szCs w:val="24"/>
        </w:rPr>
        <w:t>State to state taxation can impact transportation profitability.</w:t>
      </w:r>
    </w:p>
    <w:p w:rsidR="00EB5460" w:rsidRDefault="00EB5460" w:rsidP="00EB5460">
      <w:pPr>
        <w:pStyle w:val="ListParagraph"/>
        <w:numPr>
          <w:ilvl w:val="0"/>
          <w:numId w:val="11"/>
        </w:numPr>
        <w:spacing w:line="480" w:lineRule="auto"/>
        <w:rPr>
          <w:sz w:val="24"/>
          <w:szCs w:val="24"/>
        </w:rPr>
      </w:pPr>
      <w:r>
        <w:rPr>
          <w:sz w:val="24"/>
          <w:szCs w:val="24"/>
        </w:rPr>
        <w:t>Driver shortages</w:t>
      </w:r>
    </w:p>
    <w:p w:rsidR="002D347D" w:rsidRDefault="002D347D" w:rsidP="002D347D">
      <w:pPr>
        <w:pStyle w:val="ListParagraph"/>
        <w:numPr>
          <w:ilvl w:val="1"/>
          <w:numId w:val="11"/>
        </w:numPr>
        <w:spacing w:line="480" w:lineRule="auto"/>
        <w:rPr>
          <w:sz w:val="24"/>
          <w:szCs w:val="24"/>
        </w:rPr>
      </w:pPr>
      <w:r>
        <w:rPr>
          <w:sz w:val="24"/>
          <w:szCs w:val="24"/>
        </w:rPr>
        <w:t xml:space="preserve">Shortage of driver that want to travel beyond home is decreasing. A need for drivers and skilled drivers is a concern. Having company owned trucks can help mitigate this and can increased wages. </w:t>
      </w:r>
    </w:p>
    <w:p w:rsidR="00EB5460" w:rsidRDefault="00EB5460" w:rsidP="00EB5460">
      <w:pPr>
        <w:pStyle w:val="ListParagraph"/>
        <w:numPr>
          <w:ilvl w:val="0"/>
          <w:numId w:val="11"/>
        </w:numPr>
        <w:spacing w:line="480" w:lineRule="auto"/>
        <w:rPr>
          <w:sz w:val="24"/>
          <w:szCs w:val="24"/>
        </w:rPr>
      </w:pPr>
      <w:r w:rsidRPr="00EB5460">
        <w:rPr>
          <w:sz w:val="24"/>
          <w:szCs w:val="24"/>
        </w:rPr>
        <w:t>Competition</w:t>
      </w:r>
    </w:p>
    <w:p w:rsidR="002D347D" w:rsidRPr="00EB5460" w:rsidRDefault="002D347D" w:rsidP="002D347D">
      <w:pPr>
        <w:pStyle w:val="ListParagraph"/>
        <w:numPr>
          <w:ilvl w:val="1"/>
          <w:numId w:val="11"/>
        </w:numPr>
        <w:spacing w:line="480" w:lineRule="auto"/>
        <w:rPr>
          <w:sz w:val="24"/>
          <w:szCs w:val="24"/>
        </w:rPr>
      </w:pPr>
      <w:r>
        <w:rPr>
          <w:sz w:val="24"/>
          <w:szCs w:val="24"/>
        </w:rPr>
        <w:t xml:space="preserve">Competition level are high because of lower barriers for entry into the market. This can hinder growth and decrease the amount of smaller jobs. It is difficult for one trucking company to enter the market and take over an entire segment because many of the smaller companies work as contractors for the larger companies so growth is awarded to both companies.  </w:t>
      </w:r>
    </w:p>
    <w:p w:rsidR="00320917" w:rsidRDefault="00320917">
      <w:pPr>
        <w:spacing w:after="160" w:line="259" w:lineRule="auto"/>
        <w:rPr>
          <w:sz w:val="24"/>
          <w:szCs w:val="24"/>
        </w:rPr>
      </w:pPr>
      <w:r>
        <w:rPr>
          <w:sz w:val="24"/>
          <w:szCs w:val="24"/>
        </w:rPr>
        <w:br w:type="page"/>
      </w:r>
    </w:p>
    <w:p w:rsidR="00137A62" w:rsidRPr="00E804E5" w:rsidRDefault="00137A62" w:rsidP="00901C68">
      <w:pPr>
        <w:pStyle w:val="Heading1"/>
        <w:spacing w:line="480" w:lineRule="auto"/>
        <w:rPr>
          <w:rFonts w:ascii="Times New Roman" w:hAnsi="Times New Roman"/>
          <w:sz w:val="24"/>
          <w:szCs w:val="24"/>
        </w:rPr>
      </w:pPr>
      <w:bookmarkStart w:id="17" w:name="_Toc406755655"/>
      <w:r w:rsidRPr="00E804E5">
        <w:rPr>
          <w:rFonts w:ascii="Times New Roman" w:hAnsi="Times New Roman"/>
          <w:b/>
          <w:sz w:val="24"/>
          <w:szCs w:val="24"/>
        </w:rPr>
        <w:lastRenderedPageBreak/>
        <w:t>Enterprise and Management Assessment</w:t>
      </w:r>
      <w:r w:rsidRPr="00E804E5">
        <w:rPr>
          <w:rFonts w:ascii="Times New Roman" w:hAnsi="Times New Roman"/>
          <w:sz w:val="24"/>
          <w:szCs w:val="24"/>
        </w:rPr>
        <w:t xml:space="preserve"> –</w:t>
      </w:r>
      <w:bookmarkEnd w:id="17"/>
    </w:p>
    <w:p w:rsidR="00137A62" w:rsidRPr="00E804E5" w:rsidRDefault="002D347D" w:rsidP="002D347D">
      <w:pPr>
        <w:pStyle w:val="Heading2"/>
        <w:rPr>
          <w:sz w:val="24"/>
          <w:szCs w:val="24"/>
        </w:rPr>
      </w:pPr>
      <w:bookmarkStart w:id="18" w:name="_Toc406755656"/>
      <w:r>
        <w:rPr>
          <w:sz w:val="24"/>
          <w:szCs w:val="24"/>
        </w:rPr>
        <w:t>E</w:t>
      </w:r>
      <w:r w:rsidRPr="00E804E5">
        <w:rPr>
          <w:sz w:val="24"/>
          <w:szCs w:val="24"/>
        </w:rPr>
        <w:t>nterprise</w:t>
      </w:r>
      <w:r w:rsidR="00137A62" w:rsidRPr="00E804E5">
        <w:rPr>
          <w:sz w:val="24"/>
          <w:szCs w:val="24"/>
        </w:rPr>
        <w:t xml:space="preserve"> culture and reputation</w:t>
      </w:r>
      <w:bookmarkEnd w:id="18"/>
    </w:p>
    <w:p w:rsidR="00734167" w:rsidRPr="00E804E5" w:rsidRDefault="00734167" w:rsidP="002D347D">
      <w:pPr>
        <w:spacing w:line="480" w:lineRule="auto"/>
        <w:ind w:firstLine="720"/>
        <w:rPr>
          <w:sz w:val="24"/>
          <w:szCs w:val="24"/>
        </w:rPr>
      </w:pPr>
      <w:r w:rsidRPr="00EB62FB">
        <w:rPr>
          <w:sz w:val="24"/>
          <w:szCs w:val="24"/>
        </w:rPr>
        <w:t>Heartland boasts high employee retention rates in an industry beset with high driver turnover. The company encourages driver loyalty by maintaining short-distance runs and regularly scheduling drivers to return home; Heartland drivers tend to return home weekly,</w:t>
      </w:r>
      <w:r w:rsidRPr="00E804E5">
        <w:rPr>
          <w:sz w:val="24"/>
          <w:szCs w:val="24"/>
        </w:rPr>
        <w:t xml:space="preserve"> compared with industry-wide returns of up to six weeks. Heartland drivers, almost all of whom are nonunion, are also compensated for “deadhead” or empty miles. In addition, the company provides college scholarships to the children of all of its employees based on their length of service with the company</w:t>
      </w:r>
      <w:r w:rsidR="00116AD9">
        <w:rPr>
          <w:sz w:val="24"/>
          <w:szCs w:val="24"/>
        </w:rPr>
        <w:t>.</w:t>
      </w:r>
    </w:p>
    <w:p w:rsidR="00137A62" w:rsidRPr="00E804E5" w:rsidRDefault="002D347D" w:rsidP="002D347D">
      <w:pPr>
        <w:pStyle w:val="Heading2"/>
        <w:rPr>
          <w:sz w:val="24"/>
          <w:szCs w:val="24"/>
        </w:rPr>
      </w:pPr>
      <w:bookmarkStart w:id="19" w:name="_Toc406755657"/>
      <w:r w:rsidRPr="00E804E5">
        <w:rPr>
          <w:sz w:val="24"/>
          <w:szCs w:val="24"/>
        </w:rPr>
        <w:t>Strategic</w:t>
      </w:r>
      <w:r w:rsidR="00137A62" w:rsidRPr="00E804E5">
        <w:rPr>
          <w:sz w:val="24"/>
          <w:szCs w:val="24"/>
        </w:rPr>
        <w:t xml:space="preserve"> competitive advantages and disadvantages</w:t>
      </w:r>
      <w:bookmarkEnd w:id="19"/>
    </w:p>
    <w:p w:rsidR="00BF5C88" w:rsidRPr="00E804E5" w:rsidRDefault="002D347D" w:rsidP="002D347D">
      <w:pPr>
        <w:spacing w:line="480" w:lineRule="auto"/>
        <w:ind w:firstLine="720"/>
        <w:rPr>
          <w:sz w:val="24"/>
          <w:szCs w:val="24"/>
        </w:rPr>
      </w:pPr>
      <w:r w:rsidRPr="00E804E5">
        <w:rPr>
          <w:sz w:val="24"/>
          <w:szCs w:val="24"/>
        </w:rPr>
        <w:t>Background</w:t>
      </w:r>
      <w:r w:rsidR="00137A62" w:rsidRPr="00E804E5">
        <w:rPr>
          <w:sz w:val="24"/>
          <w:szCs w:val="24"/>
        </w:rPr>
        <w:t>, quality and stability of management</w:t>
      </w:r>
    </w:p>
    <w:p w:rsidR="00116AD9" w:rsidRDefault="00E10CFD" w:rsidP="008216B0">
      <w:pPr>
        <w:spacing w:line="480" w:lineRule="auto"/>
        <w:ind w:firstLine="720"/>
        <w:rPr>
          <w:sz w:val="24"/>
          <w:szCs w:val="24"/>
        </w:rPr>
      </w:pPr>
      <w:r>
        <w:rPr>
          <w:noProof/>
        </w:rPr>
        <w:drawing>
          <wp:anchor distT="0" distB="0" distL="114300" distR="114300" simplePos="0" relativeHeight="251659264" behindDoc="0" locked="0" layoutInCell="1" allowOverlap="1">
            <wp:simplePos x="0" y="0"/>
            <wp:positionH relativeFrom="margin">
              <wp:align>right</wp:align>
            </wp:positionH>
            <wp:positionV relativeFrom="paragraph">
              <wp:posOffset>9525</wp:posOffset>
            </wp:positionV>
            <wp:extent cx="2600325" cy="1704975"/>
            <wp:effectExtent l="19050" t="0" r="9525" b="0"/>
            <wp:wrapSquare wrapText="bothSides"/>
            <wp:docPr id="1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cstate="print"/>
                    <a:srcRect/>
                    <a:stretch>
                      <a:fillRect/>
                    </a:stretch>
                  </pic:blipFill>
                  <pic:spPr bwMode="auto">
                    <a:xfrm>
                      <a:off x="0" y="0"/>
                      <a:ext cx="2600325" cy="1704975"/>
                    </a:xfrm>
                    <a:prstGeom prst="rect">
                      <a:avLst/>
                    </a:prstGeom>
                    <a:noFill/>
                    <a:ln w="9525">
                      <a:noFill/>
                      <a:miter lim="800000"/>
                      <a:headEnd/>
                      <a:tailEnd/>
                    </a:ln>
                  </pic:spPr>
                </pic:pic>
              </a:graphicData>
            </a:graphic>
          </wp:anchor>
        </w:drawing>
      </w:r>
      <w:r w:rsidR="00116AD9">
        <w:rPr>
          <w:sz w:val="24"/>
          <w:szCs w:val="24"/>
        </w:rPr>
        <w:t>Heartland has a solid and steady leadership team, with four of the five top executives having been with the family company since at least 1983, giving Heartland Express a competitive edge and consistent vision. Each of these top executives have been promoted from within and have held vario</w:t>
      </w:r>
      <w:r w:rsidR="004E195D">
        <w:rPr>
          <w:sz w:val="24"/>
          <w:szCs w:val="24"/>
        </w:rPr>
        <w:t>us positions within the company and have conservative salaries as compared to the industry average.</w:t>
      </w:r>
      <w:r w:rsidR="00116AD9">
        <w:rPr>
          <w:sz w:val="24"/>
          <w:szCs w:val="24"/>
        </w:rPr>
        <w:t xml:space="preserve"> Much of Heartland’s success can be tracked to the current chairman’s vision of operating a debt free company. </w:t>
      </w:r>
    </w:p>
    <w:p w:rsidR="00116AD9" w:rsidRDefault="00116AD9" w:rsidP="008216B0">
      <w:pPr>
        <w:spacing w:line="480" w:lineRule="auto"/>
        <w:ind w:firstLine="720"/>
        <w:rPr>
          <w:sz w:val="24"/>
          <w:szCs w:val="24"/>
        </w:rPr>
      </w:pPr>
      <w:r>
        <w:rPr>
          <w:sz w:val="24"/>
          <w:szCs w:val="24"/>
        </w:rPr>
        <w:t xml:space="preserve">Current Chairman Michael J. Gerdin </w:t>
      </w:r>
      <w:r w:rsidRPr="00116AD9">
        <w:rPr>
          <w:sz w:val="24"/>
          <w:szCs w:val="24"/>
        </w:rPr>
        <w:t>was named Chairman and Chief Executive Officer of Heartland Express, Inc. on September 2, 2011. He has served as President of Heartland Express, Inc. since May 2006, and as a Director since 1996. Prior</w:t>
      </w:r>
      <w:r>
        <w:rPr>
          <w:sz w:val="24"/>
          <w:szCs w:val="24"/>
        </w:rPr>
        <w:t xml:space="preserve"> </w:t>
      </w:r>
      <w:r w:rsidRPr="00116AD9">
        <w:rPr>
          <w:sz w:val="24"/>
          <w:szCs w:val="24"/>
        </w:rPr>
        <w:t xml:space="preserve">to, Mr. Michael Gerdin served as Vice President, Regional Operations of Heartland Express from January 2001 until May 2006. In addition, he previously served as President of A &amp; M Express, Inc., a subsidiary of Heartland </w:t>
      </w:r>
      <w:r w:rsidRPr="00116AD9">
        <w:rPr>
          <w:sz w:val="24"/>
          <w:szCs w:val="24"/>
        </w:rPr>
        <w:lastRenderedPageBreak/>
        <w:t>Express, Inc., from September 1998 through December 2000. From July 1997 to September 1998, Mr. Gerdin coordinated the operations departments of Heartland Express and A &amp; M Express. From 1992 until July 1997, Mr. Gerdin held a variety of positions within Heartland Express, Inc., including positions in the operations, sales, safety, and driver recruiting departments. Mr.Gerdin is the son of Russell A. Gerdin. Mr. Gerdin is a Trustee for Grantor Retained Annuity Trusts for the benefit of Russell and Ann Gerdin. He is also a current Director of West Bancorporation, Inc. and West Bank.</w:t>
      </w:r>
      <w:r>
        <w:rPr>
          <w:sz w:val="24"/>
          <w:szCs w:val="24"/>
        </w:rPr>
        <w:t xml:space="preserve"> </w:t>
      </w:r>
      <w:r w:rsidRPr="00116AD9">
        <w:rPr>
          <w:noProof/>
          <w:sz w:val="24"/>
          <w:szCs w:val="24"/>
        </w:rPr>
        <w:t>(Mergent Online)</w:t>
      </w:r>
    </w:p>
    <w:p w:rsidR="00734167" w:rsidRDefault="00734167" w:rsidP="008216B0">
      <w:pPr>
        <w:spacing w:line="480" w:lineRule="auto"/>
        <w:ind w:firstLine="720"/>
        <w:rPr>
          <w:sz w:val="24"/>
          <w:szCs w:val="24"/>
        </w:rPr>
      </w:pPr>
      <w:r w:rsidRPr="002D347D">
        <w:rPr>
          <w:sz w:val="24"/>
          <w:szCs w:val="24"/>
        </w:rPr>
        <w:t>A 2001 profile in the Wall Street Journal detailed the unglamorous yet effective working methods of company head Russell Gerdin. The key was a weekly spreadsheet of thousands of routes run and associated revenues and other statistics. The company continued to focus on short, routine hauls for large customers that could be handled by single drivers rather than teams.</w:t>
      </w:r>
    </w:p>
    <w:p w:rsidR="00C048E1" w:rsidRPr="00C048E1" w:rsidRDefault="00C048E1" w:rsidP="00C048E1">
      <w:pPr>
        <w:spacing w:line="480" w:lineRule="auto"/>
        <w:ind w:firstLine="720"/>
        <w:rPr>
          <w:sz w:val="24"/>
          <w:szCs w:val="24"/>
        </w:rPr>
      </w:pPr>
      <w:r w:rsidRPr="00C048E1">
        <w:rPr>
          <w:sz w:val="24"/>
          <w:szCs w:val="24"/>
        </w:rPr>
        <w:t>Russell Gerdin's son Michael became president of the holding company in May 2006. Michael Gerdin had been working for the company since 1983 and most recently had been vice president of regional operations. His father, who remained chairman and CEO, had survived a heart attack in 2000 and was being treated for liver cancer.</w:t>
      </w:r>
    </w:p>
    <w:p w:rsidR="00C048E1" w:rsidRPr="00EB62FB" w:rsidRDefault="00C048E1" w:rsidP="00C048E1">
      <w:pPr>
        <w:spacing w:line="480" w:lineRule="auto"/>
        <w:ind w:firstLine="720"/>
        <w:rPr>
          <w:sz w:val="24"/>
          <w:szCs w:val="24"/>
        </w:rPr>
      </w:pPr>
      <w:r w:rsidRPr="00C048E1">
        <w:rPr>
          <w:sz w:val="24"/>
          <w:szCs w:val="24"/>
        </w:rPr>
        <w:t xml:space="preserve">The publicity-shy Russell Gerdin was named to the Iowa Business Hall of Fame in 2006. In addition to starting the company's own tuition program for children of employees 20 years </w:t>
      </w:r>
      <w:r w:rsidRPr="00EB62FB">
        <w:rPr>
          <w:sz w:val="24"/>
          <w:szCs w:val="24"/>
        </w:rPr>
        <w:t>earlier, he and his wife Ann had donated millions to Iowa State University and the University of Iowa.</w:t>
      </w:r>
    </w:p>
    <w:p w:rsidR="00C048E1" w:rsidRPr="00C048E1" w:rsidRDefault="00C048E1" w:rsidP="00C048E1">
      <w:pPr>
        <w:spacing w:line="480" w:lineRule="auto"/>
        <w:ind w:firstLine="720"/>
        <w:rPr>
          <w:sz w:val="24"/>
          <w:szCs w:val="24"/>
        </w:rPr>
      </w:pPr>
      <w:r w:rsidRPr="00EB62FB">
        <w:rPr>
          <w:sz w:val="24"/>
          <w:szCs w:val="24"/>
        </w:rPr>
        <w:t>Our financial strength, approach to customer service, and the winning attitudes of our employees will help us remain in the forefront of our industry. Our focus remains on customer service and the continued improvement of our organization.</w:t>
      </w:r>
    </w:p>
    <w:p w:rsidR="00C048E1" w:rsidRPr="00C048E1" w:rsidRDefault="00C048E1" w:rsidP="00C048E1">
      <w:pPr>
        <w:spacing w:line="480" w:lineRule="auto"/>
        <w:ind w:firstLine="720"/>
        <w:rPr>
          <w:sz w:val="24"/>
          <w:szCs w:val="24"/>
        </w:rPr>
      </w:pPr>
      <w:r w:rsidRPr="00C048E1">
        <w:rPr>
          <w:sz w:val="24"/>
          <w:szCs w:val="24"/>
        </w:rPr>
        <w:lastRenderedPageBreak/>
        <w:t>Gerdin graduated from Moorhead State University in Minnesota in 1965 and went to work for his father's company. However, Gerdin and his father could not agree on the best way to run the family's business. Their conflict centered especially on the best way to increase the company's fleet of trucks. As Gerdin later told Investor's Business Daily in 1996, “I watched Dad work on those trucks and pay interest all his life. As soon as he got a dollar, he would buy a new one and take on more interest. I said: ‘I'll buy one truck and, when I get that paid off, I'll buy another one’—exactly different from Dad.”</w:t>
      </w:r>
    </w:p>
    <w:p w:rsidR="00137A62" w:rsidRDefault="00C048E1" w:rsidP="00F71B48">
      <w:pPr>
        <w:spacing w:line="480" w:lineRule="auto"/>
        <w:ind w:firstLine="720"/>
        <w:rPr>
          <w:sz w:val="24"/>
          <w:szCs w:val="24"/>
        </w:rPr>
      </w:pPr>
      <w:r w:rsidRPr="00C048E1">
        <w:rPr>
          <w:sz w:val="24"/>
          <w:szCs w:val="24"/>
        </w:rPr>
        <w:t>Gerdin and his father were unable to resolve their different visions for the company. Gerdin left his father's business after only six months to go into business for himself. He bought his own trucking line in 1966, Great Plains Transportation, a small company based in Nebraska. Over the next decade, Gerdin would own or partly own five more trucking companies, all of which were based in the Midwest.</w:t>
      </w:r>
      <w:r w:rsidR="00F71B48">
        <w:rPr>
          <w:sz w:val="24"/>
          <w:szCs w:val="24"/>
        </w:rPr>
        <w:t xml:space="preserve"> </w:t>
      </w:r>
      <w:r w:rsidRPr="00C048E1">
        <w:rPr>
          <w:noProof/>
          <w:sz w:val="24"/>
          <w:szCs w:val="24"/>
        </w:rPr>
        <w:t>(Cohen)</w:t>
      </w:r>
    </w:p>
    <w:p w:rsidR="00320917" w:rsidRDefault="00320917">
      <w:pPr>
        <w:spacing w:after="160" w:line="259" w:lineRule="auto"/>
        <w:rPr>
          <w:sz w:val="24"/>
          <w:szCs w:val="24"/>
        </w:rPr>
      </w:pPr>
      <w:r>
        <w:rPr>
          <w:sz w:val="24"/>
          <w:szCs w:val="24"/>
        </w:rPr>
        <w:br w:type="page"/>
      </w:r>
    </w:p>
    <w:p w:rsidR="00137A62" w:rsidRPr="00E804E5" w:rsidRDefault="00137A62" w:rsidP="00901C68">
      <w:pPr>
        <w:pStyle w:val="Heading1"/>
        <w:spacing w:line="480" w:lineRule="auto"/>
        <w:rPr>
          <w:rFonts w:ascii="Times New Roman" w:hAnsi="Times New Roman"/>
          <w:sz w:val="24"/>
          <w:szCs w:val="24"/>
        </w:rPr>
      </w:pPr>
      <w:bookmarkStart w:id="20" w:name="_Toc406755658"/>
      <w:r w:rsidRPr="00E804E5">
        <w:rPr>
          <w:rFonts w:ascii="Times New Roman" w:hAnsi="Times New Roman"/>
          <w:b/>
          <w:sz w:val="24"/>
          <w:szCs w:val="24"/>
        </w:rPr>
        <w:lastRenderedPageBreak/>
        <w:t xml:space="preserve">Summary and Opinions - </w:t>
      </w:r>
      <w:r w:rsidRPr="00E804E5">
        <w:rPr>
          <w:rFonts w:ascii="Times New Roman" w:hAnsi="Times New Roman"/>
          <w:sz w:val="24"/>
          <w:szCs w:val="24"/>
        </w:rPr>
        <w:t>Student contribution.</w:t>
      </w:r>
      <w:bookmarkEnd w:id="20"/>
    </w:p>
    <w:p w:rsidR="00FA2321" w:rsidRPr="00EB62FB" w:rsidRDefault="00FA2321" w:rsidP="00984326">
      <w:pPr>
        <w:spacing w:line="480" w:lineRule="auto"/>
        <w:ind w:firstLine="720"/>
        <w:rPr>
          <w:sz w:val="24"/>
          <w:szCs w:val="24"/>
        </w:rPr>
      </w:pPr>
      <w:r>
        <w:rPr>
          <w:sz w:val="24"/>
          <w:szCs w:val="24"/>
        </w:rPr>
        <w:t xml:space="preserve">Heartland Express Inc. has had a long history of being a family company with Russell Gerdin purchasing the company in 1978. In 1986 the company became publicly traded as HTLD and has grown to a $580 million dollar company since then. This is in part to the consistent </w:t>
      </w:r>
      <w:r w:rsidRPr="00EB62FB">
        <w:rPr>
          <w:sz w:val="24"/>
          <w:szCs w:val="24"/>
        </w:rPr>
        <w:t xml:space="preserve">vision of the Gerdin family over site. </w:t>
      </w:r>
    </w:p>
    <w:p w:rsidR="00984326" w:rsidRPr="00EB62FB" w:rsidRDefault="00984326" w:rsidP="00984326">
      <w:pPr>
        <w:spacing w:line="480" w:lineRule="auto"/>
        <w:ind w:firstLine="720"/>
        <w:rPr>
          <w:sz w:val="24"/>
          <w:szCs w:val="24"/>
        </w:rPr>
      </w:pPr>
      <w:r w:rsidRPr="00EB62FB">
        <w:rPr>
          <w:sz w:val="24"/>
          <w:szCs w:val="24"/>
        </w:rPr>
        <w:t>Mr. Gerdin’s vision for a debt free company is evident in how they handle acquisitions and pay off debt. After the Munson Trucking acquisition in 1997 they were able to pay off all debt in two years. This paired with their asset management and warranty operation model for tractors can help them weather unknowns like the economic down turn of the mid 2000’s. That is why I feel confident that even with an upset cash flow and balance sheet centered on long term debt and low cash on hand scenarios that Heartland Express will use the low fuel cost headwinds moving into 2015 as a boost to their debt free business model.</w:t>
      </w:r>
    </w:p>
    <w:p w:rsidR="00984326" w:rsidRDefault="00FA2321" w:rsidP="00984326">
      <w:pPr>
        <w:spacing w:line="480" w:lineRule="auto"/>
        <w:ind w:firstLine="720"/>
        <w:rPr>
          <w:sz w:val="24"/>
          <w:szCs w:val="24"/>
        </w:rPr>
      </w:pPr>
      <w:r w:rsidRPr="00EB62FB">
        <w:rPr>
          <w:sz w:val="24"/>
          <w:szCs w:val="24"/>
        </w:rPr>
        <w:t xml:space="preserve">Quick review of their balance sheet shows this past year has not been </w:t>
      </w:r>
      <w:r w:rsidR="001C6492" w:rsidRPr="00EB62FB">
        <w:rPr>
          <w:sz w:val="24"/>
          <w:szCs w:val="24"/>
        </w:rPr>
        <w:t>as steady as the</w:t>
      </w:r>
      <w:r w:rsidR="001C6492">
        <w:rPr>
          <w:sz w:val="24"/>
          <w:szCs w:val="24"/>
        </w:rPr>
        <w:t xml:space="preserve"> previous years and if we</w:t>
      </w:r>
      <w:r>
        <w:rPr>
          <w:sz w:val="24"/>
          <w:szCs w:val="24"/>
        </w:rPr>
        <w:t xml:space="preserve"> were to review just the balance sheet without taking into account the Chairman’s narrative </w:t>
      </w:r>
      <w:r w:rsidR="001C6492">
        <w:rPr>
          <w:sz w:val="24"/>
          <w:szCs w:val="24"/>
        </w:rPr>
        <w:t>we could misinterpret the numbers and might assume that</w:t>
      </w:r>
      <w:r>
        <w:rPr>
          <w:sz w:val="24"/>
          <w:szCs w:val="24"/>
        </w:rPr>
        <w:t xml:space="preserve"> they have placed themselves into serious debt and are at risk of not having enough cash on hand to cover their debts. The quick acid test shows that they have gone from a very strong </w:t>
      </w:r>
      <w:r w:rsidR="001C6492">
        <w:rPr>
          <w:sz w:val="24"/>
          <w:szCs w:val="24"/>
        </w:rPr>
        <w:t xml:space="preserve">3.5-4 ration down to a 1.15 ratio. This is still very strong, but the latest acquisition of Gordon trucking has placed strain onto their financial statements. </w:t>
      </w:r>
    </w:p>
    <w:p w:rsidR="00EB0C9F" w:rsidRDefault="001C6492" w:rsidP="00BA492F">
      <w:pPr>
        <w:spacing w:line="480" w:lineRule="auto"/>
        <w:ind w:firstLine="720"/>
      </w:pPr>
      <w:r>
        <w:rPr>
          <w:sz w:val="24"/>
          <w:szCs w:val="24"/>
        </w:rPr>
        <w:t>When you take into account the headwinds from fuel costs and the company’s history of running debt free operations paired with the overall expansion of operations that the latest acquisition afforded them, I feel they will be a strong player in the trucking industry into the future.</w:t>
      </w:r>
      <w:r w:rsidR="00EB0C9F">
        <w:br w:type="page"/>
      </w:r>
    </w:p>
    <w:p w:rsidR="00EB0C9F" w:rsidRDefault="00EB0C9F">
      <w:pPr>
        <w:pStyle w:val="Heading1"/>
      </w:pPr>
      <w:bookmarkStart w:id="21" w:name="_Toc406755659"/>
      <w:r>
        <w:lastRenderedPageBreak/>
        <w:t>References</w:t>
      </w:r>
      <w:bookmarkEnd w:id="21"/>
    </w:p>
    <w:p w:rsidR="00EB0C9F" w:rsidRDefault="00EB0C9F" w:rsidP="00EB0C9F">
      <w:pPr>
        <w:pStyle w:val="Bibliography"/>
        <w:ind w:left="720" w:hanging="720"/>
        <w:rPr>
          <w:noProof/>
          <w:sz w:val="24"/>
          <w:szCs w:val="24"/>
        </w:rPr>
      </w:pPr>
      <w:r>
        <w:rPr>
          <w:noProof/>
        </w:rPr>
        <w:t xml:space="preserve">Cohen, M. L. </w:t>
      </w:r>
      <w:r>
        <w:rPr>
          <w:i/>
          <w:iCs/>
          <w:noProof/>
        </w:rPr>
        <w:t>Heartland Express, INC. International Directory of Company Histories, Ed. Tina, Grant Vol. 120, pg. 163-167</w:t>
      </w:r>
      <w:r>
        <w:rPr>
          <w:noProof/>
        </w:rPr>
        <w:t>. Detriot: St. James Press, 4 Dec 2011. Web Based.</w:t>
      </w:r>
    </w:p>
    <w:p w:rsidR="00EB0C9F" w:rsidRDefault="00EB0C9F" w:rsidP="00EB0C9F">
      <w:pPr>
        <w:pStyle w:val="Bibliography"/>
        <w:ind w:left="720" w:hanging="720"/>
        <w:rPr>
          <w:noProof/>
        </w:rPr>
      </w:pPr>
      <w:r>
        <w:rPr>
          <w:noProof/>
        </w:rPr>
        <w:t xml:space="preserve">Gordon Trucking. </w:t>
      </w:r>
      <w:r>
        <w:rPr>
          <w:i/>
          <w:iCs/>
          <w:noProof/>
        </w:rPr>
        <w:t>Gordon Trucking blog , http://blog.gordontrucking.com/bid/154328/Gordon-Trucking-Acquired-by-Heartland-Express-Inc</w:t>
      </w:r>
      <w:r>
        <w:rPr>
          <w:noProof/>
        </w:rPr>
        <w:t>. Nov 2013. PDF. 18 Dec 2014.</w:t>
      </w:r>
    </w:p>
    <w:p w:rsidR="00EB0C9F" w:rsidRDefault="00EB0C9F" w:rsidP="00EB0C9F">
      <w:pPr>
        <w:pStyle w:val="Bibliography"/>
        <w:ind w:left="720" w:hanging="720"/>
        <w:rPr>
          <w:noProof/>
        </w:rPr>
      </w:pPr>
      <w:r>
        <w:rPr>
          <w:noProof/>
        </w:rPr>
        <w:t>Heartland Express Inc. "Annual Report 2010." Report. 2011. PDF.</w:t>
      </w:r>
    </w:p>
    <w:p w:rsidR="00EB0C9F" w:rsidRDefault="00EB0C9F" w:rsidP="00EB0C9F">
      <w:pPr>
        <w:pStyle w:val="Bibliography"/>
        <w:ind w:left="720" w:hanging="720"/>
        <w:rPr>
          <w:noProof/>
        </w:rPr>
      </w:pPr>
      <w:r>
        <w:rPr>
          <w:noProof/>
        </w:rPr>
        <w:t>—. "Annual Report 2011." Report. 2012. PDF.</w:t>
      </w:r>
    </w:p>
    <w:p w:rsidR="00EB0C9F" w:rsidRDefault="00EB0C9F" w:rsidP="00EB0C9F">
      <w:pPr>
        <w:pStyle w:val="Bibliography"/>
        <w:ind w:left="720" w:hanging="720"/>
        <w:rPr>
          <w:noProof/>
        </w:rPr>
      </w:pPr>
      <w:r>
        <w:rPr>
          <w:noProof/>
        </w:rPr>
        <w:t>—. "Annual Report 2012." Report. 2013. PDF.</w:t>
      </w:r>
    </w:p>
    <w:p w:rsidR="00EB0C9F" w:rsidRDefault="00EB0C9F" w:rsidP="00EB0C9F">
      <w:pPr>
        <w:pStyle w:val="Bibliography"/>
        <w:ind w:left="720" w:hanging="720"/>
        <w:rPr>
          <w:noProof/>
        </w:rPr>
      </w:pPr>
      <w:r>
        <w:rPr>
          <w:noProof/>
        </w:rPr>
        <w:t>—. "Annual Report 2013." Report. 2014. PDF.</w:t>
      </w:r>
    </w:p>
    <w:p w:rsidR="00EB0C9F" w:rsidRDefault="00EB0C9F" w:rsidP="00EB0C9F">
      <w:pPr>
        <w:pStyle w:val="Bibliography"/>
        <w:ind w:left="720" w:hanging="720"/>
        <w:rPr>
          <w:noProof/>
        </w:rPr>
      </w:pPr>
      <w:r>
        <w:rPr>
          <w:noProof/>
        </w:rPr>
        <w:t xml:space="preserve">Heartland Trucking, Inc. "http://www.heartlandexpress.com/uploadedFiles/Investor/Investor%20Slides%2011.11.13.pdf." 11 November 2013. </w:t>
      </w:r>
      <w:r>
        <w:rPr>
          <w:i/>
          <w:iCs/>
          <w:noProof/>
        </w:rPr>
        <w:t>Heartland Trucking Inc.</w:t>
      </w:r>
      <w:r>
        <w:rPr>
          <w:noProof/>
        </w:rPr>
        <w:t xml:space="preserve"> PDF. 18 Dec 2014.</w:t>
      </w:r>
    </w:p>
    <w:p w:rsidR="00EB0C9F" w:rsidRDefault="00EB0C9F" w:rsidP="00EB0C9F">
      <w:pPr>
        <w:pStyle w:val="Bibliography"/>
        <w:ind w:left="720" w:hanging="720"/>
        <w:rPr>
          <w:noProof/>
        </w:rPr>
      </w:pPr>
      <w:r>
        <w:rPr>
          <w:noProof/>
        </w:rPr>
        <w:t xml:space="preserve">IBIS. </w:t>
      </w:r>
      <w:r>
        <w:rPr>
          <w:i/>
          <w:iCs/>
          <w:noProof/>
        </w:rPr>
        <w:t>IBIS World http://clients1.ibisworld.com.ezproxy.stthomas.edu/reports/us/industry/competitivelandscape.aspx?entid=1150</w:t>
      </w:r>
      <w:r>
        <w:rPr>
          <w:noProof/>
        </w:rPr>
        <w:t>. 18 Dec 2014. PDF. 18 Dec 2014.</w:t>
      </w:r>
    </w:p>
    <w:p w:rsidR="00EB0C9F" w:rsidRDefault="00EB0C9F" w:rsidP="00EB0C9F">
      <w:pPr>
        <w:pStyle w:val="Bibliography"/>
        <w:ind w:left="720" w:hanging="720"/>
        <w:rPr>
          <w:noProof/>
        </w:rPr>
      </w:pPr>
      <w:r>
        <w:rPr>
          <w:noProof/>
        </w:rPr>
        <w:t xml:space="preserve">Mergent Online. </w:t>
      </w:r>
      <w:r>
        <w:rPr>
          <w:i/>
          <w:iCs/>
          <w:noProof/>
        </w:rPr>
        <w:t>Mergent Online.com / http://www.mergentonline.com.ezproxy.stthomas.edu/companyreports.php</w:t>
      </w:r>
      <w:r>
        <w:rPr>
          <w:noProof/>
        </w:rPr>
        <w:t>. Dec 2014. PDF. Dec 2014.</w:t>
      </w:r>
    </w:p>
    <w:p w:rsidR="00EB0C9F" w:rsidRDefault="00EB0C9F" w:rsidP="00EB0C9F">
      <w:pPr>
        <w:pStyle w:val="Bibliography"/>
        <w:ind w:left="720" w:hanging="720"/>
        <w:rPr>
          <w:noProof/>
        </w:rPr>
      </w:pPr>
      <w:r>
        <w:rPr>
          <w:noProof/>
        </w:rPr>
        <w:t xml:space="preserve">TruckingInfo.com. </w:t>
      </w:r>
      <w:r>
        <w:rPr>
          <w:i/>
          <w:iCs/>
          <w:noProof/>
        </w:rPr>
        <w:t>Fuel Smarts, Trucking Info . Com http://www.truckinginfo.com/channel/fuel-smarts/news/story/2014/12/average-diesel-cost-lowest-in-nearly-four-years-at-3-419.aspx</w:t>
      </w:r>
      <w:r>
        <w:rPr>
          <w:noProof/>
        </w:rPr>
        <w:t>. 15 Dec 2014. website. 18 Dec 2014.</w:t>
      </w:r>
    </w:p>
    <w:p w:rsidR="00EB0C9F" w:rsidRDefault="00EB0C9F" w:rsidP="00EB0C9F"/>
    <w:p w:rsidR="00EB0C9F" w:rsidRPr="001C6492" w:rsidRDefault="00EB0C9F" w:rsidP="001C6492">
      <w:pPr>
        <w:spacing w:line="480" w:lineRule="auto"/>
        <w:ind w:firstLine="720"/>
      </w:pPr>
    </w:p>
    <w:sectPr w:rsidR="00EB0C9F" w:rsidRPr="001C6492" w:rsidSect="00DF25E5">
      <w:footerReference w:type="default" r:id="rId24"/>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561A" w:rsidRDefault="007E561A" w:rsidP="003A4A94">
      <w:r>
        <w:separator/>
      </w:r>
    </w:p>
  </w:endnote>
  <w:endnote w:type="continuationSeparator" w:id="0">
    <w:p w:rsidR="007E561A" w:rsidRDefault="007E561A" w:rsidP="003A4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00022FF" w:usb1="C000205B" w:usb2="00000009" w:usb3="00000000" w:csb0="000001D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B48" w:rsidRDefault="00F71B48">
    <w:pPr>
      <w:pStyle w:val="Footer"/>
    </w:pPr>
    <w:r>
      <w:rPr>
        <w:noProof/>
      </w:rPr>
      <w:t>(Cohen) (Heartland Trucking, Inc.) (IBIS) (Heartland Express Inc.) (Heartland Express Inc.) (Heartland Express Inc.) (Heartland Express Inc.) (Gordon Trucking)</w:t>
    </w:r>
    <w:r w:rsidR="002C2D87">
      <w:t xml:space="preserve"> </w:t>
    </w:r>
    <w:r w:rsidR="002C2D87">
      <w:rPr>
        <w:noProof/>
      </w:rPr>
      <w:t>(Mergent Online)</w:t>
    </w:r>
    <w:r w:rsidR="00ED3BE0">
      <w:rPr>
        <w:noProof/>
      </w:rPr>
      <w:t xml:space="preserve"> (TruckingInfo.com)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561A" w:rsidRDefault="007E561A" w:rsidP="003A4A94">
      <w:r>
        <w:separator/>
      </w:r>
    </w:p>
  </w:footnote>
  <w:footnote w:type="continuationSeparator" w:id="0">
    <w:p w:rsidR="007E561A" w:rsidRDefault="007E561A" w:rsidP="003A4A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3720C"/>
    <w:multiLevelType w:val="hybridMultilevel"/>
    <w:tmpl w:val="7CB4A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CA1505"/>
    <w:multiLevelType w:val="hybridMultilevel"/>
    <w:tmpl w:val="05504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1F2DC8"/>
    <w:multiLevelType w:val="hybridMultilevel"/>
    <w:tmpl w:val="3FF87F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E66121"/>
    <w:multiLevelType w:val="hybridMultilevel"/>
    <w:tmpl w:val="F68E6B7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F194788"/>
    <w:multiLevelType w:val="hybridMultilevel"/>
    <w:tmpl w:val="F4389ACE"/>
    <w:lvl w:ilvl="0" w:tplc="EDD814B8">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0D2C0C"/>
    <w:multiLevelType w:val="hybridMultilevel"/>
    <w:tmpl w:val="EE7497E0"/>
    <w:lvl w:ilvl="0" w:tplc="EDD814B8">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0E24D4"/>
    <w:multiLevelType w:val="hybridMultilevel"/>
    <w:tmpl w:val="00BC69C2"/>
    <w:lvl w:ilvl="0" w:tplc="EDD814B8">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D96017"/>
    <w:multiLevelType w:val="hybridMultilevel"/>
    <w:tmpl w:val="53427FD8"/>
    <w:lvl w:ilvl="0" w:tplc="EDD814B8">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B84426"/>
    <w:multiLevelType w:val="hybridMultilevel"/>
    <w:tmpl w:val="2A926CC4"/>
    <w:lvl w:ilvl="0" w:tplc="EDD814B8">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77525903"/>
    <w:multiLevelType w:val="hybridMultilevel"/>
    <w:tmpl w:val="04C68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BB2B63"/>
    <w:multiLevelType w:val="hybridMultilevel"/>
    <w:tmpl w:val="3A66AD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9"/>
  </w:num>
  <w:num w:numId="4">
    <w:abstractNumId w:val="3"/>
  </w:num>
  <w:num w:numId="5">
    <w:abstractNumId w:val="1"/>
  </w:num>
  <w:num w:numId="6">
    <w:abstractNumId w:val="10"/>
  </w:num>
  <w:num w:numId="7">
    <w:abstractNumId w:val="0"/>
  </w:num>
  <w:num w:numId="8">
    <w:abstractNumId w:val="5"/>
  </w:num>
  <w:num w:numId="9">
    <w:abstractNumId w:val="4"/>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A62"/>
    <w:rsid w:val="00051A6E"/>
    <w:rsid w:val="00093660"/>
    <w:rsid w:val="000A7856"/>
    <w:rsid w:val="000B4290"/>
    <w:rsid w:val="0011624D"/>
    <w:rsid w:val="00116AD9"/>
    <w:rsid w:val="00130D1E"/>
    <w:rsid w:val="00132238"/>
    <w:rsid w:val="00137A62"/>
    <w:rsid w:val="001622F1"/>
    <w:rsid w:val="00181270"/>
    <w:rsid w:val="001C6492"/>
    <w:rsid w:val="001F7865"/>
    <w:rsid w:val="00296676"/>
    <w:rsid w:val="002A0DC8"/>
    <w:rsid w:val="002C2D87"/>
    <w:rsid w:val="002D347D"/>
    <w:rsid w:val="002E4B81"/>
    <w:rsid w:val="002F78F0"/>
    <w:rsid w:val="003061C8"/>
    <w:rsid w:val="00317CE3"/>
    <w:rsid w:val="00320917"/>
    <w:rsid w:val="003243D8"/>
    <w:rsid w:val="00334397"/>
    <w:rsid w:val="00354148"/>
    <w:rsid w:val="00374C9A"/>
    <w:rsid w:val="0038262D"/>
    <w:rsid w:val="003A4A94"/>
    <w:rsid w:val="003B0977"/>
    <w:rsid w:val="003D6B8A"/>
    <w:rsid w:val="003E429C"/>
    <w:rsid w:val="00421547"/>
    <w:rsid w:val="00457F05"/>
    <w:rsid w:val="004667E6"/>
    <w:rsid w:val="00484B18"/>
    <w:rsid w:val="00490ECF"/>
    <w:rsid w:val="004C6ED2"/>
    <w:rsid w:val="004D50D5"/>
    <w:rsid w:val="004E195D"/>
    <w:rsid w:val="0059151F"/>
    <w:rsid w:val="005F59F2"/>
    <w:rsid w:val="00612B24"/>
    <w:rsid w:val="00635885"/>
    <w:rsid w:val="006D5AC5"/>
    <w:rsid w:val="006E66CC"/>
    <w:rsid w:val="006F512B"/>
    <w:rsid w:val="00723265"/>
    <w:rsid w:val="00734167"/>
    <w:rsid w:val="00745DF9"/>
    <w:rsid w:val="0074650B"/>
    <w:rsid w:val="007C18EA"/>
    <w:rsid w:val="007E561A"/>
    <w:rsid w:val="007F02C7"/>
    <w:rsid w:val="007F50C8"/>
    <w:rsid w:val="008023BE"/>
    <w:rsid w:val="008073A9"/>
    <w:rsid w:val="008216B0"/>
    <w:rsid w:val="008A5ABD"/>
    <w:rsid w:val="008D1E2F"/>
    <w:rsid w:val="008E2A44"/>
    <w:rsid w:val="00901C68"/>
    <w:rsid w:val="00931C35"/>
    <w:rsid w:val="00975D2E"/>
    <w:rsid w:val="00980658"/>
    <w:rsid w:val="00984326"/>
    <w:rsid w:val="00A05EC9"/>
    <w:rsid w:val="00A14184"/>
    <w:rsid w:val="00A14E61"/>
    <w:rsid w:val="00A2629E"/>
    <w:rsid w:val="00A8070F"/>
    <w:rsid w:val="00AA0256"/>
    <w:rsid w:val="00AB5310"/>
    <w:rsid w:val="00AE32B9"/>
    <w:rsid w:val="00BA492F"/>
    <w:rsid w:val="00BA5759"/>
    <w:rsid w:val="00BF5C88"/>
    <w:rsid w:val="00C01FA7"/>
    <w:rsid w:val="00C048E1"/>
    <w:rsid w:val="00C0667C"/>
    <w:rsid w:val="00C262DF"/>
    <w:rsid w:val="00D01F1F"/>
    <w:rsid w:val="00D1526D"/>
    <w:rsid w:val="00D40A12"/>
    <w:rsid w:val="00D730C6"/>
    <w:rsid w:val="00D759BD"/>
    <w:rsid w:val="00D965A0"/>
    <w:rsid w:val="00DC0F12"/>
    <w:rsid w:val="00DD287F"/>
    <w:rsid w:val="00DE2F4C"/>
    <w:rsid w:val="00DF25E5"/>
    <w:rsid w:val="00E02AF9"/>
    <w:rsid w:val="00E10CFD"/>
    <w:rsid w:val="00E64AC7"/>
    <w:rsid w:val="00E804E5"/>
    <w:rsid w:val="00EB0C9F"/>
    <w:rsid w:val="00EB5460"/>
    <w:rsid w:val="00EB62FB"/>
    <w:rsid w:val="00ED3BE0"/>
    <w:rsid w:val="00F00F2D"/>
    <w:rsid w:val="00F43B7E"/>
    <w:rsid w:val="00F616F7"/>
    <w:rsid w:val="00F71B48"/>
    <w:rsid w:val="00FA2321"/>
    <w:rsid w:val="00FD31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DB198"/>
  <w15:docId w15:val="{7AA7F882-5C04-4059-8900-C66135A87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37A62"/>
    <w:rPr>
      <w:rFonts w:ascii="Times New Roman" w:eastAsia="Times New Roman" w:hAnsi="Times New Roman"/>
    </w:rPr>
  </w:style>
  <w:style w:type="paragraph" w:styleId="Heading1">
    <w:name w:val="heading 1"/>
    <w:basedOn w:val="Normal"/>
    <w:next w:val="Normal"/>
    <w:link w:val="Heading1Char"/>
    <w:uiPriority w:val="9"/>
    <w:qFormat/>
    <w:rsid w:val="00DF25E5"/>
    <w:pPr>
      <w:keepNext/>
      <w:keepLines/>
      <w:spacing w:before="240" w:line="259" w:lineRule="auto"/>
      <w:outlineLvl w:val="0"/>
    </w:pPr>
    <w:rPr>
      <w:rFonts w:ascii="Calibri Light" w:hAnsi="Calibri Light"/>
      <w:color w:val="2E74B5"/>
      <w:sz w:val="32"/>
      <w:szCs w:val="32"/>
    </w:rPr>
  </w:style>
  <w:style w:type="paragraph" w:styleId="Heading2">
    <w:name w:val="heading 2"/>
    <w:basedOn w:val="Normal"/>
    <w:next w:val="Normal"/>
    <w:link w:val="Heading2Char"/>
    <w:uiPriority w:val="9"/>
    <w:semiHidden/>
    <w:unhideWhenUsed/>
    <w:qFormat/>
    <w:rsid w:val="00DF25E5"/>
    <w:pPr>
      <w:keepNext/>
      <w:keepLines/>
      <w:spacing w:before="40"/>
      <w:outlineLvl w:val="1"/>
    </w:pPr>
    <w:rPr>
      <w:rFonts w:ascii="Calibri Light" w:hAnsi="Calibri Light"/>
      <w:color w:val="2E74B5"/>
      <w:sz w:val="26"/>
      <w:szCs w:val="26"/>
    </w:rPr>
  </w:style>
  <w:style w:type="paragraph" w:styleId="Heading3">
    <w:name w:val="heading 3"/>
    <w:basedOn w:val="Normal"/>
    <w:next w:val="Normal"/>
    <w:link w:val="Heading3Char"/>
    <w:uiPriority w:val="9"/>
    <w:unhideWhenUsed/>
    <w:qFormat/>
    <w:rsid w:val="00734167"/>
    <w:pPr>
      <w:keepNext/>
      <w:keepLines/>
      <w:spacing w:before="40"/>
      <w:outlineLvl w:val="2"/>
    </w:pPr>
    <w:rPr>
      <w:rFonts w:ascii="Calibri Light" w:hAnsi="Calibri Light"/>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0256"/>
    <w:pPr>
      <w:ind w:left="720"/>
      <w:contextualSpacing/>
    </w:pPr>
  </w:style>
  <w:style w:type="character" w:customStyle="1" w:styleId="apple-converted-space">
    <w:name w:val="apple-converted-space"/>
    <w:basedOn w:val="DefaultParagraphFont"/>
    <w:rsid w:val="00181270"/>
  </w:style>
  <w:style w:type="character" w:customStyle="1" w:styleId="Heading1Char">
    <w:name w:val="Heading 1 Char"/>
    <w:link w:val="Heading1"/>
    <w:uiPriority w:val="9"/>
    <w:rsid w:val="00DF25E5"/>
    <w:rPr>
      <w:rFonts w:ascii="Calibri Light" w:eastAsia="Times New Roman" w:hAnsi="Calibri Light" w:cs="Times New Roman"/>
      <w:color w:val="2E74B5"/>
      <w:sz w:val="32"/>
      <w:szCs w:val="32"/>
    </w:rPr>
  </w:style>
  <w:style w:type="paragraph" w:styleId="TOCHeading">
    <w:name w:val="TOC Heading"/>
    <w:basedOn w:val="Heading1"/>
    <w:next w:val="Normal"/>
    <w:uiPriority w:val="39"/>
    <w:unhideWhenUsed/>
    <w:qFormat/>
    <w:rsid w:val="00DF25E5"/>
    <w:pPr>
      <w:outlineLvl w:val="9"/>
    </w:pPr>
  </w:style>
  <w:style w:type="paragraph" w:styleId="NoSpacing">
    <w:name w:val="No Spacing"/>
    <w:link w:val="NoSpacingChar"/>
    <w:uiPriority w:val="1"/>
    <w:qFormat/>
    <w:rsid w:val="00DF25E5"/>
    <w:rPr>
      <w:rFonts w:eastAsia="Times New Roman"/>
      <w:sz w:val="22"/>
      <w:szCs w:val="22"/>
    </w:rPr>
  </w:style>
  <w:style w:type="character" w:customStyle="1" w:styleId="NoSpacingChar">
    <w:name w:val="No Spacing Char"/>
    <w:link w:val="NoSpacing"/>
    <w:uiPriority w:val="1"/>
    <w:rsid w:val="00DF25E5"/>
    <w:rPr>
      <w:rFonts w:eastAsia="Times New Roman"/>
    </w:rPr>
  </w:style>
  <w:style w:type="character" w:customStyle="1" w:styleId="Heading2Char">
    <w:name w:val="Heading 2 Char"/>
    <w:link w:val="Heading2"/>
    <w:uiPriority w:val="9"/>
    <w:semiHidden/>
    <w:rsid w:val="00DF25E5"/>
    <w:rPr>
      <w:rFonts w:ascii="Calibri Light" w:eastAsia="Times New Roman" w:hAnsi="Calibri Light" w:cs="Times New Roman"/>
      <w:color w:val="2E74B5"/>
      <w:sz w:val="26"/>
      <w:szCs w:val="26"/>
    </w:rPr>
  </w:style>
  <w:style w:type="paragraph" w:styleId="TOC1">
    <w:name w:val="toc 1"/>
    <w:basedOn w:val="Normal"/>
    <w:next w:val="Normal"/>
    <w:autoRedefine/>
    <w:uiPriority w:val="39"/>
    <w:unhideWhenUsed/>
    <w:rsid w:val="00DF25E5"/>
    <w:pPr>
      <w:spacing w:after="100"/>
    </w:pPr>
  </w:style>
  <w:style w:type="paragraph" w:styleId="TOC2">
    <w:name w:val="toc 2"/>
    <w:basedOn w:val="Normal"/>
    <w:next w:val="Normal"/>
    <w:autoRedefine/>
    <w:uiPriority w:val="39"/>
    <w:unhideWhenUsed/>
    <w:rsid w:val="00DF25E5"/>
    <w:pPr>
      <w:spacing w:after="100"/>
      <w:ind w:left="200"/>
    </w:pPr>
  </w:style>
  <w:style w:type="character" w:styleId="Hyperlink">
    <w:name w:val="Hyperlink"/>
    <w:uiPriority w:val="99"/>
    <w:unhideWhenUsed/>
    <w:rsid w:val="00DF25E5"/>
    <w:rPr>
      <w:color w:val="0563C1"/>
      <w:u w:val="single"/>
    </w:rPr>
  </w:style>
  <w:style w:type="character" w:customStyle="1" w:styleId="Heading3Char">
    <w:name w:val="Heading 3 Char"/>
    <w:link w:val="Heading3"/>
    <w:uiPriority w:val="9"/>
    <w:rsid w:val="00734167"/>
    <w:rPr>
      <w:rFonts w:ascii="Calibri Light" w:eastAsia="Times New Roman" w:hAnsi="Calibri Light" w:cs="Times New Roman"/>
      <w:color w:val="1F4D78"/>
      <w:sz w:val="24"/>
      <w:szCs w:val="24"/>
    </w:rPr>
  </w:style>
  <w:style w:type="paragraph" w:styleId="TOC3">
    <w:name w:val="toc 3"/>
    <w:basedOn w:val="Normal"/>
    <w:next w:val="Normal"/>
    <w:autoRedefine/>
    <w:uiPriority w:val="39"/>
    <w:unhideWhenUsed/>
    <w:rsid w:val="00734167"/>
    <w:pPr>
      <w:spacing w:after="100"/>
      <w:ind w:left="400"/>
    </w:pPr>
  </w:style>
  <w:style w:type="paragraph" w:styleId="NormalWeb">
    <w:name w:val="Normal (Web)"/>
    <w:basedOn w:val="Normal"/>
    <w:uiPriority w:val="99"/>
    <w:semiHidden/>
    <w:unhideWhenUsed/>
    <w:rsid w:val="006D5AC5"/>
    <w:rPr>
      <w:sz w:val="24"/>
      <w:szCs w:val="24"/>
    </w:rPr>
  </w:style>
  <w:style w:type="paragraph" w:styleId="Header">
    <w:name w:val="header"/>
    <w:basedOn w:val="Normal"/>
    <w:link w:val="HeaderChar"/>
    <w:uiPriority w:val="99"/>
    <w:unhideWhenUsed/>
    <w:rsid w:val="003A4A94"/>
    <w:pPr>
      <w:tabs>
        <w:tab w:val="center" w:pos="4680"/>
        <w:tab w:val="right" w:pos="9360"/>
      </w:tabs>
    </w:pPr>
  </w:style>
  <w:style w:type="character" w:customStyle="1" w:styleId="HeaderChar">
    <w:name w:val="Header Char"/>
    <w:link w:val="Header"/>
    <w:uiPriority w:val="99"/>
    <w:rsid w:val="003A4A9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A4A94"/>
    <w:pPr>
      <w:tabs>
        <w:tab w:val="center" w:pos="4680"/>
        <w:tab w:val="right" w:pos="9360"/>
      </w:tabs>
    </w:pPr>
  </w:style>
  <w:style w:type="character" w:customStyle="1" w:styleId="FooterChar">
    <w:name w:val="Footer Char"/>
    <w:link w:val="Footer"/>
    <w:uiPriority w:val="99"/>
    <w:rsid w:val="003A4A94"/>
    <w:rPr>
      <w:rFonts w:ascii="Times New Roman" w:eastAsia="Times New Roman" w:hAnsi="Times New Roman" w:cs="Times New Roman"/>
      <w:sz w:val="20"/>
      <w:szCs w:val="20"/>
    </w:rPr>
  </w:style>
  <w:style w:type="table" w:styleId="TableGrid">
    <w:name w:val="Table Grid"/>
    <w:basedOn w:val="TableNormal"/>
    <w:uiPriority w:val="39"/>
    <w:rsid w:val="00975D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354148"/>
  </w:style>
  <w:style w:type="paragraph" w:styleId="BalloonText">
    <w:name w:val="Balloon Text"/>
    <w:basedOn w:val="Normal"/>
    <w:link w:val="BalloonTextChar"/>
    <w:uiPriority w:val="99"/>
    <w:semiHidden/>
    <w:unhideWhenUsed/>
    <w:rsid w:val="004C6ED2"/>
    <w:rPr>
      <w:rFonts w:ascii="Segoe UI" w:hAnsi="Segoe UI" w:cs="Segoe UI"/>
      <w:sz w:val="18"/>
      <w:szCs w:val="18"/>
    </w:rPr>
  </w:style>
  <w:style w:type="character" w:customStyle="1" w:styleId="BalloonTextChar">
    <w:name w:val="Balloon Text Char"/>
    <w:link w:val="BalloonText"/>
    <w:uiPriority w:val="99"/>
    <w:semiHidden/>
    <w:rsid w:val="004C6ED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426808">
      <w:bodyDiv w:val="1"/>
      <w:marLeft w:val="0"/>
      <w:marRight w:val="0"/>
      <w:marTop w:val="0"/>
      <w:marBottom w:val="0"/>
      <w:divBdr>
        <w:top w:val="none" w:sz="0" w:space="0" w:color="auto"/>
        <w:left w:val="none" w:sz="0" w:space="0" w:color="auto"/>
        <w:bottom w:val="none" w:sz="0" w:space="0" w:color="auto"/>
        <w:right w:val="none" w:sz="0" w:space="0" w:color="auto"/>
      </w:divBdr>
    </w:div>
    <w:div w:id="248320541">
      <w:bodyDiv w:val="1"/>
      <w:marLeft w:val="0"/>
      <w:marRight w:val="0"/>
      <w:marTop w:val="0"/>
      <w:marBottom w:val="0"/>
      <w:divBdr>
        <w:top w:val="none" w:sz="0" w:space="0" w:color="auto"/>
        <w:left w:val="none" w:sz="0" w:space="0" w:color="auto"/>
        <w:bottom w:val="none" w:sz="0" w:space="0" w:color="auto"/>
        <w:right w:val="none" w:sz="0" w:space="0" w:color="auto"/>
      </w:divBdr>
    </w:div>
    <w:div w:id="471169545">
      <w:bodyDiv w:val="1"/>
      <w:marLeft w:val="0"/>
      <w:marRight w:val="0"/>
      <w:marTop w:val="0"/>
      <w:marBottom w:val="0"/>
      <w:divBdr>
        <w:top w:val="none" w:sz="0" w:space="0" w:color="auto"/>
        <w:left w:val="none" w:sz="0" w:space="0" w:color="auto"/>
        <w:bottom w:val="none" w:sz="0" w:space="0" w:color="auto"/>
        <w:right w:val="none" w:sz="0" w:space="0" w:color="auto"/>
      </w:divBdr>
    </w:div>
    <w:div w:id="504633314">
      <w:bodyDiv w:val="1"/>
      <w:marLeft w:val="0"/>
      <w:marRight w:val="0"/>
      <w:marTop w:val="0"/>
      <w:marBottom w:val="0"/>
      <w:divBdr>
        <w:top w:val="none" w:sz="0" w:space="0" w:color="auto"/>
        <w:left w:val="none" w:sz="0" w:space="0" w:color="auto"/>
        <w:bottom w:val="none" w:sz="0" w:space="0" w:color="auto"/>
        <w:right w:val="none" w:sz="0" w:space="0" w:color="auto"/>
      </w:divBdr>
    </w:div>
    <w:div w:id="531187145">
      <w:bodyDiv w:val="1"/>
      <w:marLeft w:val="0"/>
      <w:marRight w:val="0"/>
      <w:marTop w:val="0"/>
      <w:marBottom w:val="0"/>
      <w:divBdr>
        <w:top w:val="none" w:sz="0" w:space="0" w:color="auto"/>
        <w:left w:val="none" w:sz="0" w:space="0" w:color="auto"/>
        <w:bottom w:val="none" w:sz="0" w:space="0" w:color="auto"/>
        <w:right w:val="none" w:sz="0" w:space="0" w:color="auto"/>
      </w:divBdr>
    </w:div>
    <w:div w:id="540560044">
      <w:bodyDiv w:val="1"/>
      <w:marLeft w:val="0"/>
      <w:marRight w:val="0"/>
      <w:marTop w:val="0"/>
      <w:marBottom w:val="0"/>
      <w:divBdr>
        <w:top w:val="none" w:sz="0" w:space="0" w:color="auto"/>
        <w:left w:val="none" w:sz="0" w:space="0" w:color="auto"/>
        <w:bottom w:val="none" w:sz="0" w:space="0" w:color="auto"/>
        <w:right w:val="none" w:sz="0" w:space="0" w:color="auto"/>
      </w:divBdr>
    </w:div>
    <w:div w:id="570625739">
      <w:bodyDiv w:val="1"/>
      <w:marLeft w:val="0"/>
      <w:marRight w:val="0"/>
      <w:marTop w:val="0"/>
      <w:marBottom w:val="0"/>
      <w:divBdr>
        <w:top w:val="none" w:sz="0" w:space="0" w:color="auto"/>
        <w:left w:val="none" w:sz="0" w:space="0" w:color="auto"/>
        <w:bottom w:val="none" w:sz="0" w:space="0" w:color="auto"/>
        <w:right w:val="none" w:sz="0" w:space="0" w:color="auto"/>
      </w:divBdr>
    </w:div>
    <w:div w:id="576980660">
      <w:bodyDiv w:val="1"/>
      <w:marLeft w:val="0"/>
      <w:marRight w:val="0"/>
      <w:marTop w:val="0"/>
      <w:marBottom w:val="0"/>
      <w:divBdr>
        <w:top w:val="none" w:sz="0" w:space="0" w:color="auto"/>
        <w:left w:val="none" w:sz="0" w:space="0" w:color="auto"/>
        <w:bottom w:val="none" w:sz="0" w:space="0" w:color="auto"/>
        <w:right w:val="none" w:sz="0" w:space="0" w:color="auto"/>
      </w:divBdr>
    </w:div>
    <w:div w:id="624971742">
      <w:bodyDiv w:val="1"/>
      <w:marLeft w:val="0"/>
      <w:marRight w:val="0"/>
      <w:marTop w:val="0"/>
      <w:marBottom w:val="0"/>
      <w:divBdr>
        <w:top w:val="none" w:sz="0" w:space="0" w:color="auto"/>
        <w:left w:val="none" w:sz="0" w:space="0" w:color="auto"/>
        <w:bottom w:val="none" w:sz="0" w:space="0" w:color="auto"/>
        <w:right w:val="none" w:sz="0" w:space="0" w:color="auto"/>
      </w:divBdr>
    </w:div>
    <w:div w:id="709450307">
      <w:bodyDiv w:val="1"/>
      <w:marLeft w:val="0"/>
      <w:marRight w:val="0"/>
      <w:marTop w:val="0"/>
      <w:marBottom w:val="0"/>
      <w:divBdr>
        <w:top w:val="none" w:sz="0" w:space="0" w:color="auto"/>
        <w:left w:val="none" w:sz="0" w:space="0" w:color="auto"/>
        <w:bottom w:val="none" w:sz="0" w:space="0" w:color="auto"/>
        <w:right w:val="none" w:sz="0" w:space="0" w:color="auto"/>
      </w:divBdr>
    </w:div>
    <w:div w:id="713773820">
      <w:bodyDiv w:val="1"/>
      <w:marLeft w:val="0"/>
      <w:marRight w:val="0"/>
      <w:marTop w:val="0"/>
      <w:marBottom w:val="0"/>
      <w:divBdr>
        <w:top w:val="none" w:sz="0" w:space="0" w:color="auto"/>
        <w:left w:val="none" w:sz="0" w:space="0" w:color="auto"/>
        <w:bottom w:val="none" w:sz="0" w:space="0" w:color="auto"/>
        <w:right w:val="none" w:sz="0" w:space="0" w:color="auto"/>
      </w:divBdr>
    </w:div>
    <w:div w:id="760177903">
      <w:bodyDiv w:val="1"/>
      <w:marLeft w:val="0"/>
      <w:marRight w:val="0"/>
      <w:marTop w:val="0"/>
      <w:marBottom w:val="0"/>
      <w:divBdr>
        <w:top w:val="none" w:sz="0" w:space="0" w:color="auto"/>
        <w:left w:val="none" w:sz="0" w:space="0" w:color="auto"/>
        <w:bottom w:val="none" w:sz="0" w:space="0" w:color="auto"/>
        <w:right w:val="none" w:sz="0" w:space="0" w:color="auto"/>
      </w:divBdr>
    </w:div>
    <w:div w:id="770709052">
      <w:bodyDiv w:val="1"/>
      <w:marLeft w:val="0"/>
      <w:marRight w:val="0"/>
      <w:marTop w:val="0"/>
      <w:marBottom w:val="0"/>
      <w:divBdr>
        <w:top w:val="none" w:sz="0" w:space="0" w:color="auto"/>
        <w:left w:val="none" w:sz="0" w:space="0" w:color="auto"/>
        <w:bottom w:val="none" w:sz="0" w:space="0" w:color="auto"/>
        <w:right w:val="none" w:sz="0" w:space="0" w:color="auto"/>
      </w:divBdr>
    </w:div>
    <w:div w:id="784039815">
      <w:bodyDiv w:val="1"/>
      <w:marLeft w:val="0"/>
      <w:marRight w:val="0"/>
      <w:marTop w:val="0"/>
      <w:marBottom w:val="0"/>
      <w:divBdr>
        <w:top w:val="none" w:sz="0" w:space="0" w:color="auto"/>
        <w:left w:val="none" w:sz="0" w:space="0" w:color="auto"/>
        <w:bottom w:val="none" w:sz="0" w:space="0" w:color="auto"/>
        <w:right w:val="none" w:sz="0" w:space="0" w:color="auto"/>
      </w:divBdr>
    </w:div>
    <w:div w:id="864903500">
      <w:bodyDiv w:val="1"/>
      <w:marLeft w:val="0"/>
      <w:marRight w:val="0"/>
      <w:marTop w:val="0"/>
      <w:marBottom w:val="0"/>
      <w:divBdr>
        <w:top w:val="none" w:sz="0" w:space="0" w:color="auto"/>
        <w:left w:val="none" w:sz="0" w:space="0" w:color="auto"/>
        <w:bottom w:val="none" w:sz="0" w:space="0" w:color="auto"/>
        <w:right w:val="none" w:sz="0" w:space="0" w:color="auto"/>
      </w:divBdr>
    </w:div>
    <w:div w:id="978727325">
      <w:bodyDiv w:val="1"/>
      <w:marLeft w:val="0"/>
      <w:marRight w:val="0"/>
      <w:marTop w:val="0"/>
      <w:marBottom w:val="0"/>
      <w:divBdr>
        <w:top w:val="none" w:sz="0" w:space="0" w:color="auto"/>
        <w:left w:val="none" w:sz="0" w:space="0" w:color="auto"/>
        <w:bottom w:val="none" w:sz="0" w:space="0" w:color="auto"/>
        <w:right w:val="none" w:sz="0" w:space="0" w:color="auto"/>
      </w:divBdr>
    </w:div>
    <w:div w:id="1024289569">
      <w:bodyDiv w:val="1"/>
      <w:marLeft w:val="0"/>
      <w:marRight w:val="0"/>
      <w:marTop w:val="0"/>
      <w:marBottom w:val="0"/>
      <w:divBdr>
        <w:top w:val="none" w:sz="0" w:space="0" w:color="auto"/>
        <w:left w:val="none" w:sz="0" w:space="0" w:color="auto"/>
        <w:bottom w:val="none" w:sz="0" w:space="0" w:color="auto"/>
        <w:right w:val="none" w:sz="0" w:space="0" w:color="auto"/>
      </w:divBdr>
    </w:div>
    <w:div w:id="1056123674">
      <w:bodyDiv w:val="1"/>
      <w:marLeft w:val="0"/>
      <w:marRight w:val="0"/>
      <w:marTop w:val="0"/>
      <w:marBottom w:val="0"/>
      <w:divBdr>
        <w:top w:val="none" w:sz="0" w:space="0" w:color="auto"/>
        <w:left w:val="none" w:sz="0" w:space="0" w:color="auto"/>
        <w:bottom w:val="none" w:sz="0" w:space="0" w:color="auto"/>
        <w:right w:val="none" w:sz="0" w:space="0" w:color="auto"/>
      </w:divBdr>
    </w:div>
    <w:div w:id="1068923235">
      <w:bodyDiv w:val="1"/>
      <w:marLeft w:val="0"/>
      <w:marRight w:val="0"/>
      <w:marTop w:val="0"/>
      <w:marBottom w:val="0"/>
      <w:divBdr>
        <w:top w:val="none" w:sz="0" w:space="0" w:color="auto"/>
        <w:left w:val="none" w:sz="0" w:space="0" w:color="auto"/>
        <w:bottom w:val="none" w:sz="0" w:space="0" w:color="auto"/>
        <w:right w:val="none" w:sz="0" w:space="0" w:color="auto"/>
      </w:divBdr>
    </w:div>
    <w:div w:id="1078942531">
      <w:bodyDiv w:val="1"/>
      <w:marLeft w:val="0"/>
      <w:marRight w:val="0"/>
      <w:marTop w:val="0"/>
      <w:marBottom w:val="0"/>
      <w:divBdr>
        <w:top w:val="none" w:sz="0" w:space="0" w:color="auto"/>
        <w:left w:val="none" w:sz="0" w:space="0" w:color="auto"/>
        <w:bottom w:val="none" w:sz="0" w:space="0" w:color="auto"/>
        <w:right w:val="none" w:sz="0" w:space="0" w:color="auto"/>
      </w:divBdr>
    </w:div>
    <w:div w:id="1091779226">
      <w:bodyDiv w:val="1"/>
      <w:marLeft w:val="0"/>
      <w:marRight w:val="0"/>
      <w:marTop w:val="0"/>
      <w:marBottom w:val="0"/>
      <w:divBdr>
        <w:top w:val="none" w:sz="0" w:space="0" w:color="auto"/>
        <w:left w:val="none" w:sz="0" w:space="0" w:color="auto"/>
        <w:bottom w:val="none" w:sz="0" w:space="0" w:color="auto"/>
        <w:right w:val="none" w:sz="0" w:space="0" w:color="auto"/>
      </w:divBdr>
    </w:div>
    <w:div w:id="1161429372">
      <w:bodyDiv w:val="1"/>
      <w:marLeft w:val="0"/>
      <w:marRight w:val="0"/>
      <w:marTop w:val="0"/>
      <w:marBottom w:val="0"/>
      <w:divBdr>
        <w:top w:val="none" w:sz="0" w:space="0" w:color="auto"/>
        <w:left w:val="none" w:sz="0" w:space="0" w:color="auto"/>
        <w:bottom w:val="none" w:sz="0" w:space="0" w:color="auto"/>
        <w:right w:val="none" w:sz="0" w:space="0" w:color="auto"/>
      </w:divBdr>
    </w:div>
    <w:div w:id="1236892536">
      <w:bodyDiv w:val="1"/>
      <w:marLeft w:val="0"/>
      <w:marRight w:val="0"/>
      <w:marTop w:val="0"/>
      <w:marBottom w:val="0"/>
      <w:divBdr>
        <w:top w:val="none" w:sz="0" w:space="0" w:color="auto"/>
        <w:left w:val="none" w:sz="0" w:space="0" w:color="auto"/>
        <w:bottom w:val="none" w:sz="0" w:space="0" w:color="auto"/>
        <w:right w:val="none" w:sz="0" w:space="0" w:color="auto"/>
      </w:divBdr>
    </w:div>
    <w:div w:id="1318458471">
      <w:bodyDiv w:val="1"/>
      <w:marLeft w:val="0"/>
      <w:marRight w:val="0"/>
      <w:marTop w:val="0"/>
      <w:marBottom w:val="0"/>
      <w:divBdr>
        <w:top w:val="none" w:sz="0" w:space="0" w:color="auto"/>
        <w:left w:val="none" w:sz="0" w:space="0" w:color="auto"/>
        <w:bottom w:val="none" w:sz="0" w:space="0" w:color="auto"/>
        <w:right w:val="none" w:sz="0" w:space="0" w:color="auto"/>
      </w:divBdr>
    </w:div>
    <w:div w:id="1337272513">
      <w:bodyDiv w:val="1"/>
      <w:marLeft w:val="0"/>
      <w:marRight w:val="0"/>
      <w:marTop w:val="0"/>
      <w:marBottom w:val="0"/>
      <w:divBdr>
        <w:top w:val="none" w:sz="0" w:space="0" w:color="auto"/>
        <w:left w:val="none" w:sz="0" w:space="0" w:color="auto"/>
        <w:bottom w:val="none" w:sz="0" w:space="0" w:color="auto"/>
        <w:right w:val="none" w:sz="0" w:space="0" w:color="auto"/>
      </w:divBdr>
    </w:div>
    <w:div w:id="1337538615">
      <w:bodyDiv w:val="1"/>
      <w:marLeft w:val="0"/>
      <w:marRight w:val="0"/>
      <w:marTop w:val="0"/>
      <w:marBottom w:val="0"/>
      <w:divBdr>
        <w:top w:val="none" w:sz="0" w:space="0" w:color="auto"/>
        <w:left w:val="none" w:sz="0" w:space="0" w:color="auto"/>
        <w:bottom w:val="none" w:sz="0" w:space="0" w:color="auto"/>
        <w:right w:val="none" w:sz="0" w:space="0" w:color="auto"/>
      </w:divBdr>
    </w:div>
    <w:div w:id="1347556364">
      <w:bodyDiv w:val="1"/>
      <w:marLeft w:val="0"/>
      <w:marRight w:val="0"/>
      <w:marTop w:val="0"/>
      <w:marBottom w:val="0"/>
      <w:divBdr>
        <w:top w:val="none" w:sz="0" w:space="0" w:color="auto"/>
        <w:left w:val="none" w:sz="0" w:space="0" w:color="auto"/>
        <w:bottom w:val="none" w:sz="0" w:space="0" w:color="auto"/>
        <w:right w:val="none" w:sz="0" w:space="0" w:color="auto"/>
      </w:divBdr>
    </w:div>
    <w:div w:id="1383823085">
      <w:bodyDiv w:val="1"/>
      <w:marLeft w:val="0"/>
      <w:marRight w:val="0"/>
      <w:marTop w:val="0"/>
      <w:marBottom w:val="0"/>
      <w:divBdr>
        <w:top w:val="none" w:sz="0" w:space="0" w:color="auto"/>
        <w:left w:val="none" w:sz="0" w:space="0" w:color="auto"/>
        <w:bottom w:val="none" w:sz="0" w:space="0" w:color="auto"/>
        <w:right w:val="none" w:sz="0" w:space="0" w:color="auto"/>
      </w:divBdr>
    </w:div>
    <w:div w:id="1413427206">
      <w:bodyDiv w:val="1"/>
      <w:marLeft w:val="0"/>
      <w:marRight w:val="0"/>
      <w:marTop w:val="0"/>
      <w:marBottom w:val="0"/>
      <w:divBdr>
        <w:top w:val="none" w:sz="0" w:space="0" w:color="auto"/>
        <w:left w:val="none" w:sz="0" w:space="0" w:color="auto"/>
        <w:bottom w:val="none" w:sz="0" w:space="0" w:color="auto"/>
        <w:right w:val="none" w:sz="0" w:space="0" w:color="auto"/>
      </w:divBdr>
    </w:div>
    <w:div w:id="1413503626">
      <w:bodyDiv w:val="1"/>
      <w:marLeft w:val="0"/>
      <w:marRight w:val="0"/>
      <w:marTop w:val="0"/>
      <w:marBottom w:val="0"/>
      <w:divBdr>
        <w:top w:val="none" w:sz="0" w:space="0" w:color="auto"/>
        <w:left w:val="none" w:sz="0" w:space="0" w:color="auto"/>
        <w:bottom w:val="none" w:sz="0" w:space="0" w:color="auto"/>
        <w:right w:val="none" w:sz="0" w:space="0" w:color="auto"/>
      </w:divBdr>
    </w:div>
    <w:div w:id="1453479114">
      <w:bodyDiv w:val="1"/>
      <w:marLeft w:val="0"/>
      <w:marRight w:val="0"/>
      <w:marTop w:val="0"/>
      <w:marBottom w:val="0"/>
      <w:divBdr>
        <w:top w:val="none" w:sz="0" w:space="0" w:color="auto"/>
        <w:left w:val="none" w:sz="0" w:space="0" w:color="auto"/>
        <w:bottom w:val="none" w:sz="0" w:space="0" w:color="auto"/>
        <w:right w:val="none" w:sz="0" w:space="0" w:color="auto"/>
      </w:divBdr>
    </w:div>
    <w:div w:id="1497455175">
      <w:bodyDiv w:val="1"/>
      <w:marLeft w:val="0"/>
      <w:marRight w:val="0"/>
      <w:marTop w:val="0"/>
      <w:marBottom w:val="0"/>
      <w:divBdr>
        <w:top w:val="none" w:sz="0" w:space="0" w:color="auto"/>
        <w:left w:val="none" w:sz="0" w:space="0" w:color="auto"/>
        <w:bottom w:val="none" w:sz="0" w:space="0" w:color="auto"/>
        <w:right w:val="none" w:sz="0" w:space="0" w:color="auto"/>
      </w:divBdr>
    </w:div>
    <w:div w:id="1519195421">
      <w:bodyDiv w:val="1"/>
      <w:marLeft w:val="0"/>
      <w:marRight w:val="0"/>
      <w:marTop w:val="0"/>
      <w:marBottom w:val="0"/>
      <w:divBdr>
        <w:top w:val="none" w:sz="0" w:space="0" w:color="auto"/>
        <w:left w:val="none" w:sz="0" w:space="0" w:color="auto"/>
        <w:bottom w:val="none" w:sz="0" w:space="0" w:color="auto"/>
        <w:right w:val="none" w:sz="0" w:space="0" w:color="auto"/>
      </w:divBdr>
    </w:div>
    <w:div w:id="1700083446">
      <w:bodyDiv w:val="1"/>
      <w:marLeft w:val="0"/>
      <w:marRight w:val="0"/>
      <w:marTop w:val="0"/>
      <w:marBottom w:val="0"/>
      <w:divBdr>
        <w:top w:val="none" w:sz="0" w:space="0" w:color="auto"/>
        <w:left w:val="none" w:sz="0" w:space="0" w:color="auto"/>
        <w:bottom w:val="none" w:sz="0" w:space="0" w:color="auto"/>
        <w:right w:val="none" w:sz="0" w:space="0" w:color="auto"/>
      </w:divBdr>
    </w:div>
    <w:div w:id="1723214905">
      <w:bodyDiv w:val="1"/>
      <w:marLeft w:val="0"/>
      <w:marRight w:val="0"/>
      <w:marTop w:val="0"/>
      <w:marBottom w:val="0"/>
      <w:divBdr>
        <w:top w:val="none" w:sz="0" w:space="0" w:color="auto"/>
        <w:left w:val="none" w:sz="0" w:space="0" w:color="auto"/>
        <w:bottom w:val="none" w:sz="0" w:space="0" w:color="auto"/>
        <w:right w:val="none" w:sz="0" w:space="0" w:color="auto"/>
      </w:divBdr>
    </w:div>
    <w:div w:id="1768891272">
      <w:bodyDiv w:val="1"/>
      <w:marLeft w:val="0"/>
      <w:marRight w:val="0"/>
      <w:marTop w:val="0"/>
      <w:marBottom w:val="0"/>
      <w:divBdr>
        <w:top w:val="none" w:sz="0" w:space="0" w:color="auto"/>
        <w:left w:val="none" w:sz="0" w:space="0" w:color="auto"/>
        <w:bottom w:val="none" w:sz="0" w:space="0" w:color="auto"/>
        <w:right w:val="none" w:sz="0" w:space="0" w:color="auto"/>
      </w:divBdr>
    </w:div>
    <w:div w:id="1810324704">
      <w:bodyDiv w:val="1"/>
      <w:marLeft w:val="0"/>
      <w:marRight w:val="0"/>
      <w:marTop w:val="0"/>
      <w:marBottom w:val="0"/>
      <w:divBdr>
        <w:top w:val="none" w:sz="0" w:space="0" w:color="auto"/>
        <w:left w:val="none" w:sz="0" w:space="0" w:color="auto"/>
        <w:bottom w:val="none" w:sz="0" w:space="0" w:color="auto"/>
        <w:right w:val="none" w:sz="0" w:space="0" w:color="auto"/>
      </w:divBdr>
    </w:div>
    <w:div w:id="1846507979">
      <w:bodyDiv w:val="1"/>
      <w:marLeft w:val="0"/>
      <w:marRight w:val="0"/>
      <w:marTop w:val="0"/>
      <w:marBottom w:val="0"/>
      <w:divBdr>
        <w:top w:val="none" w:sz="0" w:space="0" w:color="auto"/>
        <w:left w:val="none" w:sz="0" w:space="0" w:color="auto"/>
        <w:bottom w:val="none" w:sz="0" w:space="0" w:color="auto"/>
        <w:right w:val="none" w:sz="0" w:space="0" w:color="auto"/>
      </w:divBdr>
    </w:div>
    <w:div w:id="1863977389">
      <w:bodyDiv w:val="1"/>
      <w:marLeft w:val="0"/>
      <w:marRight w:val="0"/>
      <w:marTop w:val="0"/>
      <w:marBottom w:val="0"/>
      <w:divBdr>
        <w:top w:val="none" w:sz="0" w:space="0" w:color="auto"/>
        <w:left w:val="none" w:sz="0" w:space="0" w:color="auto"/>
        <w:bottom w:val="none" w:sz="0" w:space="0" w:color="auto"/>
        <w:right w:val="none" w:sz="0" w:space="0" w:color="auto"/>
      </w:divBdr>
    </w:div>
    <w:div w:id="1870752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chart" Target="charts/chart1.xml"/>
  <Relationship Id="rId11" Type="http://schemas.openxmlformats.org/officeDocument/2006/relationships/image" Target="media/image2.png"/>
  <Relationship Id="rId12" Type="http://schemas.openxmlformats.org/officeDocument/2006/relationships/chart" Target="charts/chart2.xml"/>
  <Relationship Id="rId13" Type="http://schemas.openxmlformats.org/officeDocument/2006/relationships/chart" Target="charts/chart3.xml"/>
  <Relationship Id="rId14" Type="http://schemas.openxmlformats.org/officeDocument/2006/relationships/chart" Target="charts/chart4.xml"/>
  <Relationship Id="rId15" Type="http://schemas.openxmlformats.org/officeDocument/2006/relationships/chart" Target="charts/chart5.xml"/>
  <Relationship Id="rId16" Type="http://schemas.openxmlformats.org/officeDocument/2006/relationships/chart" Target="charts/chart6.xml"/>
  <Relationship Id="rId17" Type="http://schemas.openxmlformats.org/officeDocument/2006/relationships/chart" Target="charts/chart7.xml"/>
  <Relationship Id="rId18" Type="http://schemas.openxmlformats.org/officeDocument/2006/relationships/image" Target="media/image3.jpeg"/>
  <Relationship Id="rId19" Type="http://schemas.openxmlformats.org/officeDocument/2006/relationships/image" Target="media/image4.jpeg"/>
  <Relationship Id="rId2" Type="http://schemas.openxmlformats.org/officeDocument/2006/relationships/customXml" Target="../customXml/item2.xml"/>
  <Relationship Id="rId20" Type="http://schemas.openxmlformats.org/officeDocument/2006/relationships/image" Target="media/image5.jpeg"/>
  <Relationship Id="rId21" Type="http://schemas.openxmlformats.org/officeDocument/2006/relationships/image" Target="media/image6.png"/>
  <Relationship Id="rId22" Type="http://schemas.openxmlformats.org/officeDocument/2006/relationships/image" Target="media/image7.png"/>
  <Relationship Id="rId23" Type="http://schemas.openxmlformats.org/officeDocument/2006/relationships/image" Target="media/image8.png"/>
  <Relationship Id="rId24" Type="http://schemas.openxmlformats.org/officeDocument/2006/relationships/footer" Target="footer1.xml"/>
  <Relationship Id="rId25" Type="http://schemas.openxmlformats.org/officeDocument/2006/relationships/fontTable" Target="fontTable.xml"/>
  <Relationship Id="rId26" Type="http://schemas.openxmlformats.org/officeDocument/2006/relationships/theme" Target="theme/theme1.xml"/>
  <Relationship Id="rId3" Type="http://schemas.openxmlformats.org/officeDocument/2006/relationships/numbering" Target="numbering.xml"/>
  <Relationship Id="rId4" Type="http://schemas.openxmlformats.org/officeDocument/2006/relationships/styles" Target="style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gif"/>
</Relationships>

</file>

<file path=word/charts/_rels/chart1.xml.rels><?xml version="1.0" encoding="UTF-8"?>

<Relationships xmlns="http://schemas.openxmlformats.org/package/2006/relationships">
  <Relationship Id="rId1" Type="http://schemas.openxmlformats.org/officeDocument/2006/relationships/themeOverride" Target="../theme/themeOverride1.xml"/>
  <Relationship Id="rId2" Type="http://schemas.openxmlformats.org/officeDocument/2006/relationships/oleObject" TargetMode="External" Target="file:///C:/Users/a2ty6zz/Desktop/ETLS%20505/EA/EATempYR%20Final%20rev%20305_Heartland_FINAL.xls"/>
</Relationships>

</file>

<file path=word/charts/_rels/chart2.xml.rels><?xml version="1.0" encoding="UTF-8"?>

<Relationships xmlns="http://schemas.openxmlformats.org/package/2006/relationships">
  <Relationship Id="rId1" Type="http://schemas.openxmlformats.org/officeDocument/2006/relationships/themeOverride" Target="../theme/themeOverride2.xml"/>
  <Relationship Id="rId2" Type="http://schemas.openxmlformats.org/officeDocument/2006/relationships/oleObject" TargetMode="External" Target="file:///C:/Users/a2ty6zz/Desktop/ETLS%20505/EA/EATempYR%20Final%20rev%20305_Heartland_FINAL.xls"/>
</Relationships>

</file>

<file path=word/charts/_rels/chart3.xml.rels><?xml version="1.0" encoding="UTF-8"?>

<Relationships xmlns="http://schemas.openxmlformats.org/package/2006/relationships">
  <Relationship Id="rId1" Type="http://schemas.openxmlformats.org/officeDocument/2006/relationships/themeOverride" Target="../theme/themeOverride3.xml"/>
  <Relationship Id="rId2" Type="http://schemas.openxmlformats.org/officeDocument/2006/relationships/oleObject" TargetMode="External" Target="file:///C:/Users/a2ty6zz/Desktop/ETLS%20505/EA/EATempYR%20Final%20rev%20305_Heartland_FINAL.xls"/>
</Relationships>

</file>

<file path=word/charts/_rels/chart4.xml.rels><?xml version="1.0" encoding="UTF-8"?>

<Relationships xmlns="http://schemas.openxmlformats.org/package/2006/relationships">
  <Relationship Id="rId1" Type="http://schemas.openxmlformats.org/officeDocument/2006/relationships/themeOverride" Target="../theme/themeOverride4.xml"/>
  <Relationship Id="rId2" Type="http://schemas.openxmlformats.org/officeDocument/2006/relationships/oleObject" TargetMode="External" Target="file:///C:/Users/a2ty6zz/Desktop/ETLS%20505/EA/EATempYR%20Final%20rev%20305_Heartland_FINAL.xls"/>
</Relationships>

</file>

<file path=word/charts/_rels/chart5.xml.rels><?xml version="1.0" encoding="UTF-8"?>

<Relationships xmlns="http://schemas.openxmlformats.org/package/2006/relationships">
  <Relationship Id="rId1" Type="http://schemas.openxmlformats.org/officeDocument/2006/relationships/themeOverride" Target="../theme/themeOverride5.xml"/>
  <Relationship Id="rId2" Type="http://schemas.openxmlformats.org/officeDocument/2006/relationships/oleObject" TargetMode="External" Target="file:///C:/Users/a2ty6zz/Desktop/ETLS%20505/EA/EATempYR%20Final%20rev%20305_Heartland_FINAL.xls"/>
</Relationships>

</file>

<file path=word/charts/_rels/chart6.xml.rels><?xml version="1.0" encoding="UTF-8"?>

<Relationships xmlns="http://schemas.openxmlformats.org/package/2006/relationships">
  <Relationship Id="rId1" Type="http://schemas.openxmlformats.org/officeDocument/2006/relationships/themeOverride" Target="../theme/themeOverride6.xml"/>
  <Relationship Id="rId2" Type="http://schemas.openxmlformats.org/officeDocument/2006/relationships/oleObject" TargetMode="External" Target="file:///C:/Users/a2ty6zz/Desktop/ETLS%20505/EA/EATempYR%20Final%20rev%20305_Heartland_FINAL.xls"/>
</Relationships>

</file>

<file path=word/charts/_rels/chart7.xml.rels><?xml version="1.0" encoding="UTF-8"?>

<Relationships xmlns="http://schemas.openxmlformats.org/package/2006/relationships">
  <Relationship Id="rId1" Type="http://schemas.openxmlformats.org/officeDocument/2006/relationships/themeOverride" Target="../theme/themeOverride7.xml"/>
  <Relationship Id="rId2" Type="http://schemas.openxmlformats.org/officeDocument/2006/relationships/oleObject" TargetMode="External" Target="file:///C:/Users/a2ty6zz/Desktop/ETLS%20505/EA/EATempYR%20Final%20rev%20305_Heartland_FINAL.xls"/>
</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Heartland Express Inc. Operating Revenue</a:t>
            </a:r>
          </a:p>
        </c:rich>
      </c:tx>
      <c:overlay val="0"/>
      <c:spPr>
        <a:noFill/>
        <a:ln>
          <a:noFill/>
        </a:ln>
        <a:effectLst/>
      </c:spPr>
    </c:title>
    <c:autoTitleDeleted val="0"/>
    <c:plotArea>
      <c:layout/>
      <c:scatterChart>
        <c:scatterStyle val="smoothMarker"/>
        <c:varyColors val="0"/>
        <c:ser>
          <c:idx val="0"/>
          <c:order val="0"/>
          <c:tx>
            <c:strRef>
              <c:f>'Op Rev'!$C$1</c:f>
              <c:strCache>
                <c:ptCount val="1"/>
                <c:pt idx="0">
                  <c:v>Operating Revenue</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'Op Rev'!$B$2:$B$25</c:f>
              <c:numCache>
                <c:formatCode>General</c:formatCode>
                <c:ptCount val="24"/>
                <c:pt idx="0">
                  <c:v>2013</c:v>
                </c:pt>
                <c:pt idx="1">
                  <c:v>2012</c:v>
                </c:pt>
                <c:pt idx="2">
                  <c:v>2011</c:v>
                </c:pt>
                <c:pt idx="3">
                  <c:v>2010</c:v>
                </c:pt>
                <c:pt idx="4">
                  <c:v>2009</c:v>
                </c:pt>
                <c:pt idx="5">
                  <c:v>2008</c:v>
                </c:pt>
                <c:pt idx="6">
                  <c:v>2007</c:v>
                </c:pt>
                <c:pt idx="7">
                  <c:v>2006</c:v>
                </c:pt>
                <c:pt idx="8">
                  <c:v>2005</c:v>
                </c:pt>
                <c:pt idx="9">
                  <c:v>2004</c:v>
                </c:pt>
                <c:pt idx="10">
                  <c:v>2003</c:v>
                </c:pt>
                <c:pt idx="11">
                  <c:v>2002</c:v>
                </c:pt>
                <c:pt idx="12">
                  <c:v>2001</c:v>
                </c:pt>
                <c:pt idx="13">
                  <c:v>2000</c:v>
                </c:pt>
                <c:pt idx="14">
                  <c:v>1999</c:v>
                </c:pt>
                <c:pt idx="15">
                  <c:v>1998</c:v>
                </c:pt>
                <c:pt idx="16">
                  <c:v>1997</c:v>
                </c:pt>
                <c:pt idx="17">
                  <c:v>1996</c:v>
                </c:pt>
                <c:pt idx="18">
                  <c:v>1995</c:v>
                </c:pt>
                <c:pt idx="19">
                  <c:v>1994</c:v>
                </c:pt>
                <c:pt idx="20">
                  <c:v>1993</c:v>
                </c:pt>
                <c:pt idx="21">
                  <c:v>1992</c:v>
                </c:pt>
                <c:pt idx="22">
                  <c:v>1991</c:v>
                </c:pt>
                <c:pt idx="23">
                  <c:v>1990</c:v>
                </c:pt>
              </c:numCache>
            </c:numRef>
          </c:xVal>
          <c:yVal>
            <c:numRef>
              <c:f>'Op Rev'!$C$2:$C$25</c:f>
              <c:numCache>
                <c:formatCode>"$"#,##0_);[Red]\("$"#,##0\)</c:formatCode>
                <c:ptCount val="24"/>
                <c:pt idx="0">
                  <c:v>582260000</c:v>
                </c:pt>
                <c:pt idx="1">
                  <c:v>545750000</c:v>
                </c:pt>
                <c:pt idx="2">
                  <c:v>528600000</c:v>
                </c:pt>
                <c:pt idx="3">
                  <c:v>499500000</c:v>
                </c:pt>
                <c:pt idx="4">
                  <c:v>459500000</c:v>
                </c:pt>
                <c:pt idx="5">
                  <c:v>625600000</c:v>
                </c:pt>
                <c:pt idx="6">
                  <c:v>591800000</c:v>
                </c:pt>
                <c:pt idx="7">
                  <c:v>571900000</c:v>
                </c:pt>
                <c:pt idx="8">
                  <c:v>523800000</c:v>
                </c:pt>
                <c:pt idx="9">
                  <c:v>457100000</c:v>
                </c:pt>
                <c:pt idx="10">
                  <c:v>405100000</c:v>
                </c:pt>
                <c:pt idx="11">
                  <c:v>340700000</c:v>
                </c:pt>
                <c:pt idx="12">
                  <c:v>294600000</c:v>
                </c:pt>
                <c:pt idx="13">
                  <c:v>274800000</c:v>
                </c:pt>
                <c:pt idx="14">
                  <c:v>261000000</c:v>
                </c:pt>
                <c:pt idx="15">
                  <c:v>263500000</c:v>
                </c:pt>
                <c:pt idx="16">
                  <c:v>262500000</c:v>
                </c:pt>
                <c:pt idx="17">
                  <c:v>229000000</c:v>
                </c:pt>
                <c:pt idx="18">
                  <c:v>191500000</c:v>
                </c:pt>
                <c:pt idx="19">
                  <c:v>224300000</c:v>
                </c:pt>
                <c:pt idx="20">
                  <c:v>236020000</c:v>
                </c:pt>
                <c:pt idx="21">
                  <c:v>96500000</c:v>
                </c:pt>
                <c:pt idx="22">
                  <c:v>73900000</c:v>
                </c:pt>
                <c:pt idx="23">
                  <c:v>62900000</c:v>
                </c:pt>
              </c:numCache>
            </c:numRef>
          </c:yVal>
          <c:smooth val="1"/>
          <c:extLst>
            <c:ext xmlns:c16="http://schemas.microsoft.com/office/drawing/2014/chart" uri="{C3380CC4-5D6E-409C-BE32-E72D297353CC}">
              <c16:uniqueId val="{00000000-7E3C-4001-8B40-06936F71988E}"/>
            </c:ext>
          </c:extLst>
        </c:ser>
        <c:dLbls>
          <c:showLegendKey val="0"/>
          <c:showVal val="0"/>
          <c:showCatName val="0"/>
          <c:showSerName val="0"/>
          <c:showPercent val="0"/>
          <c:showBubbleSize val="0"/>
        </c:dLbls>
        <c:axId val="154211456"/>
        <c:axId val="154213376"/>
      </c:scatterChart>
      <c:valAx>
        <c:axId val="15421145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4213376"/>
        <c:crosses val="autoZero"/>
        <c:crossBetween val="midCat"/>
      </c:valAx>
      <c:valAx>
        <c:axId val="1542133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Millions</a:t>
                </a:r>
              </a:p>
            </c:rich>
          </c:tx>
          <c:layout>
            <c:manualLayout>
              <c:xMode val="edge"/>
              <c:yMode val="edge"/>
              <c:x val="2.5000000000000001E-2"/>
              <c:y val="0.28314049285505982"/>
            </c:manualLayout>
          </c:layout>
          <c:overlay val="0"/>
          <c:spPr>
            <a:noFill/>
            <a:ln>
              <a:noFill/>
            </a:ln>
            <a:effectLst/>
          </c:spPr>
        </c:title>
        <c:numFmt formatCode="&quot;$&quot;#,##0_);[Red]\(&quot;$&quot;#,##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4211456"/>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Heartland Express, Inc. Balance Sheet Ratios</a:t>
            </a:r>
          </a:p>
        </c:rich>
      </c:tx>
      <c:layout>
        <c:manualLayout>
          <c:xMode val="edge"/>
          <c:yMode val="edge"/>
          <c:x val="0.12734015842956339"/>
          <c:y val="4.1666666666666664E-2"/>
        </c:manualLayout>
      </c:layout>
      <c:overlay val="0"/>
      <c:spPr>
        <a:noFill/>
        <a:ln>
          <a:noFill/>
        </a:ln>
        <a:effectLst/>
      </c:spPr>
    </c:title>
    <c:autoTitleDeleted val="0"/>
    <c:plotArea>
      <c:layout>
        <c:manualLayout>
          <c:layoutTarget val="inner"/>
          <c:xMode val="edge"/>
          <c:yMode val="edge"/>
          <c:x val="0.34755377376608426"/>
          <c:y val="0.15782407407407409"/>
          <c:w val="0.60663545867742164"/>
          <c:h val="0.38707567804024506"/>
        </c:manualLayout>
      </c:layout>
      <c:barChart>
        <c:barDir val="col"/>
        <c:grouping val="clustered"/>
        <c:varyColors val="0"/>
        <c:ser>
          <c:idx val="0"/>
          <c:order val="0"/>
          <c:tx>
            <c:strRef>
              <c:f>'Acid Test'!$A$3</c:f>
              <c:strCache>
                <c:ptCount val="1"/>
                <c:pt idx="0">
                  <c:v>Current ratio</c:v>
                </c:pt>
              </c:strCache>
            </c:strRef>
          </c:tx>
          <c:spPr>
            <a:solidFill>
              <a:schemeClr val="accent1"/>
            </a:solidFill>
            <a:ln>
              <a:noFill/>
            </a:ln>
            <a:effectLst/>
          </c:spPr>
          <c:invertIfNegative val="0"/>
          <c:cat>
            <c:numRef>
              <c:f>'Acid Test'!$B$2:$E$2</c:f>
              <c:numCache>
                <c:formatCode>General</c:formatCode>
                <c:ptCount val="4"/>
                <c:pt idx="0">
                  <c:v>2010</c:v>
                </c:pt>
                <c:pt idx="1">
                  <c:v>2011</c:v>
                </c:pt>
                <c:pt idx="2">
                  <c:v>2012</c:v>
                </c:pt>
                <c:pt idx="3">
                  <c:v>2013</c:v>
                </c:pt>
              </c:numCache>
            </c:numRef>
          </c:cat>
          <c:val>
            <c:numRef>
              <c:f>'Acid Test'!$B$3:$E$3</c:f>
              <c:numCache>
                <c:formatCode>_(* #,##0.00_);_(* \(#,##0.00\);_(* "-"??_);_(@_)</c:formatCode>
                <c:ptCount val="4"/>
                <c:pt idx="0">
                  <c:v>3.9629038854805732</c:v>
                </c:pt>
                <c:pt idx="1">
                  <c:v>4.6741344195519341</c:v>
                </c:pt>
                <c:pt idx="2">
                  <c:v>4.2205930988865612</c:v>
                </c:pt>
                <c:pt idx="3">
                  <c:v>1.6292566163851501</c:v>
                </c:pt>
              </c:numCache>
            </c:numRef>
          </c:val>
          <c:extLst>
            <c:ext xmlns:c16="http://schemas.microsoft.com/office/drawing/2014/chart" uri="{C3380CC4-5D6E-409C-BE32-E72D297353CC}">
              <c16:uniqueId val="{00000000-8916-4ADA-B3EA-DCDFED275FF4}"/>
            </c:ext>
          </c:extLst>
        </c:ser>
        <c:dLbls>
          <c:showLegendKey val="0"/>
          <c:showVal val="0"/>
          <c:showCatName val="0"/>
          <c:showSerName val="0"/>
          <c:showPercent val="0"/>
          <c:showBubbleSize val="0"/>
        </c:dLbls>
        <c:gapWidth val="150"/>
        <c:axId val="154231168"/>
        <c:axId val="154233088"/>
      </c:barChart>
      <c:lineChart>
        <c:grouping val="stacked"/>
        <c:varyColors val="0"/>
        <c:ser>
          <c:idx val="1"/>
          <c:order val="1"/>
          <c:tx>
            <c:strRef>
              <c:f>'Acid Test'!$A$4</c:f>
              <c:strCache>
                <c:ptCount val="1"/>
                <c:pt idx="0">
                  <c:v>Quick ratio (acid test)</c:v>
                </c:pt>
              </c:strCache>
            </c:strRef>
          </c:tx>
          <c:spPr>
            <a:effectLst/>
          </c:spPr>
          <c:cat>
            <c:numRef>
              <c:f>'Acid Test'!$B$2:$E$2</c:f>
              <c:numCache>
                <c:formatCode>General</c:formatCode>
                <c:ptCount val="4"/>
                <c:pt idx="0">
                  <c:v>2010</c:v>
                </c:pt>
                <c:pt idx="1">
                  <c:v>2011</c:v>
                </c:pt>
                <c:pt idx="2">
                  <c:v>2012</c:v>
                </c:pt>
                <c:pt idx="3">
                  <c:v>2013</c:v>
                </c:pt>
              </c:numCache>
            </c:numRef>
          </c:cat>
          <c:val>
            <c:numRef>
              <c:f>'Acid Test'!$B$4:$E$4</c:f>
              <c:numCache>
                <c:formatCode>_(* #,##0.00_);_(* \(#,##0.00\);_(* "-"??_);_(@_)</c:formatCode>
                <c:ptCount val="4"/>
                <c:pt idx="0">
                  <c:v>3.4977300613496936</c:v>
                </c:pt>
                <c:pt idx="1">
                  <c:v>4.0288198322493045</c:v>
                </c:pt>
                <c:pt idx="2">
                  <c:v>3.6686804100981147</c:v>
                </c:pt>
                <c:pt idx="3">
                  <c:v>1.1534978773371871</c:v>
                </c:pt>
              </c:numCache>
            </c:numRef>
          </c:val>
          <c:smooth val="0"/>
          <c:extLst>
            <c:ext xmlns:c16="http://schemas.microsoft.com/office/drawing/2014/chart" uri="{C3380CC4-5D6E-409C-BE32-E72D297353CC}">
              <c16:uniqueId val="{00000001-8916-4ADA-B3EA-DCDFED275FF4}"/>
            </c:ext>
          </c:extLst>
        </c:ser>
        <c:dLbls>
          <c:showLegendKey val="0"/>
          <c:showVal val="0"/>
          <c:showCatName val="0"/>
          <c:showSerName val="0"/>
          <c:showPercent val="0"/>
          <c:showBubbleSize val="0"/>
        </c:dLbls>
        <c:marker val="1"/>
        <c:smooth val="0"/>
        <c:axId val="154231168"/>
        <c:axId val="154233088"/>
      </c:lineChart>
      <c:catAx>
        <c:axId val="154231168"/>
        <c:scaling>
          <c:orientation val="minMax"/>
        </c:scaling>
        <c:delete val="0"/>
        <c:axPos val="b"/>
        <c:title>
          <c:tx>
            <c:rich>
              <a:bodyPr/>
              <a:lstStyle/>
              <a:p>
                <a:pPr>
                  <a:defRPr/>
                </a:pPr>
                <a:r>
                  <a:rPr lang="en-US"/>
                  <a:t>Year</a:t>
                </a:r>
              </a:p>
            </c:rich>
          </c:tx>
          <c:overlay val="0"/>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4233088"/>
        <c:crosses val="autoZero"/>
        <c:auto val="1"/>
        <c:lblAlgn val="ctr"/>
        <c:lblOffset val="100"/>
        <c:noMultiLvlLbl val="0"/>
      </c:catAx>
      <c:valAx>
        <c:axId val="154233088"/>
        <c:scaling>
          <c:orientation val="minMax"/>
        </c:scaling>
        <c:delete val="0"/>
        <c:axPos val="l"/>
        <c:majorGridlines>
          <c:spPr>
            <a:ln w="9525" cap="flat" cmpd="sng" algn="ctr">
              <a:solidFill>
                <a:schemeClr val="tx1">
                  <a:lumMod val="15000"/>
                  <a:lumOff val="85000"/>
                </a:schemeClr>
              </a:solidFill>
              <a:round/>
            </a:ln>
            <a:effectLst/>
          </c:spPr>
        </c:majorGridlines>
        <c:title>
          <c:tx>
            <c:rich>
              <a:bodyPr/>
              <a:lstStyle/>
              <a:p>
                <a:pPr>
                  <a:defRPr/>
                </a:pPr>
                <a:r>
                  <a:rPr lang="en-US"/>
                  <a:t>%</a:t>
                </a:r>
              </a:p>
            </c:rich>
          </c:tx>
          <c:overlay val="0"/>
        </c:title>
        <c:numFmt formatCode="_(* #,##0.00_);_(* \(#,##0.0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4231168"/>
        <c:crosses val="autoZero"/>
        <c:crossBetween val="between"/>
      </c:valAx>
      <c:dTable>
        <c:showHorzBorder val="1"/>
        <c:showVertBorder val="1"/>
        <c:showOutline val="1"/>
        <c:showKeys val="1"/>
      </c:dTable>
      <c:spPr>
        <a:noFill/>
        <a:ln w="25400">
          <a:noFill/>
        </a:ln>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Heartland Express, Inc. </a:t>
            </a:r>
          </a:p>
          <a:p>
            <a:pPr>
              <a:defRPr sz="1400" b="0" i="0" u="none" strike="noStrike" kern="1200" spc="0" baseline="0">
                <a:solidFill>
                  <a:schemeClr val="tx1">
                    <a:lumMod val="65000"/>
                    <a:lumOff val="35000"/>
                  </a:schemeClr>
                </a:solidFill>
                <a:latin typeface="+mn-lt"/>
                <a:ea typeface="+mn-ea"/>
                <a:cs typeface="+mn-cs"/>
              </a:defRPr>
            </a:pPr>
            <a:r>
              <a:rPr lang="en-US"/>
              <a:t>Assests</a:t>
            </a:r>
          </a:p>
        </c:rich>
      </c:tx>
      <c:overlay val="0"/>
      <c:spPr>
        <a:noFill/>
        <a:ln>
          <a:noFill/>
        </a:ln>
        <a:effectLst/>
      </c:spPr>
    </c:title>
    <c:autoTitleDeleted val="0"/>
    <c:plotArea>
      <c:layout/>
      <c:barChart>
        <c:barDir val="col"/>
        <c:grouping val="clustered"/>
        <c:varyColors val="0"/>
        <c:ser>
          <c:idx val="0"/>
          <c:order val="0"/>
          <c:tx>
            <c:strRef>
              <c:f>Assests!$A$2</c:f>
              <c:strCache>
                <c:ptCount val="1"/>
                <c:pt idx="0">
                  <c:v>Total Current Assets</c:v>
                </c:pt>
              </c:strCache>
            </c:strRef>
          </c:tx>
          <c:spPr>
            <a:solidFill>
              <a:schemeClr val="accent1"/>
            </a:solidFill>
            <a:ln>
              <a:noFill/>
            </a:ln>
            <a:effectLst/>
          </c:spPr>
          <c:invertIfNegative val="0"/>
          <c:cat>
            <c:numRef>
              <c:f>Assests!$B$1:$E$1</c:f>
              <c:numCache>
                <c:formatCode>0</c:formatCode>
                <c:ptCount val="4"/>
                <c:pt idx="0">
                  <c:v>2010</c:v>
                </c:pt>
                <c:pt idx="1">
                  <c:v>2011</c:v>
                </c:pt>
                <c:pt idx="2">
                  <c:v>2012</c:v>
                </c:pt>
                <c:pt idx="3">
                  <c:v>2013</c:v>
                </c:pt>
              </c:numCache>
            </c:numRef>
          </c:cat>
          <c:val>
            <c:numRef>
              <c:f>Assests!$B$2:$E$2</c:f>
              <c:numCache>
                <c:formatCode>_("$"* #,##0_);_("$"* \(#,##0\);_("$"* "-"_);_(@_)</c:formatCode>
                <c:ptCount val="4"/>
                <c:pt idx="0">
                  <c:v>193786</c:v>
                </c:pt>
                <c:pt idx="1">
                  <c:v>213435</c:v>
                </c:pt>
                <c:pt idx="2">
                  <c:v>191425</c:v>
                </c:pt>
                <c:pt idx="3">
                  <c:v>144300</c:v>
                </c:pt>
              </c:numCache>
            </c:numRef>
          </c:val>
          <c:extLst>
            <c:ext xmlns:c16="http://schemas.microsoft.com/office/drawing/2014/chart" uri="{C3380CC4-5D6E-409C-BE32-E72D297353CC}">
              <c16:uniqueId val="{00000000-D40C-4BFA-99D5-70BF392F959E}"/>
            </c:ext>
          </c:extLst>
        </c:ser>
        <c:ser>
          <c:idx val="1"/>
          <c:order val="1"/>
          <c:tx>
            <c:strRef>
              <c:f>Assests!$A$3</c:f>
              <c:strCache>
                <c:ptCount val="1"/>
                <c:pt idx="0">
                  <c:v>Total Fixed Assets</c:v>
                </c:pt>
              </c:strCache>
            </c:strRef>
          </c:tx>
          <c:spPr>
            <a:solidFill>
              <a:schemeClr val="accent2"/>
            </a:solidFill>
            <a:ln>
              <a:noFill/>
            </a:ln>
            <a:effectLst/>
          </c:spPr>
          <c:invertIfNegative val="0"/>
          <c:cat>
            <c:numRef>
              <c:f>Assests!$B$1:$E$1</c:f>
              <c:numCache>
                <c:formatCode>0</c:formatCode>
                <c:ptCount val="4"/>
                <c:pt idx="0">
                  <c:v>2010</c:v>
                </c:pt>
                <c:pt idx="1">
                  <c:v>2011</c:v>
                </c:pt>
                <c:pt idx="2">
                  <c:v>2012</c:v>
                </c:pt>
                <c:pt idx="3">
                  <c:v>2013</c:v>
                </c:pt>
              </c:numCache>
            </c:numRef>
          </c:cat>
          <c:val>
            <c:numRef>
              <c:f>Assests!$B$3:$E$3</c:f>
              <c:numCache>
                <c:formatCode>_("$"* #,##0_);_("$"* \(#,##0\);_("$"* "-"_);_(@_)</c:formatCode>
                <c:ptCount val="4"/>
                <c:pt idx="0">
                  <c:v>220452</c:v>
                </c:pt>
                <c:pt idx="1">
                  <c:v>248441</c:v>
                </c:pt>
                <c:pt idx="2">
                  <c:v>242371</c:v>
                </c:pt>
                <c:pt idx="3">
                  <c:v>449259</c:v>
                </c:pt>
              </c:numCache>
            </c:numRef>
          </c:val>
          <c:extLst>
            <c:ext xmlns:c16="http://schemas.microsoft.com/office/drawing/2014/chart" uri="{C3380CC4-5D6E-409C-BE32-E72D297353CC}">
              <c16:uniqueId val="{00000001-D40C-4BFA-99D5-70BF392F959E}"/>
            </c:ext>
          </c:extLst>
        </c:ser>
        <c:dLbls>
          <c:showLegendKey val="0"/>
          <c:showVal val="0"/>
          <c:showCatName val="0"/>
          <c:showSerName val="0"/>
          <c:showPercent val="0"/>
          <c:showBubbleSize val="0"/>
        </c:dLbls>
        <c:gapWidth val="219"/>
        <c:overlap val="-27"/>
        <c:axId val="154171648"/>
        <c:axId val="154182016"/>
      </c:barChart>
      <c:lineChart>
        <c:grouping val="standard"/>
        <c:varyColors val="0"/>
        <c:ser>
          <c:idx val="2"/>
          <c:order val="2"/>
          <c:tx>
            <c:strRef>
              <c:f>Assests!$A$4</c:f>
              <c:strCache>
                <c:ptCount val="1"/>
                <c:pt idx="0">
                  <c:v>Total Assets</c:v>
                </c:pt>
              </c:strCache>
            </c:strRef>
          </c:tx>
          <c:spPr>
            <a:ln w="28575" cap="rnd">
              <a:solidFill>
                <a:schemeClr val="accent3"/>
              </a:solidFill>
              <a:round/>
            </a:ln>
            <a:effectLst/>
          </c:spPr>
          <c:marker>
            <c:symbol val="none"/>
          </c:marker>
          <c:cat>
            <c:numRef>
              <c:f>Assests!$B$1:$E$1</c:f>
              <c:numCache>
                <c:formatCode>0</c:formatCode>
                <c:ptCount val="4"/>
                <c:pt idx="0">
                  <c:v>2010</c:v>
                </c:pt>
                <c:pt idx="1">
                  <c:v>2011</c:v>
                </c:pt>
                <c:pt idx="2">
                  <c:v>2012</c:v>
                </c:pt>
                <c:pt idx="3">
                  <c:v>2013</c:v>
                </c:pt>
              </c:numCache>
            </c:numRef>
          </c:cat>
          <c:val>
            <c:numRef>
              <c:f>Assests!$B$4:$E$4</c:f>
              <c:numCache>
                <c:formatCode>_("$"* #,##0_);_("$"* \(#,##0\);_("$"* "-"_);_(@_)</c:formatCode>
                <c:ptCount val="4"/>
                <c:pt idx="0">
                  <c:v>506035</c:v>
                </c:pt>
                <c:pt idx="1">
                  <c:v>525666</c:v>
                </c:pt>
                <c:pt idx="2">
                  <c:v>467737</c:v>
                </c:pt>
                <c:pt idx="3">
                  <c:v>724841</c:v>
                </c:pt>
              </c:numCache>
            </c:numRef>
          </c:val>
          <c:smooth val="0"/>
          <c:extLst>
            <c:ext xmlns:c16="http://schemas.microsoft.com/office/drawing/2014/chart" uri="{C3380CC4-5D6E-409C-BE32-E72D297353CC}">
              <c16:uniqueId val="{00000002-D40C-4BFA-99D5-70BF392F959E}"/>
            </c:ext>
          </c:extLst>
        </c:ser>
        <c:dLbls>
          <c:showLegendKey val="0"/>
          <c:showVal val="0"/>
          <c:showCatName val="0"/>
          <c:showSerName val="0"/>
          <c:showPercent val="0"/>
          <c:showBubbleSize val="0"/>
        </c:dLbls>
        <c:marker val="1"/>
        <c:smooth val="0"/>
        <c:axId val="154171648"/>
        <c:axId val="154182016"/>
      </c:lineChart>
      <c:catAx>
        <c:axId val="1541716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a:t>
                </a:r>
              </a:p>
            </c:rich>
          </c:tx>
          <c:overlay val="0"/>
          <c:spPr>
            <a:noFill/>
            <a:ln>
              <a:noFill/>
            </a:ln>
            <a:effectLst/>
          </c:spPr>
        </c:title>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4182016"/>
        <c:crosses val="autoZero"/>
        <c:auto val="1"/>
        <c:lblAlgn val="ctr"/>
        <c:lblOffset val="100"/>
        <c:noMultiLvlLbl val="0"/>
      </c:catAx>
      <c:valAx>
        <c:axId val="1541820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Millions</a:t>
                </a:r>
              </a:p>
            </c:rich>
          </c:tx>
          <c:overlay val="0"/>
          <c:spPr>
            <a:noFill/>
            <a:ln>
              <a:noFill/>
            </a:ln>
            <a:effectLst/>
          </c:spPr>
        </c:title>
        <c:numFmt formatCode="_(&quot;$&quot;* #,##0_);_(&quot;$&quot;* \(#,##0\);_(&quot;$&quot;*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417164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Heartland Express,</a:t>
            </a:r>
            <a:r>
              <a:rPr lang="en-US" baseline="0"/>
              <a:t> Inc. Liabilities and Equity</a:t>
            </a:r>
            <a:endParaRPr lang="en-US"/>
          </a:p>
        </c:rich>
      </c:tx>
      <c:overlay val="0"/>
      <c:spPr>
        <a:noFill/>
        <a:ln>
          <a:noFill/>
        </a:ln>
        <a:effectLst/>
      </c:spPr>
    </c:title>
    <c:autoTitleDeleted val="0"/>
    <c:plotArea>
      <c:layout/>
      <c:barChart>
        <c:barDir val="col"/>
        <c:grouping val="clustered"/>
        <c:varyColors val="0"/>
        <c:ser>
          <c:idx val="0"/>
          <c:order val="0"/>
          <c:tx>
            <c:strRef>
              <c:f>'Liabilities and Equity'!$A$2</c:f>
              <c:strCache>
                <c:ptCount val="1"/>
                <c:pt idx="0">
                  <c:v>Liabilities</c:v>
                </c:pt>
              </c:strCache>
            </c:strRef>
          </c:tx>
          <c:spPr>
            <a:solidFill>
              <a:schemeClr val="accent1"/>
            </a:solidFill>
            <a:ln>
              <a:noFill/>
            </a:ln>
            <a:effectLst/>
          </c:spPr>
          <c:invertIfNegative val="0"/>
          <c:val>
            <c:numRef>
              <c:f>'Liabilities and Equity'!$B$1:$E$1</c:f>
              <c:numCache>
                <c:formatCode>0</c:formatCode>
                <c:ptCount val="4"/>
                <c:pt idx="0">
                  <c:v>2010</c:v>
                </c:pt>
                <c:pt idx="1">
                  <c:v>2011</c:v>
                </c:pt>
                <c:pt idx="2">
                  <c:v>2012</c:v>
                </c:pt>
                <c:pt idx="3">
                  <c:v>2013</c:v>
                </c:pt>
              </c:numCache>
            </c:numRef>
          </c:val>
          <c:extLst>
            <c:ext xmlns:c16="http://schemas.microsoft.com/office/drawing/2014/chart" uri="{C3380CC4-5D6E-409C-BE32-E72D297353CC}">
              <c16:uniqueId val="{00000000-C92C-43E0-874B-81550F9A91F5}"/>
            </c:ext>
          </c:extLst>
        </c:ser>
        <c:ser>
          <c:idx val="1"/>
          <c:order val="1"/>
          <c:tx>
            <c:strRef>
              <c:f>'Liabilities and Equity'!$A$3</c:f>
              <c:strCache>
                <c:ptCount val="1"/>
                <c:pt idx="0">
                  <c:v>Total Current Liabilities</c:v>
                </c:pt>
              </c:strCache>
            </c:strRef>
          </c:tx>
          <c:spPr>
            <a:solidFill>
              <a:schemeClr val="accent2"/>
            </a:solidFill>
            <a:ln>
              <a:noFill/>
            </a:ln>
            <a:effectLst/>
          </c:spPr>
          <c:invertIfNegative val="0"/>
          <c:val>
            <c:numRef>
              <c:f>'Liabilities and Equity'!$B$3:$E$3</c:f>
              <c:numCache>
                <c:formatCode>_("$"* #,##0_);_("$"* \(#,##0\);_("$"* "-"_);_(@_)</c:formatCode>
                <c:ptCount val="4"/>
                <c:pt idx="0">
                  <c:v>48900</c:v>
                </c:pt>
                <c:pt idx="1">
                  <c:v>45663</c:v>
                </c:pt>
                <c:pt idx="2">
                  <c:v>45355</c:v>
                </c:pt>
                <c:pt idx="3">
                  <c:v>88568</c:v>
                </c:pt>
              </c:numCache>
            </c:numRef>
          </c:val>
          <c:extLst>
            <c:ext xmlns:c16="http://schemas.microsoft.com/office/drawing/2014/chart" uri="{C3380CC4-5D6E-409C-BE32-E72D297353CC}">
              <c16:uniqueId val="{00000001-C92C-43E0-874B-81550F9A91F5}"/>
            </c:ext>
          </c:extLst>
        </c:ser>
        <c:dLbls>
          <c:showLegendKey val="0"/>
          <c:showVal val="0"/>
          <c:showCatName val="0"/>
          <c:showSerName val="0"/>
          <c:showPercent val="0"/>
          <c:showBubbleSize val="0"/>
        </c:dLbls>
        <c:gapWidth val="150"/>
        <c:axId val="154091520"/>
        <c:axId val="154093056"/>
      </c:barChart>
      <c:lineChart>
        <c:grouping val="standard"/>
        <c:varyColors val="0"/>
        <c:ser>
          <c:idx val="2"/>
          <c:order val="2"/>
          <c:tx>
            <c:strRef>
              <c:f>'Liabilities and Equity'!$A$4</c:f>
              <c:strCache>
                <c:ptCount val="1"/>
                <c:pt idx="0">
                  <c:v>Total Liabilities</c:v>
                </c:pt>
              </c:strCache>
            </c:strRef>
          </c:tx>
          <c:spPr>
            <a:ln w="28575" cap="rnd">
              <a:solidFill>
                <a:schemeClr val="accent3"/>
              </a:solidFill>
              <a:round/>
            </a:ln>
            <a:effectLst/>
          </c:spPr>
          <c:marker>
            <c:symbol val="none"/>
          </c:marker>
          <c:val>
            <c:numRef>
              <c:f>'Liabilities and Equity'!$B$4:$E$4</c:f>
              <c:numCache>
                <c:formatCode>_("$"* #,##0_);_("$"* \(#,##0\);_("$"* "-"_);_(@_)</c:formatCode>
                <c:ptCount val="4"/>
                <c:pt idx="0">
                  <c:v>122948</c:v>
                </c:pt>
                <c:pt idx="1">
                  <c:v>139232</c:v>
                </c:pt>
                <c:pt idx="2">
                  <c:v>132018</c:v>
                </c:pt>
                <c:pt idx="3">
                  <c:v>238620</c:v>
                </c:pt>
              </c:numCache>
            </c:numRef>
          </c:val>
          <c:smooth val="0"/>
          <c:extLst>
            <c:ext xmlns:c16="http://schemas.microsoft.com/office/drawing/2014/chart" uri="{C3380CC4-5D6E-409C-BE32-E72D297353CC}">
              <c16:uniqueId val="{00000002-C92C-43E0-874B-81550F9A91F5}"/>
            </c:ext>
          </c:extLst>
        </c:ser>
        <c:ser>
          <c:idx val="3"/>
          <c:order val="3"/>
          <c:tx>
            <c:strRef>
              <c:f>'Liabilities and Equity'!$A$5</c:f>
              <c:strCache>
                <c:ptCount val="1"/>
                <c:pt idx="0">
                  <c:v>Total Equity</c:v>
                </c:pt>
              </c:strCache>
            </c:strRef>
          </c:tx>
          <c:spPr>
            <a:ln w="28575" cap="rnd">
              <a:solidFill>
                <a:schemeClr val="accent4"/>
              </a:solidFill>
              <a:round/>
            </a:ln>
            <a:effectLst/>
          </c:spPr>
          <c:marker>
            <c:symbol val="none"/>
          </c:marker>
          <c:val>
            <c:numRef>
              <c:f>'Liabilities and Equity'!$B$5:$E$5</c:f>
              <c:numCache>
                <c:formatCode>_("$"* #,##0_);_("$"* \(#,##0\);_("$"* "-"_);_(@_)</c:formatCode>
                <c:ptCount val="4"/>
                <c:pt idx="0">
                  <c:v>334187</c:v>
                </c:pt>
                <c:pt idx="1">
                  <c:v>340771</c:v>
                </c:pt>
                <c:pt idx="2">
                  <c:v>290364</c:v>
                </c:pt>
                <c:pt idx="3">
                  <c:v>397653</c:v>
                </c:pt>
              </c:numCache>
            </c:numRef>
          </c:val>
          <c:smooth val="0"/>
          <c:extLst>
            <c:ext xmlns:c16="http://schemas.microsoft.com/office/drawing/2014/chart" uri="{C3380CC4-5D6E-409C-BE32-E72D297353CC}">
              <c16:uniqueId val="{00000003-C92C-43E0-874B-81550F9A91F5}"/>
            </c:ext>
          </c:extLst>
        </c:ser>
        <c:ser>
          <c:idx val="4"/>
          <c:order val="4"/>
          <c:tx>
            <c:strRef>
              <c:f>'Liabilities and Equity'!$A$6</c:f>
              <c:strCache>
                <c:ptCount val="1"/>
                <c:pt idx="0">
                  <c:v>Total Liabilities &amp; Equity</c:v>
                </c:pt>
              </c:strCache>
            </c:strRef>
          </c:tx>
          <c:spPr>
            <a:ln w="28575" cap="rnd">
              <a:solidFill>
                <a:schemeClr val="accent5"/>
              </a:solidFill>
              <a:round/>
            </a:ln>
            <a:effectLst/>
          </c:spPr>
          <c:marker>
            <c:symbol val="none"/>
          </c:marker>
          <c:val>
            <c:numRef>
              <c:f>'Liabilities and Equity'!$B$6:$E$6</c:f>
              <c:numCache>
                <c:formatCode>_("$"* #,##0_);_("$"* \(#,##0\);_("$"* "-"??_);_(@_)</c:formatCode>
                <c:ptCount val="4"/>
                <c:pt idx="0">
                  <c:v>506035</c:v>
                </c:pt>
                <c:pt idx="1">
                  <c:v>525666</c:v>
                </c:pt>
                <c:pt idx="2">
                  <c:v>467737</c:v>
                </c:pt>
                <c:pt idx="3">
                  <c:v>724841</c:v>
                </c:pt>
              </c:numCache>
            </c:numRef>
          </c:val>
          <c:smooth val="0"/>
          <c:extLst>
            <c:ext xmlns:c16="http://schemas.microsoft.com/office/drawing/2014/chart" uri="{C3380CC4-5D6E-409C-BE32-E72D297353CC}">
              <c16:uniqueId val="{00000004-C92C-43E0-874B-81550F9A91F5}"/>
            </c:ext>
          </c:extLst>
        </c:ser>
        <c:dLbls>
          <c:showLegendKey val="0"/>
          <c:showVal val="0"/>
          <c:showCatName val="0"/>
          <c:showSerName val="0"/>
          <c:showPercent val="0"/>
          <c:showBubbleSize val="0"/>
        </c:dLbls>
        <c:marker val="1"/>
        <c:smooth val="0"/>
        <c:axId val="154091520"/>
        <c:axId val="154093056"/>
      </c:lineChart>
      <c:catAx>
        <c:axId val="154091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4093056"/>
        <c:crosses val="autoZero"/>
        <c:auto val="1"/>
        <c:lblAlgn val="ctr"/>
        <c:lblOffset val="100"/>
        <c:noMultiLvlLbl val="0"/>
      </c:catAx>
      <c:valAx>
        <c:axId val="1540930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Millions</a:t>
                </a:r>
              </a:p>
            </c:rich>
          </c:tx>
          <c:overlay val="0"/>
          <c:spPr>
            <a:noFill/>
            <a:ln>
              <a:noFill/>
            </a:ln>
            <a:effectLst/>
          </c:sp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409152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Heartland Express, Inc. Income</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'Income statement'!$A$3</c:f>
              <c:strCache>
                <c:ptCount val="1"/>
                <c:pt idx="0">
                  <c:v>Gross Sales or Revenue</c:v>
                </c:pt>
              </c:strCache>
            </c:strRef>
          </c:tx>
          <c:spPr>
            <a:solidFill>
              <a:schemeClr val="accent1"/>
            </a:solidFill>
            <a:ln>
              <a:noFill/>
            </a:ln>
            <a:effectLst/>
            <a:sp3d/>
          </c:spPr>
          <c:invertIfNegative val="0"/>
          <c:cat>
            <c:numRef>
              <c:f>'Income statement'!$B$2:$E$2</c:f>
              <c:numCache>
                <c:formatCode>0</c:formatCode>
                <c:ptCount val="4"/>
                <c:pt idx="0">
                  <c:v>2010</c:v>
                </c:pt>
                <c:pt idx="1">
                  <c:v>2011</c:v>
                </c:pt>
                <c:pt idx="2">
                  <c:v>2012</c:v>
                </c:pt>
                <c:pt idx="3">
                  <c:v>2013</c:v>
                </c:pt>
              </c:numCache>
            </c:numRef>
          </c:cat>
          <c:val>
            <c:numRef>
              <c:f>'Income statement'!$B$3:$E$3</c:f>
              <c:numCache>
                <c:formatCode>_("$"* #,##0_);_("$"* \(#,##0\);_("$"* "-"??_);_(@_)</c:formatCode>
                <c:ptCount val="4"/>
                <c:pt idx="0">
                  <c:v>499516</c:v>
                </c:pt>
                <c:pt idx="1">
                  <c:v>528623</c:v>
                </c:pt>
                <c:pt idx="2">
                  <c:v>545745</c:v>
                </c:pt>
                <c:pt idx="3">
                  <c:v>582257</c:v>
                </c:pt>
              </c:numCache>
            </c:numRef>
          </c:val>
          <c:extLst>
            <c:ext xmlns:c16="http://schemas.microsoft.com/office/drawing/2014/chart" uri="{C3380CC4-5D6E-409C-BE32-E72D297353CC}">
              <c16:uniqueId val="{00000000-4B0A-4D4F-9848-7B4B2C84A736}"/>
            </c:ext>
          </c:extLst>
        </c:ser>
        <c:ser>
          <c:idx val="1"/>
          <c:order val="1"/>
          <c:tx>
            <c:strRef>
              <c:f>'Income statement'!$A$4</c:f>
              <c:strCache>
                <c:ptCount val="1"/>
                <c:pt idx="0">
                  <c:v>Gross Profit</c:v>
                </c:pt>
              </c:strCache>
            </c:strRef>
          </c:tx>
          <c:spPr>
            <a:solidFill>
              <a:schemeClr val="accent2"/>
            </a:solidFill>
            <a:ln>
              <a:noFill/>
            </a:ln>
            <a:effectLst/>
            <a:sp3d/>
          </c:spPr>
          <c:invertIfNegative val="0"/>
          <c:cat>
            <c:numRef>
              <c:f>'Income statement'!$B$2:$E$2</c:f>
              <c:numCache>
                <c:formatCode>0</c:formatCode>
                <c:ptCount val="4"/>
                <c:pt idx="0">
                  <c:v>2010</c:v>
                </c:pt>
                <c:pt idx="1">
                  <c:v>2011</c:v>
                </c:pt>
                <c:pt idx="2">
                  <c:v>2012</c:v>
                </c:pt>
                <c:pt idx="3">
                  <c:v>2013</c:v>
                </c:pt>
              </c:numCache>
            </c:numRef>
          </c:cat>
          <c:val>
            <c:numRef>
              <c:f>'Income statement'!$B$4:$E$4</c:f>
              <c:numCache>
                <c:formatCode>_(* #,##0_);_(* \(#,##0\);_(* "-"??_);_(@_)</c:formatCode>
                <c:ptCount val="4"/>
                <c:pt idx="0">
                  <c:v>499516</c:v>
                </c:pt>
                <c:pt idx="1">
                  <c:v>528623</c:v>
                </c:pt>
                <c:pt idx="2">
                  <c:v>545745</c:v>
                </c:pt>
                <c:pt idx="3">
                  <c:v>582257</c:v>
                </c:pt>
              </c:numCache>
            </c:numRef>
          </c:val>
          <c:extLst>
            <c:ext xmlns:c16="http://schemas.microsoft.com/office/drawing/2014/chart" uri="{C3380CC4-5D6E-409C-BE32-E72D297353CC}">
              <c16:uniqueId val="{00000001-4B0A-4D4F-9848-7B4B2C84A736}"/>
            </c:ext>
          </c:extLst>
        </c:ser>
        <c:ser>
          <c:idx val="2"/>
          <c:order val="2"/>
          <c:tx>
            <c:strRef>
              <c:f>'Income statement'!$A$5</c:f>
              <c:strCache>
                <c:ptCount val="1"/>
                <c:pt idx="0">
                  <c:v>Total Oper. Expense</c:v>
                </c:pt>
              </c:strCache>
            </c:strRef>
          </c:tx>
          <c:spPr>
            <a:solidFill>
              <a:schemeClr val="accent3"/>
            </a:solidFill>
            <a:ln>
              <a:noFill/>
            </a:ln>
            <a:effectLst/>
            <a:sp3d/>
          </c:spPr>
          <c:invertIfNegative val="0"/>
          <c:cat>
            <c:numRef>
              <c:f>'Income statement'!$B$2:$E$2</c:f>
              <c:numCache>
                <c:formatCode>0</c:formatCode>
                <c:ptCount val="4"/>
                <c:pt idx="0">
                  <c:v>2010</c:v>
                </c:pt>
                <c:pt idx="1">
                  <c:v>2011</c:v>
                </c:pt>
                <c:pt idx="2">
                  <c:v>2012</c:v>
                </c:pt>
                <c:pt idx="3">
                  <c:v>2013</c:v>
                </c:pt>
              </c:numCache>
            </c:numRef>
          </c:cat>
          <c:val>
            <c:numRef>
              <c:f>'Income statement'!$B$5:$E$5</c:f>
              <c:numCache>
                <c:formatCode>_(* #,##0_);_(* \(#,##0\);_(* "-"??_);_(@_)</c:formatCode>
                <c:ptCount val="4"/>
                <c:pt idx="0">
                  <c:v>408067</c:v>
                </c:pt>
                <c:pt idx="1">
                  <c:v>422066</c:v>
                </c:pt>
                <c:pt idx="2">
                  <c:v>450844</c:v>
                </c:pt>
                <c:pt idx="3">
                  <c:v>469953</c:v>
                </c:pt>
              </c:numCache>
            </c:numRef>
          </c:val>
          <c:extLst>
            <c:ext xmlns:c16="http://schemas.microsoft.com/office/drawing/2014/chart" uri="{C3380CC4-5D6E-409C-BE32-E72D297353CC}">
              <c16:uniqueId val="{00000002-4B0A-4D4F-9848-7B4B2C84A736}"/>
            </c:ext>
          </c:extLst>
        </c:ser>
        <c:ser>
          <c:idx val="3"/>
          <c:order val="3"/>
          <c:tx>
            <c:strRef>
              <c:f>'Income statement'!$A$6</c:f>
              <c:strCache>
                <c:ptCount val="1"/>
                <c:pt idx="0">
                  <c:v>Net Income + other income net of tax</c:v>
                </c:pt>
              </c:strCache>
            </c:strRef>
          </c:tx>
          <c:spPr>
            <a:solidFill>
              <a:schemeClr val="accent4"/>
            </a:solidFill>
            <a:ln>
              <a:noFill/>
            </a:ln>
            <a:effectLst/>
            <a:sp3d/>
          </c:spPr>
          <c:invertIfNegative val="0"/>
          <c:cat>
            <c:numRef>
              <c:f>'Income statement'!$B$2:$E$2</c:f>
              <c:numCache>
                <c:formatCode>0</c:formatCode>
                <c:ptCount val="4"/>
                <c:pt idx="0">
                  <c:v>2010</c:v>
                </c:pt>
                <c:pt idx="1">
                  <c:v>2011</c:v>
                </c:pt>
                <c:pt idx="2">
                  <c:v>2012</c:v>
                </c:pt>
                <c:pt idx="3">
                  <c:v>2013</c:v>
                </c:pt>
              </c:numCache>
            </c:numRef>
          </c:cat>
          <c:val>
            <c:numRef>
              <c:f>'Income statement'!$B$6:$E$6</c:f>
              <c:numCache>
                <c:formatCode>_("$"* #,##0_);_("$"* \(#,##0\);_("$"* "-"??_);_(@_)</c:formatCode>
                <c:ptCount val="4"/>
                <c:pt idx="0">
                  <c:v>64461</c:v>
                </c:pt>
                <c:pt idx="1">
                  <c:v>69932</c:v>
                </c:pt>
                <c:pt idx="2">
                  <c:v>63338</c:v>
                </c:pt>
                <c:pt idx="3">
                  <c:v>71866</c:v>
                </c:pt>
              </c:numCache>
            </c:numRef>
          </c:val>
          <c:extLst>
            <c:ext xmlns:c16="http://schemas.microsoft.com/office/drawing/2014/chart" uri="{C3380CC4-5D6E-409C-BE32-E72D297353CC}">
              <c16:uniqueId val="{00000003-4B0A-4D4F-9848-7B4B2C84A736}"/>
            </c:ext>
          </c:extLst>
        </c:ser>
        <c:dLbls>
          <c:showLegendKey val="0"/>
          <c:showVal val="0"/>
          <c:showCatName val="0"/>
          <c:showSerName val="0"/>
          <c:showPercent val="0"/>
          <c:showBubbleSize val="0"/>
        </c:dLbls>
        <c:gapWidth val="150"/>
        <c:shape val="box"/>
        <c:axId val="154005888"/>
        <c:axId val="154007808"/>
        <c:axId val="0"/>
      </c:bar3DChart>
      <c:catAx>
        <c:axId val="1540058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a:t>
                </a:r>
              </a:p>
            </c:rich>
          </c:tx>
          <c:overlay val="0"/>
          <c:spPr>
            <a:noFill/>
            <a:ln>
              <a:noFill/>
            </a:ln>
            <a:effectLst/>
          </c:sp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4007808"/>
        <c:crosses val="autoZero"/>
        <c:auto val="1"/>
        <c:lblAlgn val="ctr"/>
        <c:lblOffset val="100"/>
        <c:noMultiLvlLbl val="0"/>
      </c:catAx>
      <c:valAx>
        <c:axId val="1540078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Millions</a:t>
                </a:r>
              </a:p>
            </c:rich>
          </c:tx>
          <c:overlay val="0"/>
          <c:spPr>
            <a:noFill/>
            <a:ln>
              <a:noFill/>
            </a:ln>
            <a:effectLst/>
          </c:spPr>
        </c:title>
        <c:numFmt formatCode="_(&quot;$&quot;* #,##0_);_(&quot;$&quot;* \(#,##0\);_(&quot;$&quot;*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40058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Heartland Express, Inc. Operational Measurements</a:t>
            </a:r>
          </a:p>
        </c:rich>
      </c:tx>
      <c:overlay val="0"/>
      <c:spPr>
        <a:noFill/>
        <a:ln>
          <a:noFill/>
        </a:ln>
        <a:effectLst/>
      </c:spPr>
    </c:title>
    <c:autoTitleDeleted val="0"/>
    <c:plotArea>
      <c:layout>
        <c:manualLayout>
          <c:layoutTarget val="inner"/>
          <c:xMode val="edge"/>
          <c:yMode val="edge"/>
          <c:x val="0.29338161606804503"/>
          <c:y val="0.17171296296296298"/>
          <c:w val="0.50830509822635794"/>
          <c:h val="0.37696121318168574"/>
        </c:manualLayout>
      </c:layout>
      <c:lineChart>
        <c:grouping val="standard"/>
        <c:varyColors val="0"/>
        <c:ser>
          <c:idx val="0"/>
          <c:order val="0"/>
          <c:tx>
            <c:strRef>
              <c:f>'Op Measures'!$A$2</c:f>
              <c:strCache>
                <c:ptCount val="1"/>
                <c:pt idx="0">
                  <c:v>Operating margin</c:v>
                </c:pt>
              </c:strCache>
            </c:strRef>
          </c:tx>
          <c:spPr>
            <a:ln w="28575" cap="rnd">
              <a:solidFill>
                <a:schemeClr val="accent1"/>
              </a:solidFill>
              <a:round/>
            </a:ln>
            <a:effectLst/>
          </c:spPr>
          <c:marker>
            <c:symbol val="none"/>
          </c:marker>
          <c:cat>
            <c:numRef>
              <c:f>'Op Measures'!$B$1:$E$1</c:f>
              <c:numCache>
                <c:formatCode>General</c:formatCode>
                <c:ptCount val="4"/>
                <c:pt idx="0">
                  <c:v>2010</c:v>
                </c:pt>
                <c:pt idx="1">
                  <c:v>2011</c:v>
                </c:pt>
                <c:pt idx="2">
                  <c:v>2012</c:v>
                </c:pt>
                <c:pt idx="3">
                  <c:v>2013</c:v>
                </c:pt>
              </c:numCache>
            </c:numRef>
          </c:cat>
          <c:val>
            <c:numRef>
              <c:f>'Op Measures'!$B$2:$E$2</c:f>
              <c:numCache>
                <c:formatCode>0.00%</c:formatCode>
                <c:ptCount val="4"/>
                <c:pt idx="0">
                  <c:v>0.18307521680987196</c:v>
                </c:pt>
                <c:pt idx="1">
                  <c:v>0.20157465717534045</c:v>
                </c:pt>
                <c:pt idx="2">
                  <c:v>0.17389256887374138</c:v>
                </c:pt>
                <c:pt idx="3">
                  <c:v>0.19287359361931239</c:v>
                </c:pt>
              </c:numCache>
            </c:numRef>
          </c:val>
          <c:smooth val="0"/>
          <c:extLst>
            <c:ext xmlns:c16="http://schemas.microsoft.com/office/drawing/2014/chart" uri="{C3380CC4-5D6E-409C-BE32-E72D297353CC}">
              <c16:uniqueId val="{00000000-A9CB-4379-AB90-A5ED690D568D}"/>
            </c:ext>
          </c:extLst>
        </c:ser>
        <c:ser>
          <c:idx val="1"/>
          <c:order val="1"/>
          <c:tx>
            <c:strRef>
              <c:f>'Op Measures'!$A$3</c:f>
              <c:strCache>
                <c:ptCount val="1"/>
                <c:pt idx="0">
                  <c:v>Profit margin</c:v>
                </c:pt>
              </c:strCache>
            </c:strRef>
          </c:tx>
          <c:spPr>
            <a:ln w="28575" cap="rnd">
              <a:solidFill>
                <a:schemeClr val="accent2"/>
              </a:solidFill>
              <a:round/>
            </a:ln>
            <a:effectLst/>
          </c:spPr>
          <c:marker>
            <c:symbol val="none"/>
          </c:marker>
          <c:cat>
            <c:numRef>
              <c:f>'Op Measures'!$B$1:$E$1</c:f>
              <c:numCache>
                <c:formatCode>General</c:formatCode>
                <c:ptCount val="4"/>
                <c:pt idx="0">
                  <c:v>2010</c:v>
                </c:pt>
                <c:pt idx="1">
                  <c:v>2011</c:v>
                </c:pt>
                <c:pt idx="2">
                  <c:v>2012</c:v>
                </c:pt>
                <c:pt idx="3">
                  <c:v>2013</c:v>
                </c:pt>
              </c:numCache>
            </c:numRef>
          </c:cat>
          <c:val>
            <c:numRef>
              <c:f>'Op Measures'!$B$3:$E$3</c:f>
              <c:numCache>
                <c:formatCode>0.00%</c:formatCode>
                <c:ptCount val="4"/>
                <c:pt idx="0">
                  <c:v>0.12904691741605875</c:v>
                </c:pt>
                <c:pt idx="1">
                  <c:v>0.13229087648475377</c:v>
                </c:pt>
                <c:pt idx="2">
                  <c:v>0.11605786585309988</c:v>
                </c:pt>
                <c:pt idx="3">
                  <c:v>0.12342659684640978</c:v>
                </c:pt>
              </c:numCache>
            </c:numRef>
          </c:val>
          <c:smooth val="0"/>
          <c:extLst>
            <c:ext xmlns:c16="http://schemas.microsoft.com/office/drawing/2014/chart" uri="{C3380CC4-5D6E-409C-BE32-E72D297353CC}">
              <c16:uniqueId val="{00000001-A9CB-4379-AB90-A5ED690D568D}"/>
            </c:ext>
          </c:extLst>
        </c:ser>
        <c:ser>
          <c:idx val="2"/>
          <c:order val="2"/>
          <c:tx>
            <c:strRef>
              <c:f>'Op Measures'!$A$4</c:f>
              <c:strCache>
                <c:ptCount val="1"/>
                <c:pt idx="0">
                  <c:v>Return on assets (ROA)</c:v>
                </c:pt>
              </c:strCache>
            </c:strRef>
          </c:tx>
          <c:spPr>
            <a:ln w="28575" cap="rnd">
              <a:solidFill>
                <a:schemeClr val="accent3"/>
              </a:solidFill>
              <a:round/>
            </a:ln>
            <a:effectLst/>
          </c:spPr>
          <c:marker>
            <c:symbol val="none"/>
          </c:marker>
          <c:cat>
            <c:numRef>
              <c:f>'Op Measures'!$B$1:$E$1</c:f>
              <c:numCache>
                <c:formatCode>General</c:formatCode>
                <c:ptCount val="4"/>
                <c:pt idx="0">
                  <c:v>2010</c:v>
                </c:pt>
                <c:pt idx="1">
                  <c:v>2011</c:v>
                </c:pt>
                <c:pt idx="2">
                  <c:v>2012</c:v>
                </c:pt>
                <c:pt idx="3">
                  <c:v>2013</c:v>
                </c:pt>
              </c:numCache>
            </c:numRef>
          </c:cat>
          <c:val>
            <c:numRef>
              <c:f>'Op Measures'!$B$4:$E$4</c:f>
              <c:numCache>
                <c:formatCode>0.00%</c:formatCode>
                <c:ptCount val="4"/>
                <c:pt idx="0">
                  <c:v>0.12496062328135771</c:v>
                </c:pt>
                <c:pt idx="1">
                  <c:v>0.14079281016868281</c:v>
                </c:pt>
                <c:pt idx="2">
                  <c:v>0.10622030592548247</c:v>
                </c:pt>
                <c:pt idx="3">
                  <c:v>0.19829452252287055</c:v>
                </c:pt>
              </c:numCache>
            </c:numRef>
          </c:val>
          <c:smooth val="0"/>
          <c:extLst>
            <c:ext xmlns:c16="http://schemas.microsoft.com/office/drawing/2014/chart" uri="{C3380CC4-5D6E-409C-BE32-E72D297353CC}">
              <c16:uniqueId val="{00000002-A9CB-4379-AB90-A5ED690D568D}"/>
            </c:ext>
          </c:extLst>
        </c:ser>
        <c:ser>
          <c:idx val="3"/>
          <c:order val="3"/>
          <c:tx>
            <c:strRef>
              <c:f>'Op Measures'!$A$5</c:f>
              <c:strCache>
                <c:ptCount val="1"/>
                <c:pt idx="0">
                  <c:v>Return on equity</c:v>
                </c:pt>
              </c:strCache>
            </c:strRef>
          </c:tx>
          <c:spPr>
            <a:ln w="28575" cap="rnd">
              <a:solidFill>
                <a:schemeClr val="accent4"/>
              </a:solidFill>
              <a:round/>
            </a:ln>
            <a:effectLst/>
          </c:spPr>
          <c:marker>
            <c:symbol val="none"/>
          </c:marker>
          <c:cat>
            <c:numRef>
              <c:f>'Op Measures'!$B$1:$E$1</c:f>
              <c:numCache>
                <c:formatCode>General</c:formatCode>
                <c:ptCount val="4"/>
                <c:pt idx="0">
                  <c:v>2010</c:v>
                </c:pt>
                <c:pt idx="1">
                  <c:v>2011</c:v>
                </c:pt>
                <c:pt idx="2">
                  <c:v>2012</c:v>
                </c:pt>
                <c:pt idx="3">
                  <c:v>2013</c:v>
                </c:pt>
              </c:numCache>
            </c:numRef>
          </c:cat>
          <c:val>
            <c:numRef>
              <c:f>'Op Measures'!$B$5:$E$5</c:f>
              <c:numCache>
                <c:formatCode>0.00%</c:formatCode>
                <c:ptCount val="4"/>
                <c:pt idx="0">
                  <c:v>0.1928890112422087</c:v>
                </c:pt>
                <c:pt idx="1">
                  <c:v>0.20521699323005771</c:v>
                </c:pt>
                <c:pt idx="2">
                  <c:v>0.21813310189968454</c:v>
                </c:pt>
                <c:pt idx="3">
                  <c:v>0.18072540632159198</c:v>
                </c:pt>
              </c:numCache>
            </c:numRef>
          </c:val>
          <c:smooth val="0"/>
          <c:extLst>
            <c:ext xmlns:c16="http://schemas.microsoft.com/office/drawing/2014/chart" uri="{C3380CC4-5D6E-409C-BE32-E72D297353CC}">
              <c16:uniqueId val="{00000003-A9CB-4379-AB90-A5ED690D568D}"/>
            </c:ext>
          </c:extLst>
        </c:ser>
        <c:dLbls>
          <c:showLegendKey val="0"/>
          <c:showVal val="0"/>
          <c:showCatName val="0"/>
          <c:showSerName val="0"/>
          <c:showPercent val="0"/>
          <c:showBubbleSize val="0"/>
        </c:dLbls>
        <c:smooth val="0"/>
        <c:axId val="153593728"/>
        <c:axId val="153698304"/>
      </c:lineChart>
      <c:catAx>
        <c:axId val="153593728"/>
        <c:scaling>
          <c:orientation val="minMax"/>
        </c:scaling>
        <c:delete val="0"/>
        <c:axPos val="b"/>
        <c:title>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3698304"/>
        <c:crosses val="autoZero"/>
        <c:auto val="1"/>
        <c:lblAlgn val="ctr"/>
        <c:lblOffset val="100"/>
        <c:noMultiLvlLbl val="0"/>
      </c:catAx>
      <c:valAx>
        <c:axId val="1536983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Percentage</a:t>
                </a:r>
              </a:p>
            </c:rich>
          </c:tx>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359372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r"/>
      <c:layout>
        <c:manualLayout>
          <c:xMode val="edge"/>
          <c:yMode val="edge"/>
          <c:x val="0.82545379688501508"/>
          <c:y val="0.26062372411781864"/>
          <c:w val="0.16028595356061776"/>
          <c:h val="0.4560207057451152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Heartland</a:t>
            </a:r>
            <a:r>
              <a:rPr lang="en-US" baseline="0"/>
              <a:t> Express Inc. Cash Flow</a:t>
            </a:r>
            <a:endParaRPr lang="en-US"/>
          </a:p>
        </c:rich>
      </c:tx>
      <c:overlay val="0"/>
      <c:spPr>
        <a:noFill/>
        <a:ln>
          <a:noFill/>
        </a:ln>
        <a:effectLst/>
      </c:spPr>
    </c:title>
    <c:autoTitleDeleted val="0"/>
    <c:plotArea>
      <c:layout/>
      <c:barChart>
        <c:barDir val="col"/>
        <c:grouping val="clustered"/>
        <c:varyColors val="0"/>
        <c:ser>
          <c:idx val="0"/>
          <c:order val="0"/>
          <c:tx>
            <c:strRef>
              <c:f>'cash flow'!$A$2</c:f>
              <c:strCache>
                <c:ptCount val="1"/>
                <c:pt idx="0">
                  <c:v>Net Cash from Operations</c:v>
                </c:pt>
              </c:strCache>
            </c:strRef>
          </c:tx>
          <c:spPr>
            <a:solidFill>
              <a:schemeClr val="accent1"/>
            </a:solidFill>
            <a:ln>
              <a:noFill/>
            </a:ln>
            <a:effectLst/>
          </c:spPr>
          <c:invertIfNegative val="0"/>
          <c:cat>
            <c:numRef>
              <c:f>'cash flow'!$B$1:$E$1</c:f>
              <c:numCache>
                <c:formatCode>0</c:formatCode>
                <c:ptCount val="4"/>
                <c:pt idx="0">
                  <c:v>2010</c:v>
                </c:pt>
                <c:pt idx="1">
                  <c:v>2011</c:v>
                </c:pt>
                <c:pt idx="2">
                  <c:v>2012</c:v>
                </c:pt>
                <c:pt idx="3">
                  <c:v>2013</c:v>
                </c:pt>
              </c:numCache>
            </c:numRef>
          </c:cat>
          <c:val>
            <c:numRef>
              <c:f>'cash flow'!$B$2:$E$2</c:f>
              <c:numCache>
                <c:formatCode>_(* #,##0_);_(* \(#,##0\);_(* "-"??_);_(@_)</c:formatCode>
                <c:ptCount val="4"/>
                <c:pt idx="0">
                  <c:v>98607</c:v>
                </c:pt>
                <c:pt idx="1">
                  <c:v>99080</c:v>
                </c:pt>
                <c:pt idx="2">
                  <c:v>102173</c:v>
                </c:pt>
                <c:pt idx="3">
                  <c:v>111235</c:v>
                </c:pt>
              </c:numCache>
            </c:numRef>
          </c:val>
          <c:extLst>
            <c:ext xmlns:c16="http://schemas.microsoft.com/office/drawing/2014/chart" uri="{C3380CC4-5D6E-409C-BE32-E72D297353CC}">
              <c16:uniqueId val="{00000000-738D-4F5E-B198-432E79211C0D}"/>
            </c:ext>
          </c:extLst>
        </c:ser>
        <c:ser>
          <c:idx val="1"/>
          <c:order val="1"/>
          <c:tx>
            <c:strRef>
              <c:f>'cash flow'!$A$3</c:f>
              <c:strCache>
                <c:ptCount val="1"/>
                <c:pt idx="0">
                  <c:v>Net Cash from Investing</c:v>
                </c:pt>
              </c:strCache>
            </c:strRef>
          </c:tx>
          <c:spPr>
            <a:solidFill>
              <a:schemeClr val="accent2"/>
            </a:solidFill>
            <a:ln>
              <a:noFill/>
            </a:ln>
            <a:effectLst/>
          </c:spPr>
          <c:invertIfNegative val="0"/>
          <c:cat>
            <c:numRef>
              <c:f>'cash flow'!$B$1:$E$1</c:f>
              <c:numCache>
                <c:formatCode>0</c:formatCode>
                <c:ptCount val="4"/>
                <c:pt idx="0">
                  <c:v>2010</c:v>
                </c:pt>
                <c:pt idx="1">
                  <c:v>2011</c:v>
                </c:pt>
                <c:pt idx="2">
                  <c:v>2012</c:v>
                </c:pt>
                <c:pt idx="3">
                  <c:v>2013</c:v>
                </c:pt>
              </c:numCache>
            </c:numRef>
          </c:cat>
          <c:val>
            <c:numRef>
              <c:f>'cash flow'!$B$3:$E$3</c:f>
              <c:numCache>
                <c:formatCode>_("$"* #,##0_);_("$"* \(#,##0\);_("$"* "-"??_);_(@_)</c:formatCode>
                <c:ptCount val="4"/>
                <c:pt idx="0">
                  <c:v>68106</c:v>
                </c:pt>
                <c:pt idx="1">
                  <c:v>-16932</c:v>
                </c:pt>
                <c:pt idx="2">
                  <c:v>-5981</c:v>
                </c:pt>
                <c:pt idx="3">
                  <c:v>-133507</c:v>
                </c:pt>
              </c:numCache>
            </c:numRef>
          </c:val>
          <c:extLst>
            <c:ext xmlns:c16="http://schemas.microsoft.com/office/drawing/2014/chart" uri="{C3380CC4-5D6E-409C-BE32-E72D297353CC}">
              <c16:uniqueId val="{00000001-738D-4F5E-B198-432E79211C0D}"/>
            </c:ext>
          </c:extLst>
        </c:ser>
        <c:ser>
          <c:idx val="2"/>
          <c:order val="2"/>
          <c:tx>
            <c:strRef>
              <c:f>'cash flow'!$A$4</c:f>
              <c:strCache>
                <c:ptCount val="1"/>
                <c:pt idx="0">
                  <c:v>Net Cash from Financing</c:v>
                </c:pt>
              </c:strCache>
            </c:strRef>
          </c:tx>
          <c:spPr>
            <a:solidFill>
              <a:schemeClr val="accent3"/>
            </a:solidFill>
            <a:ln>
              <a:noFill/>
            </a:ln>
            <a:effectLst/>
          </c:spPr>
          <c:invertIfNegative val="0"/>
          <c:cat>
            <c:numRef>
              <c:f>'cash flow'!$B$1:$E$1</c:f>
              <c:numCache>
                <c:formatCode>0</c:formatCode>
                <c:ptCount val="4"/>
                <c:pt idx="0">
                  <c:v>2010</c:v>
                </c:pt>
                <c:pt idx="1">
                  <c:v>2011</c:v>
                </c:pt>
                <c:pt idx="2">
                  <c:v>2012</c:v>
                </c:pt>
                <c:pt idx="3">
                  <c:v>2013</c:v>
                </c:pt>
              </c:numCache>
            </c:numRef>
          </c:cat>
          <c:val>
            <c:numRef>
              <c:f>'cash flow'!$B$4:$E$4</c:f>
              <c:numCache>
                <c:formatCode>General</c:formatCode>
                <c:ptCount val="4"/>
                <c:pt idx="0">
                  <c:v>-97944</c:v>
                </c:pt>
                <c:pt idx="1">
                  <c:v>-63498</c:v>
                </c:pt>
                <c:pt idx="2">
                  <c:v>-116124</c:v>
                </c:pt>
                <c:pt idx="3">
                  <c:v>-79803</c:v>
                </c:pt>
              </c:numCache>
            </c:numRef>
          </c:val>
          <c:extLst>
            <c:ext xmlns:c16="http://schemas.microsoft.com/office/drawing/2014/chart" uri="{C3380CC4-5D6E-409C-BE32-E72D297353CC}">
              <c16:uniqueId val="{00000002-738D-4F5E-B198-432E79211C0D}"/>
            </c:ext>
          </c:extLst>
        </c:ser>
        <c:ser>
          <c:idx val="3"/>
          <c:order val="3"/>
          <c:tx>
            <c:strRef>
              <c:f>'cash flow'!$A$5</c:f>
              <c:strCache>
                <c:ptCount val="1"/>
                <c:pt idx="0">
                  <c:v>Net Increase/(Decrease) in Cash</c:v>
                </c:pt>
              </c:strCache>
            </c:strRef>
          </c:tx>
          <c:spPr>
            <a:solidFill>
              <a:schemeClr val="accent4"/>
            </a:solidFill>
            <a:ln>
              <a:noFill/>
            </a:ln>
            <a:effectLst/>
          </c:spPr>
          <c:invertIfNegative val="0"/>
          <c:cat>
            <c:numRef>
              <c:f>'cash flow'!$B$1:$E$1</c:f>
              <c:numCache>
                <c:formatCode>0</c:formatCode>
                <c:ptCount val="4"/>
                <c:pt idx="0">
                  <c:v>2010</c:v>
                </c:pt>
                <c:pt idx="1">
                  <c:v>2011</c:v>
                </c:pt>
                <c:pt idx="2">
                  <c:v>2012</c:v>
                </c:pt>
                <c:pt idx="3">
                  <c:v>2013</c:v>
                </c:pt>
              </c:numCache>
            </c:numRef>
          </c:cat>
          <c:val>
            <c:numRef>
              <c:f>'cash flow'!$B$5:$E$5</c:f>
              <c:numCache>
                <c:formatCode>_(* #,##0_);_(* \(#,##0\);_(* "-"??_);_(@_)</c:formatCode>
                <c:ptCount val="4"/>
                <c:pt idx="0">
                  <c:v>68769</c:v>
                </c:pt>
                <c:pt idx="1">
                  <c:v>18650</c:v>
                </c:pt>
                <c:pt idx="2">
                  <c:v>-19932</c:v>
                </c:pt>
                <c:pt idx="3">
                  <c:v>-102075</c:v>
                </c:pt>
              </c:numCache>
            </c:numRef>
          </c:val>
          <c:extLst>
            <c:ext xmlns:c16="http://schemas.microsoft.com/office/drawing/2014/chart" uri="{C3380CC4-5D6E-409C-BE32-E72D297353CC}">
              <c16:uniqueId val="{00000003-738D-4F5E-B198-432E79211C0D}"/>
            </c:ext>
          </c:extLst>
        </c:ser>
        <c:dLbls>
          <c:showLegendKey val="0"/>
          <c:showVal val="0"/>
          <c:showCatName val="0"/>
          <c:showSerName val="0"/>
          <c:showPercent val="0"/>
          <c:showBubbleSize val="0"/>
        </c:dLbls>
        <c:gapWidth val="219"/>
        <c:overlap val="-27"/>
        <c:axId val="132833280"/>
        <c:axId val="132835200"/>
      </c:barChart>
      <c:catAx>
        <c:axId val="13283328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a:t>
                </a:r>
              </a:p>
            </c:rich>
          </c:tx>
          <c:overlay val="0"/>
          <c:spPr>
            <a:noFill/>
            <a:ln>
              <a:noFill/>
            </a:ln>
            <a:effectLst/>
          </c:spPr>
        </c:title>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2835200"/>
        <c:crosses val="autoZero"/>
        <c:auto val="1"/>
        <c:lblAlgn val="ctr"/>
        <c:lblOffset val="100"/>
        <c:noMultiLvlLbl val="0"/>
      </c:catAx>
      <c:valAx>
        <c:axId val="1328352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Millions</a:t>
                </a:r>
              </a:p>
            </c:rich>
          </c:tx>
          <c:overlay val="0"/>
          <c:spPr>
            <a:noFill/>
            <a:ln>
              <a:noFill/>
            </a:ln>
            <a:effectLst/>
          </c:spPr>
        </c:title>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28332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1.xml><?xml version="1.0" encoding="utf-8"?>
<CoverPageProperties xmlns="http://schemas.microsoft.com/office/2006/coverPageProps">
  <PublishDate>2014-12-10T00:00:00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MLASeventhEditionOfficeOnline.xsl" StyleName="MLA" Version="7">
  <b:Source>
    <b:Tag>Coh11</b:Tag>
    <b:SourceType>ElectronicSource</b:SourceType>
    <b:Guid>{DC82486B-DC49-4519-814F-12AF81E4FE36}</b:Guid>
    <b:Author>
      <b:Author>
        <b:NameList>
          <b:Person>
            <b:Last>Cohen</b:Last>
            <b:Middle>L.</b:Middle>
            <b:First>M. </b:First>
          </b:Person>
        </b:NameList>
      </b:Author>
    </b:Author>
    <b:Title>Heartland Express, INC. International Directory of Company Histories, Ed. Tina, Grant Vol. 120, pg. 163-167</b:Title>
    <b:City>Detriot: St. James Press</b:City>
    <b:Medium>Web Based</b:Medium>
    <b:Year>2011</b:Year>
    <b:Month>Dec</b:Month>
    <b:Day>4</b:Day>
    <b:RefOrder>1</b:RefOrder>
  </b:Source>
  <b:Source>
    <b:Tag>Hea13</b:Tag>
    <b:SourceType>DocumentFromInternetSite</b:SourceType>
    <b:Guid>{D67CB936-10A2-4826-81E5-18A8402234E5}</b:Guid>
    <b:Title>http://www.heartlandexpress.com/uploadedFiles/Investor/Investor%20Slides%2011.11.13.pdf</b:Title>
    <b:Medium>PDF</b:Medium>
    <b:Year>2013</b:Year>
    <b:Month>November</b:Month>
    <b:Day>11</b:Day>
    <b:Author>
      <b:Author>
        <b:Corporate>Heartland Trucking, Inc.</b:Corporate>
      </b:Author>
    </b:Author>
    <b:InternetSiteTitle>Heartland Trucking Inc.</b:InternetSiteTitle>
    <b:YearAccessed>2014</b:YearAccessed>
    <b:MonthAccessed>Dec</b:MonthAccessed>
    <b:DayAccessed>18</b:DayAccessed>
    <b:RefOrder>2</b:RefOrder>
  </b:Source>
  <b:Source>
    <b:Tag>IBI14</b:Tag>
    <b:SourceType>InternetSite</b:SourceType>
    <b:Guid>{E4551163-DD32-4C98-9859-7E2F31592983}</b:Guid>
    <b:Title>IBIS World http://clients1.ibisworld.com.ezproxy.stthomas.edu/reports/us/industry/competitivelandscape.aspx?entid=1150</b:Title>
    <b:Year>2014</b:Year>
    <b:Month>Dec</b:Month>
    <b:Day>18</b:Day>
    <b:YearAccessed>2014</b:YearAccessed>
    <b:MonthAccessed>Dec</b:MonthAccessed>
    <b:DayAccessed>18</b:DayAccessed>
    <b:Medium>PDF</b:Medium>
    <b:Author>
      <b:Author>
        <b:Corporate>IBIS</b:Corporate>
      </b:Author>
    </b:Author>
    <b:RefOrder>3</b:RefOrder>
  </b:Source>
  <b:Source>
    <b:Tag>Hea131</b:Tag>
    <b:SourceType>Report</b:SourceType>
    <b:Guid>{BE2C8B86-188B-466F-ADED-AE99E9E1FE20}</b:Guid>
    <b:Author>
      <b:Author>
        <b:Corporate>Heartland Express Inc.</b:Corporate>
      </b:Author>
    </b:Author>
    <b:Title>Annual Report 2012</b:Title>
    <b:Year>2013</b:Year>
    <b:ThesisType>Report</b:ThesisType>
    <b:Medium>PDF</b:Medium>
    <b:RefOrder>6</b:RefOrder>
  </b:Source>
  <b:Source>
    <b:Tag>Hea12</b:Tag>
    <b:SourceType>Report</b:SourceType>
    <b:Guid>{D4DF0AC3-B8F4-46FF-BF71-373DE6D62E95}</b:Guid>
    <b:Author>
      <b:Author>
        <b:Corporate>Heartland Express Inc.</b:Corporate>
      </b:Author>
    </b:Author>
    <b:Title>Annual Report 2011</b:Title>
    <b:Year>2012</b:Year>
    <b:ThesisType>Report</b:ThesisType>
    <b:Medium>PDF</b:Medium>
    <b:RefOrder>7</b:RefOrder>
  </b:Source>
  <b:Source>
    <b:Tag>Hea11</b:Tag>
    <b:SourceType>Report</b:SourceType>
    <b:Guid>{CA74582B-305A-40B7-BC10-08AFC3B87586}</b:Guid>
    <b:Title>Annual Report 2010</b:Title>
    <b:Year>2011</b:Year>
    <b:Medium>PDF</b:Medium>
    <b:Author>
      <b:Author>
        <b:Corporate>Heartland Express Inc.</b:Corporate>
      </b:Author>
    </b:Author>
    <b:ThesisType>Report</b:ThesisType>
    <b:RefOrder>8</b:RefOrder>
  </b:Source>
  <b:Source>
    <b:Tag>Hea14</b:Tag>
    <b:SourceType>Report</b:SourceType>
    <b:Guid>{BC43BFD1-C9BD-4C8F-8628-DC0721FC3D43}</b:Guid>
    <b:Author>
      <b:Author>
        <b:Corporate>Heartland Express Inc.</b:Corporate>
      </b:Author>
    </b:Author>
    <b:Title>Annual Report 2013</b:Title>
    <b:Year>2014</b:Year>
    <b:ThesisType>Report</b:ThesisType>
    <b:Medium>PDF</b:Medium>
    <b:RefOrder>9</b:RefOrder>
  </b:Source>
  <b:Source>
    <b:Tag>Gor13</b:Tag>
    <b:SourceType>InternetSite</b:SourceType>
    <b:Guid>{0E4DDB4B-3FF0-47C0-B3E2-7842A11BFEA8}</b:Guid>
    <b:Title>Gordon Trucking blog , http://blog.gordontrucking.com/bid/154328/Gordon-Trucking-Acquired-by-Heartland-Express-Inc</b:Title>
    <b:Year>2013</b:Year>
    <b:Medium>PDF</b:Medium>
    <b:Author>
      <b:Author>
        <b:Corporate>Gordon Trucking</b:Corporate>
      </b:Author>
    </b:Author>
    <b:Month>Nov</b:Month>
    <b:YearAccessed>2014</b:YearAccessed>
    <b:MonthAccessed>Dec</b:MonthAccessed>
    <b:DayAccessed>18</b:DayAccessed>
    <b:RefOrder>10</b:RefOrder>
  </b:Source>
  <b:Source>
    <b:Tag>Mer14</b:Tag>
    <b:SourceType>InternetSite</b:SourceType>
    <b:Guid>{AAC105D0-BFB3-4A0B-89CE-D4C5A75E74BA}</b:Guid>
    <b:Author>
      <b:Author>
        <b:Corporate>Mergent Online</b:Corporate>
      </b:Author>
    </b:Author>
    <b:Title>Mergent Online.com / http://www.mergentonline.com.ezproxy.stthomas.edu/companyreports.php</b:Title>
    <b:Year>2014</b:Year>
    <b:Month>Dec</b:Month>
    <b:YearAccessed>2014</b:YearAccessed>
    <b:MonthAccessed>Dec</b:MonthAccessed>
    <b:Medium>PDF</b:Medium>
    <b:RefOrder>5</b:RefOrder>
  </b:Source>
  <b:Source>
    <b:Tag>Tru14</b:Tag>
    <b:SourceType>InternetSite</b:SourceType>
    <b:Guid>{1DAD4877-67FC-4AD7-941D-939D46D19F79}</b:Guid>
    <b:Author>
      <b:Author>
        <b:Corporate>TruckingInfo.com</b:Corporate>
      </b:Author>
    </b:Author>
    <b:Title>Fuel Smarts, Trucking Info . Com http://www.truckinginfo.com/channel/fuel-smarts/news/story/2014/12/average-diesel-cost-lowest-in-nearly-four-years-at-3-419.aspx</b:Title>
    <b:Year>2014</b:Year>
    <b:Month>Dec</b:Month>
    <b:Day>15</b:Day>
    <b:YearAccessed>2014</b:YearAccessed>
    <b:MonthAccessed>Dec</b:MonthAccessed>
    <b:DayAccessed>18</b:DayAccessed>
    <b:Medium>website</b:Medium>
    <b:RefOrder>4</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436386A-1314-4D17-BA3C-F77787761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37</Pages>
  <Words>6219</Words>
  <Characters>35453</Characters>
  <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Heartland Express, Inc.       Enterprise Analysis</vt:lpstr>
    </vt:vector>
  </TitlesOfParts>
  <Company/>
  <LinksUpToDate>false</LinksUpToDate>
  <CharactersWithSpaces>41589</CharactersWithSpaces>
  <SharedDoc>false</SharedDoc>
  <HLinks>
    <vt:vector size="120" baseType="variant">
      <vt:variant>
        <vt:i4>1048625</vt:i4>
      </vt:variant>
      <vt:variant>
        <vt:i4>116</vt:i4>
      </vt:variant>
      <vt:variant>
        <vt:i4>0</vt:i4>
      </vt:variant>
      <vt:variant>
        <vt:i4>5</vt:i4>
      </vt:variant>
      <vt:variant>
        <vt:lpwstr/>
      </vt:variant>
      <vt:variant>
        <vt:lpwstr>_Toc406755659</vt:lpwstr>
      </vt:variant>
      <vt:variant>
        <vt:i4>1048625</vt:i4>
      </vt:variant>
      <vt:variant>
        <vt:i4>110</vt:i4>
      </vt:variant>
      <vt:variant>
        <vt:i4>0</vt:i4>
      </vt:variant>
      <vt:variant>
        <vt:i4>5</vt:i4>
      </vt:variant>
      <vt:variant>
        <vt:lpwstr/>
      </vt:variant>
      <vt:variant>
        <vt:lpwstr>_Toc406755658</vt:lpwstr>
      </vt:variant>
      <vt:variant>
        <vt:i4>1048625</vt:i4>
      </vt:variant>
      <vt:variant>
        <vt:i4>104</vt:i4>
      </vt:variant>
      <vt:variant>
        <vt:i4>0</vt:i4>
      </vt:variant>
      <vt:variant>
        <vt:i4>5</vt:i4>
      </vt:variant>
      <vt:variant>
        <vt:lpwstr/>
      </vt:variant>
      <vt:variant>
        <vt:lpwstr>_Toc406755657</vt:lpwstr>
      </vt:variant>
      <vt:variant>
        <vt:i4>1048625</vt:i4>
      </vt:variant>
      <vt:variant>
        <vt:i4>98</vt:i4>
      </vt:variant>
      <vt:variant>
        <vt:i4>0</vt:i4>
      </vt:variant>
      <vt:variant>
        <vt:i4>5</vt:i4>
      </vt:variant>
      <vt:variant>
        <vt:lpwstr/>
      </vt:variant>
      <vt:variant>
        <vt:lpwstr>_Toc406755656</vt:lpwstr>
      </vt:variant>
      <vt:variant>
        <vt:i4>1048625</vt:i4>
      </vt:variant>
      <vt:variant>
        <vt:i4>92</vt:i4>
      </vt:variant>
      <vt:variant>
        <vt:i4>0</vt:i4>
      </vt:variant>
      <vt:variant>
        <vt:i4>5</vt:i4>
      </vt:variant>
      <vt:variant>
        <vt:lpwstr/>
      </vt:variant>
      <vt:variant>
        <vt:lpwstr>_Toc406755655</vt:lpwstr>
      </vt:variant>
      <vt:variant>
        <vt:i4>1048625</vt:i4>
      </vt:variant>
      <vt:variant>
        <vt:i4>86</vt:i4>
      </vt:variant>
      <vt:variant>
        <vt:i4>0</vt:i4>
      </vt:variant>
      <vt:variant>
        <vt:i4>5</vt:i4>
      </vt:variant>
      <vt:variant>
        <vt:lpwstr/>
      </vt:variant>
      <vt:variant>
        <vt:lpwstr>_Toc406755654</vt:lpwstr>
      </vt:variant>
      <vt:variant>
        <vt:i4>1048625</vt:i4>
      </vt:variant>
      <vt:variant>
        <vt:i4>80</vt:i4>
      </vt:variant>
      <vt:variant>
        <vt:i4>0</vt:i4>
      </vt:variant>
      <vt:variant>
        <vt:i4>5</vt:i4>
      </vt:variant>
      <vt:variant>
        <vt:lpwstr/>
      </vt:variant>
      <vt:variant>
        <vt:lpwstr>_Toc406755653</vt:lpwstr>
      </vt:variant>
      <vt:variant>
        <vt:i4>1048625</vt:i4>
      </vt:variant>
      <vt:variant>
        <vt:i4>74</vt:i4>
      </vt:variant>
      <vt:variant>
        <vt:i4>0</vt:i4>
      </vt:variant>
      <vt:variant>
        <vt:i4>5</vt:i4>
      </vt:variant>
      <vt:variant>
        <vt:lpwstr/>
      </vt:variant>
      <vt:variant>
        <vt:lpwstr>_Toc406755652</vt:lpwstr>
      </vt:variant>
      <vt:variant>
        <vt:i4>1048625</vt:i4>
      </vt:variant>
      <vt:variant>
        <vt:i4>68</vt:i4>
      </vt:variant>
      <vt:variant>
        <vt:i4>0</vt:i4>
      </vt:variant>
      <vt:variant>
        <vt:i4>5</vt:i4>
      </vt:variant>
      <vt:variant>
        <vt:lpwstr/>
      </vt:variant>
      <vt:variant>
        <vt:lpwstr>_Toc406755651</vt:lpwstr>
      </vt:variant>
      <vt:variant>
        <vt:i4>1048625</vt:i4>
      </vt:variant>
      <vt:variant>
        <vt:i4>62</vt:i4>
      </vt:variant>
      <vt:variant>
        <vt:i4>0</vt:i4>
      </vt:variant>
      <vt:variant>
        <vt:i4>5</vt:i4>
      </vt:variant>
      <vt:variant>
        <vt:lpwstr/>
      </vt:variant>
      <vt:variant>
        <vt:lpwstr>_Toc406755650</vt:lpwstr>
      </vt:variant>
      <vt:variant>
        <vt:i4>1114161</vt:i4>
      </vt:variant>
      <vt:variant>
        <vt:i4>56</vt:i4>
      </vt:variant>
      <vt:variant>
        <vt:i4>0</vt:i4>
      </vt:variant>
      <vt:variant>
        <vt:i4>5</vt:i4>
      </vt:variant>
      <vt:variant>
        <vt:lpwstr/>
      </vt:variant>
      <vt:variant>
        <vt:lpwstr>_Toc406755649</vt:lpwstr>
      </vt:variant>
      <vt:variant>
        <vt:i4>1114161</vt:i4>
      </vt:variant>
      <vt:variant>
        <vt:i4>50</vt:i4>
      </vt:variant>
      <vt:variant>
        <vt:i4>0</vt:i4>
      </vt:variant>
      <vt:variant>
        <vt:i4>5</vt:i4>
      </vt:variant>
      <vt:variant>
        <vt:lpwstr/>
      </vt:variant>
      <vt:variant>
        <vt:lpwstr>_Toc406755648</vt:lpwstr>
      </vt:variant>
      <vt:variant>
        <vt:i4>1114161</vt:i4>
      </vt:variant>
      <vt:variant>
        <vt:i4>44</vt:i4>
      </vt:variant>
      <vt:variant>
        <vt:i4>0</vt:i4>
      </vt:variant>
      <vt:variant>
        <vt:i4>5</vt:i4>
      </vt:variant>
      <vt:variant>
        <vt:lpwstr/>
      </vt:variant>
      <vt:variant>
        <vt:lpwstr>_Toc406755647</vt:lpwstr>
      </vt:variant>
      <vt:variant>
        <vt:i4>1114161</vt:i4>
      </vt:variant>
      <vt:variant>
        <vt:i4>38</vt:i4>
      </vt:variant>
      <vt:variant>
        <vt:i4>0</vt:i4>
      </vt:variant>
      <vt:variant>
        <vt:i4>5</vt:i4>
      </vt:variant>
      <vt:variant>
        <vt:lpwstr/>
      </vt:variant>
      <vt:variant>
        <vt:lpwstr>_Toc406755646</vt:lpwstr>
      </vt:variant>
      <vt:variant>
        <vt:i4>1114161</vt:i4>
      </vt:variant>
      <vt:variant>
        <vt:i4>32</vt:i4>
      </vt:variant>
      <vt:variant>
        <vt:i4>0</vt:i4>
      </vt:variant>
      <vt:variant>
        <vt:i4>5</vt:i4>
      </vt:variant>
      <vt:variant>
        <vt:lpwstr/>
      </vt:variant>
      <vt:variant>
        <vt:lpwstr>_Toc406755645</vt:lpwstr>
      </vt:variant>
      <vt:variant>
        <vt:i4>1114161</vt:i4>
      </vt:variant>
      <vt:variant>
        <vt:i4>26</vt:i4>
      </vt:variant>
      <vt:variant>
        <vt:i4>0</vt:i4>
      </vt:variant>
      <vt:variant>
        <vt:i4>5</vt:i4>
      </vt:variant>
      <vt:variant>
        <vt:lpwstr/>
      </vt:variant>
      <vt:variant>
        <vt:lpwstr>_Toc406755644</vt:lpwstr>
      </vt:variant>
      <vt:variant>
        <vt:i4>1114161</vt:i4>
      </vt:variant>
      <vt:variant>
        <vt:i4>20</vt:i4>
      </vt:variant>
      <vt:variant>
        <vt:i4>0</vt:i4>
      </vt:variant>
      <vt:variant>
        <vt:i4>5</vt:i4>
      </vt:variant>
      <vt:variant>
        <vt:lpwstr/>
      </vt:variant>
      <vt:variant>
        <vt:lpwstr>_Toc406755643</vt:lpwstr>
      </vt:variant>
      <vt:variant>
        <vt:i4>1114161</vt:i4>
      </vt:variant>
      <vt:variant>
        <vt:i4>14</vt:i4>
      </vt:variant>
      <vt:variant>
        <vt:i4>0</vt:i4>
      </vt:variant>
      <vt:variant>
        <vt:i4>5</vt:i4>
      </vt:variant>
      <vt:variant>
        <vt:lpwstr/>
      </vt:variant>
      <vt:variant>
        <vt:lpwstr>_Toc406755642</vt:lpwstr>
      </vt:variant>
      <vt:variant>
        <vt:i4>1114161</vt:i4>
      </vt:variant>
      <vt:variant>
        <vt:i4>8</vt:i4>
      </vt:variant>
      <vt:variant>
        <vt:i4>0</vt:i4>
      </vt:variant>
      <vt:variant>
        <vt:i4>5</vt:i4>
      </vt:variant>
      <vt:variant>
        <vt:lpwstr/>
      </vt:variant>
      <vt:variant>
        <vt:lpwstr>_Toc406755641</vt:lpwstr>
      </vt:variant>
      <vt:variant>
        <vt:i4>1114161</vt:i4>
      </vt:variant>
      <vt:variant>
        <vt:i4>2</vt:i4>
      </vt:variant>
      <vt:variant>
        <vt:i4>0</vt:i4>
      </vt:variant>
      <vt:variant>
        <vt:i4>5</vt:i4>
      </vt:variant>
      <vt:variant>
        <vt:lpwstr/>
      </vt:variant>
      <vt:variant>
        <vt:lpwstr>_Toc406755640</vt:lpwstr>
      </vt:variant>
    </vt:vector>
  </HLinks>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