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F4978" w14:textId="77777777" w:rsidR="009A47CA" w:rsidRPr="00D864AC" w:rsidRDefault="002D1598">
      <w:pPr>
        <w:rPr>
          <w:rFonts w:ascii="Times New Roman" w:eastAsia="PingFang HK" w:hAnsi="Times New Roman" w:cs="Times New Roman"/>
          <w:b/>
          <w:sz w:val="32"/>
          <w:szCs w:val="32"/>
        </w:rPr>
      </w:pPr>
      <w:r w:rsidRPr="00D864AC">
        <w:rPr>
          <w:rFonts w:ascii="Times New Roman" w:eastAsia="PingFang HK" w:hAnsi="Times New Roman" w:cs="Times New Roman"/>
          <w:b/>
          <w:sz w:val="32"/>
          <w:szCs w:val="32"/>
        </w:rPr>
        <w:t xml:space="preserve">This assignment is due no later than May </w:t>
      </w:r>
      <w:r w:rsidR="00D864AC" w:rsidRPr="00D864AC">
        <w:rPr>
          <w:rFonts w:ascii="Times New Roman" w:eastAsia="PingFang HK" w:hAnsi="Times New Roman" w:cs="Times New Roman"/>
          <w:b/>
          <w:sz w:val="32"/>
          <w:szCs w:val="32"/>
        </w:rPr>
        <w:t xml:space="preserve">6, 2017 @ 9pm Pacific Standard time </w:t>
      </w:r>
    </w:p>
    <w:p w14:paraId="12B24B14" w14:textId="77777777" w:rsidR="00D864AC" w:rsidRPr="00D864AC" w:rsidRDefault="003D2356">
      <w:pPr>
        <w:rPr>
          <w:rFonts w:ascii="Times New Roman" w:eastAsia="PingFang HK" w:hAnsi="Times New Roman" w:cs="Times New Roman"/>
          <w:b/>
          <w:sz w:val="32"/>
          <w:szCs w:val="32"/>
        </w:rPr>
      </w:pPr>
      <w:r>
        <w:rPr>
          <w:rFonts w:ascii="Times New Roman" w:eastAsia="PingFang HK" w:hAnsi="Times New Roman" w:cs="Times New Roman"/>
          <w:b/>
          <w:sz w:val="32"/>
          <w:szCs w:val="32"/>
        </w:rPr>
        <w:t xml:space="preserve">Please include citations and references </w:t>
      </w:r>
    </w:p>
    <w:p w14:paraId="5CF6EC02" w14:textId="77777777" w:rsidR="00D864AC" w:rsidRDefault="00D864AC">
      <w:pPr>
        <w:rPr>
          <w:rFonts w:ascii="Times New Roman" w:eastAsia="PingFang HK" w:hAnsi="Times New Roman" w:cs="Times New Roman"/>
          <w:b/>
          <w:sz w:val="28"/>
          <w:szCs w:val="28"/>
        </w:rPr>
      </w:pPr>
    </w:p>
    <w:p w14:paraId="07C8F198" w14:textId="77777777" w:rsidR="00D864AC" w:rsidRPr="002B5249" w:rsidRDefault="00D864AC" w:rsidP="00D864AC">
      <w:pPr>
        <w:rPr>
          <w:rFonts w:ascii="Times New Roman" w:eastAsia="Times New Roman" w:hAnsi="Times New Roman" w:cs="Times New Roman"/>
          <w:b/>
          <w:color w:val="333333"/>
          <w:sz w:val="28"/>
          <w:szCs w:val="28"/>
          <w:shd w:val="clear" w:color="auto" w:fill="FFFFFF"/>
        </w:rPr>
      </w:pPr>
      <w:r w:rsidRPr="00D864AC">
        <w:rPr>
          <w:rFonts w:ascii="Times New Roman" w:eastAsia="Times New Roman" w:hAnsi="Times New Roman" w:cs="Times New Roman"/>
          <w:b/>
          <w:color w:val="333333"/>
          <w:sz w:val="28"/>
          <w:szCs w:val="28"/>
          <w:shd w:val="clear" w:color="auto" w:fill="FFFFFF"/>
        </w:rPr>
        <w:t>Chapter 12, Problem 1: Managing and Pricing Deposit Services</w:t>
      </w:r>
    </w:p>
    <w:p w14:paraId="42E8FC61" w14:textId="77777777" w:rsidR="00D864AC" w:rsidRDefault="00D864AC" w:rsidP="00D864AC">
      <w:pPr>
        <w:rPr>
          <w:rFonts w:ascii="Times New Roman" w:eastAsia="Times New Roman" w:hAnsi="Times New Roman" w:cs="Times New Roman"/>
          <w:color w:val="333333"/>
          <w:sz w:val="28"/>
          <w:szCs w:val="28"/>
          <w:shd w:val="clear" w:color="auto" w:fill="FFFFFF"/>
        </w:rPr>
      </w:pPr>
    </w:p>
    <w:p w14:paraId="7F26FCDC" w14:textId="77777777" w:rsidR="002B5249" w:rsidRDefault="002B5249" w:rsidP="002B5249">
      <w:pPr>
        <w:widowControl w:val="0"/>
        <w:autoSpaceDE w:val="0"/>
        <w:autoSpaceDN w:val="0"/>
        <w:adjustRightInd w:val="0"/>
        <w:spacing w:before="240"/>
        <w:ind w:left="540"/>
        <w:rPr>
          <w:rFonts w:ascii="Times New Roman" w:hAnsi="Times New Roman" w:cs="Times New Roman"/>
        </w:rPr>
      </w:pPr>
      <w:r>
        <w:rPr>
          <w:rFonts w:ascii="Times New Roman" w:hAnsi="Times New Roman" w:cs="Times New Roman"/>
        </w:rPr>
        <w:tab/>
        <w:t>Rhinestone National Bank reports the following figures in its current Report of Condition:</w:t>
      </w:r>
    </w:p>
    <w:p w14:paraId="15BF8C25" w14:textId="77777777" w:rsidR="002B5249" w:rsidRDefault="002B5249" w:rsidP="002B5249">
      <w:pPr>
        <w:widowControl w:val="0"/>
        <w:autoSpaceDE w:val="0"/>
        <w:autoSpaceDN w:val="0"/>
        <w:adjustRightInd w:val="0"/>
        <w:spacing w:before="240"/>
        <w:ind w:left="720"/>
        <w:rPr>
          <w:rFonts w:ascii="Times New Roman" w:hAnsi="Times New Roman" w:cs="Times New Roman"/>
        </w:rPr>
      </w:pPr>
      <w:r>
        <w:rPr>
          <w:rFonts w:ascii="Times New Roman" w:hAnsi="Times New Roman" w:cs="Times New Roman"/>
          <w:noProof/>
        </w:rPr>
        <w:drawing>
          <wp:inline distT="0" distB="0" distL="0" distR="0" wp14:anchorId="4F29740F" wp14:editId="04565532">
            <wp:extent cx="53848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4800" cy="1676400"/>
                    </a:xfrm>
                    <a:prstGeom prst="rect">
                      <a:avLst/>
                    </a:prstGeom>
                    <a:noFill/>
                    <a:ln>
                      <a:noFill/>
                    </a:ln>
                  </pic:spPr>
                </pic:pic>
              </a:graphicData>
            </a:graphic>
          </wp:inline>
        </w:drawing>
      </w:r>
    </w:p>
    <w:p w14:paraId="7070239B" w14:textId="77777777" w:rsidR="002B5249" w:rsidRDefault="002B5249" w:rsidP="002B5249">
      <w:pPr>
        <w:widowControl w:val="0"/>
        <w:autoSpaceDE w:val="0"/>
        <w:autoSpaceDN w:val="0"/>
        <w:adjustRightInd w:val="0"/>
        <w:spacing w:before="240"/>
        <w:ind w:left="72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Evaluate the funding mix of deposits and </w:t>
      </w:r>
      <w:proofErr w:type="spellStart"/>
      <w:r>
        <w:rPr>
          <w:rFonts w:ascii="Times New Roman" w:hAnsi="Times New Roman" w:cs="Times New Roman"/>
        </w:rPr>
        <w:t>nondeposit</w:t>
      </w:r>
      <w:proofErr w:type="spellEnd"/>
      <w:r>
        <w:rPr>
          <w:rFonts w:ascii="Times New Roman" w:hAnsi="Times New Roman" w:cs="Times New Roman"/>
        </w:rPr>
        <w:t xml:space="preserve"> sources of funds employed by Rhinestone. Given the mix of its assets, do you see any potential problems? What changes would you like to see management of this bank make? Why?</w:t>
      </w:r>
    </w:p>
    <w:p w14:paraId="1912EC0B" w14:textId="77777777" w:rsidR="002B5249" w:rsidRDefault="002B5249" w:rsidP="002B5249">
      <w:pPr>
        <w:widowControl w:val="0"/>
        <w:autoSpaceDE w:val="0"/>
        <w:autoSpaceDN w:val="0"/>
        <w:adjustRightInd w:val="0"/>
        <w:spacing w:before="240"/>
        <w:ind w:left="720"/>
        <w:rPr>
          <w:rFonts w:ascii="Times New Roman" w:hAnsi="Times New Roman" w:cs="Times New Roman"/>
        </w:rPr>
      </w:pPr>
      <w:r>
        <w:rPr>
          <w:rFonts w:ascii="Times New Roman" w:hAnsi="Times New Roman" w:cs="Times New Roman"/>
        </w:rPr>
        <w:t>b.</w:t>
      </w:r>
      <w:r>
        <w:rPr>
          <w:rFonts w:ascii="Times New Roman" w:hAnsi="Times New Roman" w:cs="Times New Roman"/>
        </w:rPr>
        <w:tab/>
        <w:t>Suppose market interest rates are projected to rise significantly. Does Rhinestone appear to face significant losses due to liquidity risk? Due to interest rate risk? Please be as specific as possible.</w:t>
      </w:r>
    </w:p>
    <w:p w14:paraId="05F629DB" w14:textId="77777777" w:rsidR="002B5249" w:rsidRDefault="002B5249" w:rsidP="002B52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 xml:space="preserve"> </w:t>
      </w:r>
    </w:p>
    <w:p w14:paraId="4FB07174" w14:textId="77777777" w:rsidR="002B5249" w:rsidRDefault="002B5249" w:rsidP="002B52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EFD4023" w14:textId="77777777" w:rsidR="002B5249" w:rsidRDefault="002B5249" w:rsidP="002B52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492661E" w14:textId="77777777" w:rsidR="002B5249" w:rsidRDefault="002B5249" w:rsidP="002B52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F6459D9" w14:textId="77777777" w:rsidR="002B5249" w:rsidRPr="002B5249" w:rsidRDefault="002B5249" w:rsidP="002B5249">
      <w:pPr>
        <w:spacing w:line="285" w:lineRule="atLeast"/>
        <w:ind w:left="540"/>
        <w:textAlignment w:val="top"/>
        <w:rPr>
          <w:rFonts w:ascii="Times New Roman" w:eastAsia="Times New Roman" w:hAnsi="Times New Roman" w:cs="Times New Roman"/>
          <w:b/>
          <w:color w:val="333333"/>
          <w:sz w:val="28"/>
          <w:szCs w:val="28"/>
        </w:rPr>
      </w:pPr>
      <w:r w:rsidRPr="002B5249">
        <w:rPr>
          <w:rFonts w:ascii="Times New Roman" w:eastAsia="Times New Roman" w:hAnsi="Times New Roman" w:cs="Times New Roman"/>
          <w:b/>
          <w:color w:val="333333"/>
          <w:sz w:val="28"/>
          <w:szCs w:val="28"/>
        </w:rPr>
        <w:t>Chapter 13, Problem 6: Managing Non</w:t>
      </w:r>
      <w:r w:rsidR="003D2356">
        <w:rPr>
          <w:rFonts w:ascii="Times New Roman" w:eastAsia="Times New Roman" w:hAnsi="Times New Roman" w:cs="Times New Roman"/>
          <w:b/>
          <w:color w:val="333333"/>
          <w:sz w:val="28"/>
          <w:szCs w:val="28"/>
        </w:rPr>
        <w:t>-</w:t>
      </w:r>
      <w:proofErr w:type="gramStart"/>
      <w:r w:rsidRPr="002B5249">
        <w:rPr>
          <w:rFonts w:ascii="Times New Roman" w:eastAsia="Times New Roman" w:hAnsi="Times New Roman" w:cs="Times New Roman"/>
          <w:b/>
          <w:color w:val="333333"/>
          <w:sz w:val="28"/>
          <w:szCs w:val="28"/>
        </w:rPr>
        <w:t>deposit</w:t>
      </w:r>
      <w:proofErr w:type="gramEnd"/>
      <w:r w:rsidRPr="002B5249">
        <w:rPr>
          <w:rFonts w:ascii="Times New Roman" w:eastAsia="Times New Roman" w:hAnsi="Times New Roman" w:cs="Times New Roman"/>
          <w:b/>
          <w:color w:val="333333"/>
          <w:sz w:val="28"/>
          <w:szCs w:val="28"/>
        </w:rPr>
        <w:t xml:space="preserve"> Liabilities and Other Sources of Borrowed Funds</w:t>
      </w:r>
    </w:p>
    <w:p w14:paraId="57D7C893" w14:textId="77777777" w:rsidR="002B5249" w:rsidRDefault="002B5249" w:rsidP="002B52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p>
    <w:p w14:paraId="0C369B14" w14:textId="77777777" w:rsidR="003D2356" w:rsidRDefault="003D2356" w:rsidP="003D2356">
      <w:pPr>
        <w:widowControl w:val="0"/>
        <w:autoSpaceDE w:val="0"/>
        <w:autoSpaceDN w:val="0"/>
        <w:adjustRightInd w:val="0"/>
        <w:spacing w:before="240"/>
        <w:ind w:left="540"/>
        <w:rPr>
          <w:rFonts w:ascii="Times New Roman" w:hAnsi="Times New Roman" w:cs="Times New Roman"/>
        </w:rPr>
      </w:pPr>
      <w:r>
        <w:rPr>
          <w:rFonts w:ascii="Times New Roman" w:hAnsi="Times New Roman" w:cs="Times New Roman"/>
        </w:rPr>
        <w:tab/>
        <w:t>Thyme Bank of New York expects new deposit inflows next month of $265 million and deposit withdrawals of $425 million. The bank’s economics department has projected that new loan demand will reach $400 million and customers with approved credit lines will need $175 million in cash. The bank will sell $450 million in securities, but plans to add $60 million in new securities to its portfolio. What is its projected available funds gap?</w:t>
      </w:r>
    </w:p>
    <w:p w14:paraId="25E8026B" w14:textId="77777777" w:rsidR="003D2356" w:rsidRDefault="003D2356" w:rsidP="003D23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 xml:space="preserve"> </w:t>
      </w:r>
    </w:p>
    <w:p w14:paraId="50B18688" w14:textId="77777777" w:rsidR="003D2356" w:rsidRDefault="003D2356" w:rsidP="003D2356">
      <w:pPr>
        <w:widowControl w:val="0"/>
        <w:autoSpaceDE w:val="0"/>
        <w:autoSpaceDN w:val="0"/>
        <w:adjustRightInd w:val="0"/>
        <w:spacing w:before="240"/>
        <w:ind w:left="720" w:hanging="720"/>
        <w:rPr>
          <w:rFonts w:ascii="Times New Roman" w:hAnsi="Times New Roman" w:cs="Times New Roman"/>
        </w:rPr>
      </w:pPr>
    </w:p>
    <w:p w14:paraId="4582EA12" w14:textId="77777777" w:rsidR="003D2356" w:rsidRPr="002B5249" w:rsidRDefault="003D2356" w:rsidP="002B52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rPr>
      </w:pPr>
    </w:p>
    <w:p w14:paraId="4A5A8623" w14:textId="77777777" w:rsidR="00D864AC" w:rsidRPr="00D864AC" w:rsidRDefault="00D864AC" w:rsidP="00D864AC">
      <w:pPr>
        <w:rPr>
          <w:rFonts w:ascii="Times New Roman" w:eastAsia="Times New Roman" w:hAnsi="Times New Roman" w:cs="Times New Roman"/>
          <w:sz w:val="28"/>
          <w:szCs w:val="28"/>
        </w:rPr>
      </w:pPr>
    </w:p>
    <w:p w14:paraId="1DA1F1A8" w14:textId="77777777" w:rsidR="00522FC7" w:rsidRPr="00522FC7" w:rsidRDefault="00522FC7" w:rsidP="00522FC7">
      <w:pPr>
        <w:rPr>
          <w:rFonts w:ascii="Times New Roman" w:eastAsia="PingFang HK" w:hAnsi="Times New Roman" w:cs="Times New Roman"/>
          <w:b/>
          <w:sz w:val="28"/>
          <w:szCs w:val="28"/>
        </w:rPr>
      </w:pPr>
      <w:r>
        <w:rPr>
          <w:rFonts w:ascii="Times New Roman" w:eastAsia="PingFang HK" w:hAnsi="Times New Roman" w:cs="Times New Roman"/>
          <w:b/>
          <w:sz w:val="28"/>
          <w:szCs w:val="28"/>
        </w:rPr>
        <w:t xml:space="preserve">Please include </w:t>
      </w:r>
      <w:r w:rsidRPr="00522FC7">
        <w:rPr>
          <w:rFonts w:ascii="Times New Roman" w:eastAsia="PingFang HK" w:hAnsi="Times New Roman" w:cs="Times New Roman"/>
          <w:b/>
          <w:sz w:val="28"/>
          <w:szCs w:val="28"/>
        </w:rPr>
        <w:t>Evaluates the mix of funding sources in a managing and pricing deposit service problem; recommends best practice for managing variety of sources.</w:t>
      </w:r>
      <w:r>
        <w:rPr>
          <w:rFonts w:ascii="Times New Roman" w:eastAsia="PingFang HK" w:hAnsi="Times New Roman" w:cs="Times New Roman"/>
          <w:b/>
          <w:sz w:val="28"/>
          <w:szCs w:val="28"/>
        </w:rPr>
        <w:t xml:space="preserve"> </w:t>
      </w:r>
      <w:r w:rsidRPr="00522FC7">
        <w:rPr>
          <w:rFonts w:ascii="Times New Roman" w:eastAsia="PingFang HK" w:hAnsi="Times New Roman" w:cs="Times New Roman"/>
          <w:b/>
          <w:sz w:val="28"/>
          <w:szCs w:val="28"/>
        </w:rPr>
        <w:t>Analyzes potential losses based on increased interest rates in managing a bank funding sources problem; supports statements with relevant real-life examples.</w:t>
      </w:r>
      <w:r>
        <w:rPr>
          <w:rFonts w:ascii="Times New Roman" w:eastAsia="PingFang HK" w:hAnsi="Times New Roman" w:cs="Times New Roman"/>
          <w:b/>
          <w:sz w:val="28"/>
          <w:szCs w:val="28"/>
        </w:rPr>
        <w:t xml:space="preserve"> </w:t>
      </w:r>
      <w:r w:rsidRPr="00522FC7">
        <w:rPr>
          <w:rFonts w:ascii="Times New Roman" w:eastAsia="PingFang HK" w:hAnsi="Times New Roman" w:cs="Times New Roman"/>
          <w:b/>
          <w:sz w:val="28"/>
          <w:szCs w:val="28"/>
        </w:rPr>
        <w:t>Calculates projected available funds gap in a non-deposit liabilities problem; shows processes taken to calculate.</w:t>
      </w:r>
      <w:r>
        <w:rPr>
          <w:rFonts w:ascii="Times New Roman" w:eastAsia="PingFang HK" w:hAnsi="Times New Roman" w:cs="Times New Roman"/>
          <w:b/>
          <w:sz w:val="28"/>
          <w:szCs w:val="28"/>
        </w:rPr>
        <w:t xml:space="preserve"> </w:t>
      </w:r>
      <w:r w:rsidRPr="00522FC7">
        <w:rPr>
          <w:rFonts w:ascii="Times New Roman" w:eastAsia="PingFang HK" w:hAnsi="Times New Roman" w:cs="Times New Roman"/>
          <w:b/>
          <w:sz w:val="28"/>
          <w:szCs w:val="28"/>
        </w:rPr>
        <w:t>Analyzes sources of risk for market participants holding Eurodollars; recommends strategies for mitigating risk.</w:t>
      </w:r>
    </w:p>
    <w:p w14:paraId="3F73017F" w14:textId="2A1BC426" w:rsidR="00522FC7" w:rsidRPr="00522FC7" w:rsidRDefault="00522FC7" w:rsidP="00522FC7">
      <w:pPr>
        <w:rPr>
          <w:rFonts w:ascii="Times New Roman" w:eastAsia="PingFang HK" w:hAnsi="Times New Roman" w:cs="Times New Roman"/>
          <w:b/>
          <w:sz w:val="28"/>
          <w:szCs w:val="28"/>
        </w:rPr>
      </w:pPr>
      <w:bookmarkStart w:id="0" w:name="_GoBack"/>
      <w:bookmarkEnd w:id="0"/>
    </w:p>
    <w:p w14:paraId="27A8628C" w14:textId="0C2B29B4" w:rsidR="00522FC7" w:rsidRPr="00522FC7" w:rsidRDefault="00522FC7" w:rsidP="00522FC7">
      <w:pPr>
        <w:rPr>
          <w:rFonts w:ascii="Times New Roman" w:eastAsia="PingFang HK" w:hAnsi="Times New Roman" w:cs="Times New Roman"/>
          <w:b/>
          <w:sz w:val="28"/>
          <w:szCs w:val="28"/>
        </w:rPr>
      </w:pPr>
    </w:p>
    <w:p w14:paraId="630321E3" w14:textId="1C1BAE8E" w:rsidR="00522FC7" w:rsidRPr="00522FC7" w:rsidRDefault="00522FC7" w:rsidP="00522FC7">
      <w:pPr>
        <w:rPr>
          <w:rFonts w:ascii="Times New Roman" w:eastAsia="PingFang HK" w:hAnsi="Times New Roman" w:cs="Times New Roman"/>
          <w:b/>
          <w:sz w:val="28"/>
          <w:szCs w:val="28"/>
        </w:rPr>
      </w:pPr>
    </w:p>
    <w:p w14:paraId="0DD8BF24" w14:textId="21FA22E7" w:rsidR="00D864AC" w:rsidRPr="002D1598" w:rsidRDefault="00D864AC">
      <w:pPr>
        <w:rPr>
          <w:rFonts w:ascii="Times New Roman" w:eastAsia="PingFang HK" w:hAnsi="Times New Roman" w:cs="Times New Roman"/>
          <w:b/>
          <w:sz w:val="28"/>
          <w:szCs w:val="28"/>
        </w:rPr>
      </w:pPr>
    </w:p>
    <w:sectPr w:rsidR="00D864AC" w:rsidRPr="002D1598" w:rsidSect="002D3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ingFang HK">
    <w:panose1 w:val="020B0400000000000000"/>
    <w:charset w:val="88"/>
    <w:family w:val="auto"/>
    <w:pitch w:val="variable"/>
    <w:sig w:usb0="A00002FF" w:usb1="7ACFFDFB"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8620B1"/>
    <w:multiLevelType w:val="multilevel"/>
    <w:tmpl w:val="E010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98"/>
    <w:rsid w:val="002B5249"/>
    <w:rsid w:val="002D1598"/>
    <w:rsid w:val="002D34C0"/>
    <w:rsid w:val="003D2356"/>
    <w:rsid w:val="00522FC7"/>
    <w:rsid w:val="009A47CA"/>
    <w:rsid w:val="00BE054E"/>
    <w:rsid w:val="00D864AC"/>
    <w:rsid w:val="00E2611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7B2C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37232">
      <w:bodyDiv w:val="1"/>
      <w:marLeft w:val="0"/>
      <w:marRight w:val="0"/>
      <w:marTop w:val="0"/>
      <w:marBottom w:val="0"/>
      <w:divBdr>
        <w:top w:val="none" w:sz="0" w:space="0" w:color="auto"/>
        <w:left w:val="none" w:sz="0" w:space="0" w:color="auto"/>
        <w:bottom w:val="none" w:sz="0" w:space="0" w:color="auto"/>
        <w:right w:val="none" w:sz="0" w:space="0" w:color="auto"/>
      </w:divBdr>
    </w:div>
    <w:div w:id="523448334">
      <w:bodyDiv w:val="1"/>
      <w:marLeft w:val="0"/>
      <w:marRight w:val="0"/>
      <w:marTop w:val="0"/>
      <w:marBottom w:val="0"/>
      <w:divBdr>
        <w:top w:val="none" w:sz="0" w:space="0" w:color="auto"/>
        <w:left w:val="none" w:sz="0" w:space="0" w:color="auto"/>
        <w:bottom w:val="none" w:sz="0" w:space="0" w:color="auto"/>
        <w:right w:val="none" w:sz="0" w:space="0" w:color="auto"/>
      </w:divBdr>
    </w:div>
    <w:div w:id="939408832">
      <w:bodyDiv w:val="1"/>
      <w:marLeft w:val="0"/>
      <w:marRight w:val="0"/>
      <w:marTop w:val="0"/>
      <w:marBottom w:val="0"/>
      <w:divBdr>
        <w:top w:val="none" w:sz="0" w:space="0" w:color="auto"/>
        <w:left w:val="none" w:sz="0" w:space="0" w:color="auto"/>
        <w:bottom w:val="none" w:sz="0" w:space="0" w:color="auto"/>
        <w:right w:val="none" w:sz="0" w:space="0" w:color="auto"/>
      </w:divBdr>
    </w:div>
    <w:div w:id="1339692221">
      <w:bodyDiv w:val="1"/>
      <w:marLeft w:val="0"/>
      <w:marRight w:val="0"/>
      <w:marTop w:val="0"/>
      <w:marBottom w:val="0"/>
      <w:divBdr>
        <w:top w:val="none" w:sz="0" w:space="0" w:color="auto"/>
        <w:left w:val="none" w:sz="0" w:space="0" w:color="auto"/>
        <w:bottom w:val="none" w:sz="0" w:space="0" w:color="auto"/>
        <w:right w:val="none" w:sz="0" w:space="0" w:color="auto"/>
      </w:divBdr>
    </w:div>
    <w:div w:id="1588807047">
      <w:bodyDiv w:val="1"/>
      <w:marLeft w:val="0"/>
      <w:marRight w:val="0"/>
      <w:marTop w:val="0"/>
      <w:marBottom w:val="0"/>
      <w:divBdr>
        <w:top w:val="none" w:sz="0" w:space="0" w:color="auto"/>
        <w:left w:val="none" w:sz="0" w:space="0" w:color="auto"/>
        <w:bottom w:val="none" w:sz="0" w:space="0" w:color="auto"/>
        <w:right w:val="none" w:sz="0" w:space="0" w:color="auto"/>
      </w:divBdr>
    </w:div>
    <w:div w:id="16593349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e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269</Words>
  <Characters>1535</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1801</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