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665" w:rsidRDefault="0067596E" w:rsidP="00A77665">
      <w:pPr>
        <w:jc w:val="center"/>
        <w:rPr>
          <w:rFonts w:ascii="Times New Roman" w:hAnsi="Times New Roman"/>
          <w:sz w:val="24"/>
          <w:szCs w:val="24"/>
        </w:rPr>
      </w:pPr>
    </w:p>
    <w:p w:rsidR="00A77665" w:rsidRDefault="0067596E" w:rsidP="00A77665">
      <w:pPr>
        <w:jc w:val="center"/>
        <w:rPr>
          <w:rFonts w:ascii="Times New Roman" w:hAnsi="Times New Roman"/>
          <w:sz w:val="24"/>
          <w:szCs w:val="24"/>
        </w:rPr>
      </w:pPr>
    </w:p>
    <w:p w:rsidR="00A77665" w:rsidRDefault="0067596E" w:rsidP="00A77665">
      <w:pPr>
        <w:jc w:val="center"/>
        <w:rPr>
          <w:rFonts w:ascii="Times New Roman" w:hAnsi="Times New Roman"/>
          <w:sz w:val="24"/>
          <w:szCs w:val="24"/>
        </w:rPr>
      </w:pPr>
    </w:p>
    <w:p w:rsidR="00A77665" w:rsidRPr="00C34331" w:rsidRDefault="00C34331" w:rsidP="00C34331">
      <w:pPr>
        <w:ind w:left="1440" w:right="1440"/>
        <w:jc w:val="center"/>
        <w:rPr>
          <w:rFonts w:ascii="Times New Roman" w:hAnsi="Times New Roman"/>
          <w:sz w:val="24"/>
          <w:szCs w:val="24"/>
        </w:rPr>
      </w:pPr>
      <w:r w:rsidRPr="00C34331">
        <w:rPr>
          <w:rFonts w:ascii="Times New Roman" w:hAnsi="Times New Roman"/>
          <w:sz w:val="24"/>
          <w:szCs w:val="24"/>
        </w:rPr>
        <w:t>Research Topics with Explanation</w:t>
      </w:r>
    </w:p>
    <w:p w:rsidR="00A77665" w:rsidRPr="00C34331" w:rsidRDefault="0067596E" w:rsidP="00C34331">
      <w:pPr>
        <w:ind w:left="1440" w:right="1440"/>
        <w:jc w:val="center"/>
        <w:rPr>
          <w:rFonts w:ascii="Times New Roman" w:hAnsi="Times New Roman"/>
          <w:sz w:val="24"/>
          <w:szCs w:val="24"/>
        </w:rPr>
      </w:pPr>
    </w:p>
    <w:p w:rsidR="00741543" w:rsidRPr="00C34331" w:rsidRDefault="0067596E" w:rsidP="00C34331">
      <w:pPr>
        <w:ind w:left="1440" w:right="1440"/>
        <w:jc w:val="center"/>
        <w:rPr>
          <w:rFonts w:ascii="Times New Roman" w:hAnsi="Times New Roman"/>
          <w:sz w:val="24"/>
          <w:szCs w:val="24"/>
        </w:rPr>
      </w:pPr>
      <w:bookmarkStart w:id="0" w:name="_GoBack"/>
      <w:bookmarkEnd w:id="0"/>
    </w:p>
    <w:p w:rsidR="00A77665" w:rsidRPr="00C34331" w:rsidRDefault="0067596E" w:rsidP="00C34331">
      <w:pPr>
        <w:ind w:left="1440" w:right="1440"/>
        <w:jc w:val="center"/>
        <w:rPr>
          <w:rFonts w:ascii="Times New Roman" w:hAnsi="Times New Roman"/>
          <w:sz w:val="24"/>
          <w:szCs w:val="24"/>
        </w:rPr>
      </w:pPr>
    </w:p>
    <w:p w:rsidR="00A77665" w:rsidRPr="00C34331" w:rsidRDefault="0067596E" w:rsidP="00C34331">
      <w:pPr>
        <w:ind w:left="1440" w:right="1440"/>
        <w:jc w:val="center"/>
        <w:rPr>
          <w:rFonts w:ascii="Times New Roman" w:hAnsi="Times New Roman"/>
          <w:sz w:val="24"/>
          <w:szCs w:val="24"/>
        </w:rPr>
      </w:pPr>
    </w:p>
    <w:p w:rsidR="00A77665" w:rsidRPr="00C34331" w:rsidRDefault="0067596E" w:rsidP="00C34331">
      <w:pPr>
        <w:ind w:left="1440" w:right="1440"/>
        <w:jc w:val="center"/>
        <w:rPr>
          <w:rFonts w:ascii="Times New Roman" w:hAnsi="Times New Roman"/>
          <w:sz w:val="24"/>
          <w:szCs w:val="24"/>
        </w:rPr>
      </w:pPr>
    </w:p>
    <w:p w:rsidR="00A77665" w:rsidRPr="00C34331" w:rsidRDefault="0067596E" w:rsidP="00C34331">
      <w:pPr>
        <w:ind w:left="1440" w:right="1440"/>
        <w:jc w:val="center"/>
        <w:rPr>
          <w:rFonts w:ascii="Times New Roman" w:hAnsi="Times New Roman"/>
          <w:sz w:val="24"/>
          <w:szCs w:val="24"/>
        </w:rPr>
      </w:pPr>
    </w:p>
    <w:p w:rsidR="00A77665" w:rsidRPr="00C34331" w:rsidRDefault="0067596E" w:rsidP="00C34331">
      <w:pPr>
        <w:ind w:left="1440" w:right="1440"/>
        <w:jc w:val="center"/>
        <w:rPr>
          <w:rFonts w:ascii="Times New Roman" w:hAnsi="Times New Roman"/>
          <w:sz w:val="24"/>
          <w:szCs w:val="24"/>
        </w:rPr>
      </w:pPr>
    </w:p>
    <w:p w:rsidR="00A77665" w:rsidRPr="00C34331" w:rsidRDefault="00C34331" w:rsidP="00C34331">
      <w:pPr>
        <w:ind w:left="1440" w:right="1440"/>
        <w:jc w:val="both"/>
        <w:rPr>
          <w:rFonts w:ascii="Times New Roman" w:hAnsi="Times New Roman"/>
          <w:sz w:val="24"/>
          <w:szCs w:val="24"/>
        </w:rPr>
      </w:pPr>
      <w:r w:rsidRPr="00C34331">
        <w:rPr>
          <w:rFonts w:ascii="Times New Roman" w:hAnsi="Times New Roman"/>
          <w:sz w:val="24"/>
          <w:szCs w:val="24"/>
        </w:rPr>
        <w:br w:type="page"/>
      </w:r>
    </w:p>
    <w:p w:rsidR="00A77665" w:rsidRPr="00C34331" w:rsidRDefault="00C34331" w:rsidP="00C34331">
      <w:pPr>
        <w:spacing w:after="0"/>
        <w:ind w:left="1440" w:right="1440" w:firstLine="0"/>
        <w:jc w:val="both"/>
        <w:rPr>
          <w:rFonts w:ascii="Times New Roman" w:eastAsia="Times New Roman" w:hAnsi="Times New Roman"/>
          <w:sz w:val="24"/>
          <w:szCs w:val="24"/>
        </w:rPr>
      </w:pPr>
      <w:r w:rsidRPr="00C34331">
        <w:rPr>
          <w:rFonts w:ascii="Times New Roman" w:eastAsia="Times New Roman" w:hAnsi="Times New Roman"/>
          <w:sz w:val="24"/>
          <w:szCs w:val="24"/>
        </w:rPr>
        <w:t xml:space="preserve">       Should changes be made to the directives for the foods that are served in public schools? I have selected this topic due to two main reasons; there has been a trend in the choice of foods that parents want their children to eat due to obesity and other lifestyle diseases. Research shows that 20 percent of children with obesity and weight disorders are overweight due to the choice of foods they have at school. Most public schools have the same type of meals daily, and they prefer to eat from the vending machines that offer a lot of junk and sugared food. Obesity is rampant in children due to the low level of nutrition that is available in the foods served in public schools. Obesity has serious effects that can affect the individual throughout their lifetime and in the long run the life expectancy of the children. </w:t>
      </w:r>
      <w:r w:rsidRPr="00C34331">
        <w:rPr>
          <w:rStyle w:val="selectable"/>
          <w:rFonts w:ascii="Times New Roman" w:hAnsi="Times New Roman"/>
          <w:sz w:val="24"/>
          <w:szCs w:val="24"/>
        </w:rPr>
        <w:t>(</w:t>
      </w:r>
      <w:r w:rsidRPr="00C34331">
        <w:rPr>
          <w:rStyle w:val="selectable"/>
          <w:rFonts w:ascii="Times New Roman" w:hAnsi="Times New Roman"/>
          <w:i/>
          <w:iCs/>
          <w:sz w:val="24"/>
          <w:szCs w:val="24"/>
        </w:rPr>
        <w:t>Special Nutrition Program operations study</w:t>
      </w:r>
      <w:r w:rsidRPr="00C34331">
        <w:rPr>
          <w:rStyle w:val="selectable"/>
          <w:rFonts w:ascii="Times New Roman" w:hAnsi="Times New Roman"/>
          <w:sz w:val="24"/>
          <w:szCs w:val="24"/>
        </w:rPr>
        <w:t>, 2012)</w:t>
      </w:r>
    </w:p>
    <w:p w:rsidR="00A77665" w:rsidRPr="00C34331" w:rsidRDefault="00C34331" w:rsidP="00C34331">
      <w:pPr>
        <w:ind w:left="1440" w:right="1440"/>
        <w:jc w:val="both"/>
        <w:rPr>
          <w:rFonts w:ascii="Times New Roman" w:eastAsia="Times New Roman" w:hAnsi="Times New Roman"/>
          <w:sz w:val="24"/>
          <w:szCs w:val="24"/>
        </w:rPr>
      </w:pPr>
      <w:r w:rsidRPr="00C34331">
        <w:rPr>
          <w:rFonts w:ascii="Times New Roman" w:eastAsia="Times New Roman" w:hAnsi="Times New Roman"/>
          <w:sz w:val="24"/>
          <w:szCs w:val="24"/>
        </w:rPr>
        <w:t xml:space="preserve">The second reason weak immunity. Children suffer little resistance from the unhealthy foods they consume in school every day. When the unhealthy food is consumed on a regular basis, it results in the slow and irregular development of immunity that the children need to grow and learn. Changes should, therefore, be made to the regulations for the foods that are served in public schools. Eating a healthy diet provides the children with the right </w:t>
      </w:r>
      <w:r w:rsidRPr="00C34331">
        <w:rPr>
          <w:rFonts w:ascii="Times New Roman" w:eastAsia="Times New Roman" w:hAnsi="Times New Roman"/>
          <w:sz w:val="24"/>
          <w:szCs w:val="24"/>
        </w:rPr>
        <w:lastRenderedPageBreak/>
        <w:t>kind of immunity, helps them stay alerted in class, and they grow into strong and hea</w:t>
      </w:r>
      <w:r>
        <w:rPr>
          <w:rFonts w:ascii="Times New Roman" w:eastAsia="Times New Roman" w:hAnsi="Times New Roman"/>
          <w:sz w:val="24"/>
          <w:szCs w:val="24"/>
        </w:rPr>
        <w:t>lthy adults.</w:t>
      </w:r>
    </w:p>
    <w:p w:rsidR="00C406A7" w:rsidRPr="00C34331" w:rsidRDefault="00C34331" w:rsidP="00C34331">
      <w:pPr>
        <w:ind w:left="1440" w:right="1440"/>
        <w:jc w:val="both"/>
        <w:rPr>
          <w:rStyle w:val="selectable"/>
          <w:rFonts w:ascii="Times New Roman" w:hAnsi="Times New Roman"/>
          <w:sz w:val="24"/>
          <w:szCs w:val="24"/>
        </w:rPr>
      </w:pPr>
      <w:r w:rsidRPr="00C34331">
        <w:rPr>
          <w:rFonts w:ascii="Times New Roman" w:eastAsia="Times New Roman" w:hAnsi="Times New Roman"/>
          <w:sz w:val="24"/>
          <w:szCs w:val="24"/>
        </w:rPr>
        <w:t xml:space="preserve">Children spend almost half of their day in school, and it is, therefore, important for them to learn the healthy eating habits. School policies should be changed to accommodate foods and drinks that are healthy for the children. Some of the reforms made by </w:t>
      </w:r>
      <w:r w:rsidRPr="00C34331">
        <w:rPr>
          <w:rFonts w:ascii="Times New Roman" w:hAnsi="Times New Roman"/>
          <w:sz w:val="24"/>
          <w:szCs w:val="24"/>
        </w:rPr>
        <w:t xml:space="preserve">The National School Lunch Program and the School Breakfast Program include serving fat-free milk, foods low on salt and sugar and adding more vegetables to the children's meals at school. </w:t>
      </w:r>
      <w:r w:rsidRPr="00C34331">
        <w:rPr>
          <w:rStyle w:val="selectable"/>
          <w:rFonts w:ascii="Times New Roman" w:hAnsi="Times New Roman"/>
          <w:sz w:val="24"/>
          <w:szCs w:val="24"/>
        </w:rPr>
        <w:t>(</w:t>
      </w:r>
      <w:r w:rsidRPr="00C34331">
        <w:rPr>
          <w:rStyle w:val="selectable"/>
          <w:rFonts w:ascii="Times New Roman" w:hAnsi="Times New Roman"/>
          <w:i/>
          <w:iCs/>
          <w:sz w:val="24"/>
          <w:szCs w:val="24"/>
        </w:rPr>
        <w:t>School meal programs</w:t>
      </w:r>
      <w:r w:rsidRPr="00C34331">
        <w:rPr>
          <w:rStyle w:val="selectable"/>
          <w:rFonts w:ascii="Times New Roman" w:hAnsi="Times New Roman"/>
          <w:sz w:val="24"/>
          <w:szCs w:val="24"/>
        </w:rPr>
        <w:t>, 2012)</w:t>
      </w:r>
    </w:p>
    <w:p w:rsidR="00C406A7" w:rsidRPr="00C34331" w:rsidRDefault="00C34331" w:rsidP="00C34331">
      <w:pPr>
        <w:ind w:left="1440" w:right="1440"/>
        <w:jc w:val="both"/>
        <w:rPr>
          <w:rStyle w:val="selectable"/>
          <w:rFonts w:ascii="Times New Roman" w:hAnsi="Times New Roman"/>
          <w:sz w:val="24"/>
          <w:szCs w:val="24"/>
        </w:rPr>
      </w:pPr>
      <w:r w:rsidRPr="00C34331">
        <w:rPr>
          <w:rStyle w:val="selectable"/>
          <w:rFonts w:ascii="Times New Roman" w:hAnsi="Times New Roman"/>
          <w:sz w:val="24"/>
          <w:szCs w:val="24"/>
        </w:rPr>
        <w:t xml:space="preserve">The second topic of choice is, should taxes on people making over $250,000 a year be changed?  I hope to become of those taxpayers making over $250,000 a year with my business.  </w:t>
      </w:r>
    </w:p>
    <w:p w:rsidR="00741543" w:rsidRPr="00C34331" w:rsidRDefault="00C34331" w:rsidP="00C34331">
      <w:pPr>
        <w:ind w:left="1440" w:right="1440"/>
        <w:jc w:val="both"/>
        <w:rPr>
          <w:rStyle w:val="selectable"/>
          <w:rFonts w:ascii="Times New Roman" w:hAnsi="Times New Roman"/>
          <w:sz w:val="24"/>
          <w:szCs w:val="24"/>
        </w:rPr>
      </w:pPr>
      <w:r w:rsidRPr="00C34331">
        <w:rPr>
          <w:rStyle w:val="selectable"/>
          <w:rFonts w:ascii="Times New Roman" w:hAnsi="Times New Roman"/>
          <w:sz w:val="24"/>
          <w:szCs w:val="24"/>
        </w:rPr>
        <w:t xml:space="preserve">In both 2015 and 2023, more than 98% of households making more than $200,000 would see higher tax bills. President Obama's 2013 budget includes tax proposals that would raise more than $800 billion over a decade. (Forbes 2013) Of course, to a business owner, it's discouraging, every business needs a significant expected return on investment to justify the risk in investing.  We all know we cannot keep it equal across the board especially for a lower income family, so I understand the reason behind the increase. </w:t>
      </w:r>
    </w:p>
    <w:p w:rsidR="00C71FC7" w:rsidRPr="00C34331" w:rsidRDefault="00C34331" w:rsidP="00C34331">
      <w:pPr>
        <w:ind w:left="1440" w:right="1440"/>
        <w:jc w:val="both"/>
        <w:rPr>
          <w:rStyle w:val="selectable"/>
          <w:rFonts w:ascii="Times New Roman" w:hAnsi="Times New Roman"/>
          <w:sz w:val="24"/>
          <w:szCs w:val="24"/>
        </w:rPr>
      </w:pPr>
      <w:r w:rsidRPr="00C34331">
        <w:rPr>
          <w:rStyle w:val="selectable"/>
          <w:rFonts w:ascii="Times New Roman" w:hAnsi="Times New Roman"/>
          <w:sz w:val="24"/>
          <w:szCs w:val="24"/>
        </w:rPr>
        <w:lastRenderedPageBreak/>
        <w:t>The last topic I picked is, should unemployment regulations and benefits be changed? Unemployment is a subject that many can relate too, either you've experienced this yourself or know of someone who did. The United States Department of Labor updates a summary monthly, as of April 7</w:t>
      </w:r>
      <w:r w:rsidRPr="00C34331">
        <w:rPr>
          <w:rStyle w:val="selectable"/>
          <w:rFonts w:ascii="Times New Roman" w:hAnsi="Times New Roman"/>
          <w:sz w:val="24"/>
          <w:szCs w:val="24"/>
          <w:vertAlign w:val="superscript"/>
        </w:rPr>
        <w:t>th</w:t>
      </w:r>
      <w:r w:rsidRPr="00C34331">
        <w:rPr>
          <w:rStyle w:val="selectable"/>
          <w:rFonts w:ascii="Times New Roman" w:hAnsi="Times New Roman"/>
          <w:sz w:val="24"/>
          <w:szCs w:val="24"/>
        </w:rPr>
        <w:t xml:space="preserve"> the statistics show </w:t>
      </w:r>
    </w:p>
    <w:p w:rsidR="00AA5695" w:rsidRPr="00C34331" w:rsidRDefault="00C34331" w:rsidP="00C34331">
      <w:pPr>
        <w:ind w:left="1440" w:right="1440"/>
        <w:jc w:val="both"/>
        <w:rPr>
          <w:rStyle w:val="selectable"/>
          <w:rFonts w:ascii="Times New Roman" w:hAnsi="Times New Roman"/>
          <w:sz w:val="24"/>
          <w:szCs w:val="24"/>
        </w:rPr>
      </w:pPr>
      <w:r w:rsidRPr="00C34331">
        <w:rPr>
          <w:rStyle w:val="selectable"/>
          <w:rFonts w:ascii="Times New Roman" w:hAnsi="Times New Roman"/>
          <w:sz w:val="24"/>
          <w:szCs w:val="24"/>
        </w:rPr>
        <w:t xml:space="preserve">The unemployment rate decreased by 0.2 percentage point to 4.5 percent in March, and the number of unemployed persons declined by 326,000 to 7.2 million. Both measures were down over the year. Among the major worker groups, the unemployment rates for adult women (4.0 percent), Whites (3.9 percent), and Hispanics (5.1 percent) declined in March. The jobless rates for adult men (4.3 percent), teenagers (13.7 percent), Blacks (8.0 percent), and Asians (3.3 percent) showed little or no change. (Bureau of Labor Statistics) </w:t>
      </w:r>
    </w:p>
    <w:p w:rsidR="00C0564C" w:rsidRPr="00C34331" w:rsidRDefault="00C34331" w:rsidP="00C34331">
      <w:pPr>
        <w:ind w:left="1440" w:right="1440"/>
        <w:jc w:val="both"/>
        <w:rPr>
          <w:rStyle w:val="selectable"/>
          <w:rFonts w:ascii="Times New Roman" w:hAnsi="Times New Roman"/>
          <w:sz w:val="24"/>
          <w:szCs w:val="24"/>
        </w:rPr>
      </w:pPr>
      <w:r w:rsidRPr="00C34331">
        <w:rPr>
          <w:rStyle w:val="selectable"/>
          <w:rFonts w:ascii="Times New Roman" w:hAnsi="Times New Roman"/>
          <w:sz w:val="24"/>
          <w:szCs w:val="24"/>
        </w:rPr>
        <w:t xml:space="preserve">There is a significant increase with adults returning to school and pursue a degree or some form of trade. The cost of living continues to climb so let’s hope the hourly wage increases to 3% as expected. </w:t>
      </w:r>
    </w:p>
    <w:p w:rsidR="00AA5695" w:rsidRPr="00C34331" w:rsidRDefault="0067596E" w:rsidP="00C34331">
      <w:pPr>
        <w:ind w:left="1440" w:right="1440"/>
        <w:jc w:val="both"/>
        <w:rPr>
          <w:rStyle w:val="selectable"/>
          <w:rFonts w:ascii="Times New Roman" w:hAnsi="Times New Roman"/>
          <w:sz w:val="24"/>
          <w:szCs w:val="24"/>
        </w:rPr>
      </w:pPr>
    </w:p>
    <w:p w:rsidR="00AA5695" w:rsidRPr="00C34331" w:rsidRDefault="0067596E" w:rsidP="00C34331">
      <w:pPr>
        <w:ind w:left="1440" w:right="1440"/>
        <w:jc w:val="both"/>
        <w:rPr>
          <w:rStyle w:val="selectable"/>
          <w:rFonts w:ascii="Times New Roman" w:hAnsi="Times New Roman"/>
          <w:sz w:val="24"/>
          <w:szCs w:val="24"/>
        </w:rPr>
      </w:pPr>
    </w:p>
    <w:p w:rsidR="00AA5695" w:rsidRPr="00C34331" w:rsidRDefault="0067596E" w:rsidP="00C34331">
      <w:pPr>
        <w:ind w:left="1440" w:right="1440"/>
        <w:jc w:val="both"/>
        <w:rPr>
          <w:rStyle w:val="selectable"/>
          <w:rFonts w:ascii="Times New Roman" w:hAnsi="Times New Roman"/>
          <w:sz w:val="24"/>
          <w:szCs w:val="24"/>
        </w:rPr>
      </w:pPr>
    </w:p>
    <w:p w:rsidR="00741543" w:rsidRPr="00C34331" w:rsidRDefault="0067596E" w:rsidP="00C34331">
      <w:pPr>
        <w:ind w:left="1440" w:right="1440"/>
        <w:jc w:val="both"/>
        <w:rPr>
          <w:rStyle w:val="selectable"/>
          <w:rFonts w:ascii="Times New Roman" w:hAnsi="Times New Roman"/>
          <w:sz w:val="24"/>
          <w:szCs w:val="24"/>
        </w:rPr>
      </w:pPr>
    </w:p>
    <w:p w:rsidR="00C406A7" w:rsidRPr="00C34331" w:rsidRDefault="00C34331" w:rsidP="00C34331">
      <w:pPr>
        <w:ind w:left="1440" w:right="1440"/>
        <w:jc w:val="center"/>
        <w:rPr>
          <w:rStyle w:val="selectable"/>
          <w:rFonts w:ascii="Times New Roman" w:hAnsi="Times New Roman"/>
          <w:sz w:val="24"/>
          <w:szCs w:val="24"/>
        </w:rPr>
      </w:pPr>
      <w:r w:rsidRPr="00C34331">
        <w:rPr>
          <w:rStyle w:val="selectable"/>
          <w:rFonts w:ascii="Times New Roman" w:hAnsi="Times New Roman"/>
          <w:sz w:val="24"/>
          <w:szCs w:val="24"/>
        </w:rPr>
        <w:t>References</w:t>
      </w:r>
    </w:p>
    <w:p w:rsidR="00C406A7" w:rsidRPr="00C34331" w:rsidRDefault="00C34331" w:rsidP="00C34331">
      <w:pPr>
        <w:ind w:left="1440" w:right="1440"/>
        <w:jc w:val="center"/>
        <w:rPr>
          <w:rStyle w:val="selectable"/>
          <w:rFonts w:ascii="Times New Roman" w:hAnsi="Times New Roman"/>
          <w:sz w:val="24"/>
          <w:szCs w:val="24"/>
        </w:rPr>
      </w:pPr>
      <w:r w:rsidRPr="00C34331">
        <w:rPr>
          <w:rStyle w:val="selectable"/>
          <w:rFonts w:ascii="Times New Roman" w:hAnsi="Times New Roman"/>
          <w:i/>
          <w:iCs/>
          <w:sz w:val="24"/>
          <w:szCs w:val="24"/>
        </w:rPr>
        <w:t>Special Nutrition Program operations study</w:t>
      </w:r>
      <w:r w:rsidRPr="00C34331">
        <w:rPr>
          <w:rStyle w:val="selectable"/>
          <w:rFonts w:ascii="Times New Roman" w:hAnsi="Times New Roman"/>
          <w:sz w:val="24"/>
          <w:szCs w:val="24"/>
        </w:rPr>
        <w:t>. (2012) (1st ed.).</w:t>
      </w:r>
    </w:p>
    <w:p w:rsidR="00C406A7" w:rsidRPr="00C34331" w:rsidRDefault="00C34331" w:rsidP="00C34331">
      <w:pPr>
        <w:ind w:left="1440" w:right="1440"/>
        <w:jc w:val="center"/>
        <w:rPr>
          <w:rStyle w:val="selectable"/>
          <w:rFonts w:ascii="Times New Roman" w:hAnsi="Times New Roman"/>
          <w:sz w:val="24"/>
          <w:szCs w:val="24"/>
        </w:rPr>
      </w:pPr>
      <w:r w:rsidRPr="00C34331">
        <w:rPr>
          <w:rStyle w:val="selectable"/>
          <w:rFonts w:ascii="Times New Roman" w:hAnsi="Times New Roman"/>
          <w:i/>
          <w:iCs/>
          <w:sz w:val="24"/>
          <w:szCs w:val="24"/>
        </w:rPr>
        <w:t>School meal programs</w:t>
      </w:r>
      <w:r w:rsidRPr="00C34331">
        <w:rPr>
          <w:rStyle w:val="selectable"/>
          <w:rFonts w:ascii="Times New Roman" w:hAnsi="Times New Roman"/>
          <w:sz w:val="24"/>
          <w:szCs w:val="24"/>
        </w:rPr>
        <w:t>. (2012) (1st ed.). [Washington, D.C.].</w:t>
      </w:r>
    </w:p>
    <w:p w:rsidR="000E6131" w:rsidRPr="00C34331" w:rsidRDefault="0067596E" w:rsidP="00C34331">
      <w:pPr>
        <w:ind w:left="1440" w:right="1440"/>
        <w:jc w:val="center"/>
        <w:rPr>
          <w:rFonts w:ascii="Times New Roman" w:hAnsi="Times New Roman"/>
          <w:sz w:val="24"/>
          <w:szCs w:val="24"/>
        </w:rPr>
      </w:pPr>
      <w:hyperlink r:id="rId6" w:history="1">
        <w:r w:rsidR="00C34331" w:rsidRPr="00C34331">
          <w:rPr>
            <w:rStyle w:val="Hyperlink"/>
            <w:rFonts w:ascii="Times New Roman" w:hAnsi="Times New Roman"/>
            <w:sz w:val="24"/>
            <w:szCs w:val="24"/>
          </w:rPr>
          <w:t>https://www.forbes.com/.../should-we-raise-taxes-to-balance-the-budget</w:t>
        </w:r>
      </w:hyperlink>
    </w:p>
    <w:p w:rsidR="00DF13E8" w:rsidRPr="00C34331" w:rsidRDefault="00C34331" w:rsidP="00C34331">
      <w:pPr>
        <w:ind w:left="1440" w:right="1440"/>
        <w:jc w:val="center"/>
        <w:rPr>
          <w:rFonts w:ascii="Times New Roman" w:hAnsi="Times New Roman"/>
          <w:sz w:val="24"/>
          <w:szCs w:val="24"/>
        </w:rPr>
      </w:pPr>
      <w:r w:rsidRPr="00C34331">
        <w:rPr>
          <w:rFonts w:ascii="Times New Roman" w:hAnsi="Times New Roman"/>
          <w:sz w:val="24"/>
          <w:szCs w:val="24"/>
        </w:rPr>
        <w:t>U.S Department of The Treasury</w:t>
      </w:r>
    </w:p>
    <w:p w:rsidR="000E6131" w:rsidRPr="00C34331" w:rsidRDefault="00C34331" w:rsidP="00C34331">
      <w:pPr>
        <w:ind w:left="1440" w:right="1440"/>
        <w:jc w:val="center"/>
        <w:rPr>
          <w:rFonts w:ascii="Times New Roman" w:hAnsi="Times New Roman"/>
          <w:sz w:val="24"/>
          <w:szCs w:val="24"/>
        </w:rPr>
      </w:pPr>
      <w:r w:rsidRPr="00C34331">
        <w:rPr>
          <w:rFonts w:ascii="Times New Roman" w:hAnsi="Times New Roman"/>
          <w:sz w:val="24"/>
          <w:szCs w:val="24"/>
        </w:rPr>
        <w:t>B.E. Journal of Economic Analysis &amp; Policy. Feb2017, Vol. 17 Issue 1, p163-177. 15p. 1  Diagram</w:t>
      </w:r>
    </w:p>
    <w:p w:rsidR="00A77665" w:rsidRPr="00C34331" w:rsidRDefault="00C34331" w:rsidP="00C34331">
      <w:pPr>
        <w:ind w:left="1440" w:right="1440"/>
        <w:jc w:val="center"/>
        <w:rPr>
          <w:rFonts w:ascii="Times New Roman" w:eastAsia="Times New Roman" w:hAnsi="Times New Roman"/>
          <w:sz w:val="24"/>
          <w:szCs w:val="24"/>
        </w:rPr>
      </w:pPr>
      <w:r w:rsidRPr="00C34331">
        <w:rPr>
          <w:rFonts w:ascii="Times New Roman" w:hAnsi="Times New Roman"/>
          <w:sz w:val="24"/>
          <w:szCs w:val="24"/>
        </w:rPr>
        <w:t xml:space="preserve">United States Department of Labor </w:t>
      </w:r>
      <w:r w:rsidRPr="00C34331">
        <w:rPr>
          <w:rFonts w:ascii="Times New Roman" w:hAnsi="Times New Roman"/>
          <w:sz w:val="24"/>
          <w:szCs w:val="24"/>
        </w:rPr>
        <w:br/>
        <w:t>.</w:t>
      </w:r>
      <w:r w:rsidRPr="00C34331">
        <w:rPr>
          <w:rFonts w:ascii="Times New Roman" w:hAnsi="Times New Roman"/>
          <w:sz w:val="24"/>
          <w:szCs w:val="24"/>
        </w:rPr>
        <w:br/>
      </w:r>
    </w:p>
    <w:p w:rsidR="00A77665" w:rsidRPr="00C34331" w:rsidRDefault="0067596E" w:rsidP="00C34331">
      <w:pPr>
        <w:spacing w:after="0"/>
        <w:ind w:left="1440" w:right="1440" w:firstLine="0"/>
        <w:jc w:val="center"/>
        <w:rPr>
          <w:rFonts w:ascii="Times New Roman" w:eastAsia="Times New Roman" w:hAnsi="Times New Roman"/>
          <w:color w:val="C00000"/>
          <w:sz w:val="24"/>
          <w:szCs w:val="24"/>
        </w:rPr>
      </w:pPr>
    </w:p>
    <w:p w:rsidR="00A77665" w:rsidRPr="00C34331" w:rsidRDefault="00C34331" w:rsidP="00C34331">
      <w:pPr>
        <w:spacing w:after="0"/>
        <w:ind w:left="1440" w:right="1440" w:firstLine="0"/>
        <w:jc w:val="both"/>
        <w:rPr>
          <w:rFonts w:ascii="Times New Roman" w:eastAsia="Times New Roman" w:hAnsi="Times New Roman"/>
          <w:color w:val="C00000"/>
          <w:sz w:val="24"/>
          <w:szCs w:val="24"/>
        </w:rPr>
      </w:pPr>
      <w:r w:rsidRPr="00C34331">
        <w:rPr>
          <w:rFonts w:ascii="Times New Roman" w:eastAsia="Times New Roman" w:hAnsi="Times New Roman"/>
          <w:color w:val="C00000"/>
          <w:sz w:val="24"/>
          <w:szCs w:val="24"/>
        </w:rPr>
        <w:t>. \</w:t>
      </w:r>
    </w:p>
    <w:p w:rsidR="00A77665" w:rsidRPr="00C34331" w:rsidRDefault="0067596E" w:rsidP="00C34331">
      <w:pPr>
        <w:spacing w:after="0"/>
        <w:ind w:left="1440" w:right="1440" w:firstLine="0"/>
        <w:jc w:val="both"/>
        <w:rPr>
          <w:rFonts w:ascii="Times New Roman" w:eastAsia="Times New Roman" w:hAnsi="Times New Roman"/>
          <w:sz w:val="24"/>
          <w:szCs w:val="24"/>
        </w:rPr>
      </w:pPr>
    </w:p>
    <w:p w:rsidR="00A77665" w:rsidRDefault="00C34331" w:rsidP="00C34331">
      <w:pPr>
        <w:ind w:left="1440" w:right="1440"/>
        <w:jc w:val="both"/>
      </w:pPr>
      <w:r w:rsidRPr="00C34331">
        <w:rPr>
          <w:rFonts w:ascii="Times New Roman" w:hAnsi="Times New Roman"/>
          <w:sz w:val="24"/>
          <w:szCs w:val="24"/>
        </w:rPr>
        <w:br w:type="page"/>
      </w:r>
    </w:p>
    <w:sectPr w:rsidR="00A77665" w:rsidSect="00A7766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96E" w:rsidRDefault="0067596E" w:rsidP="00B45B19">
      <w:pPr>
        <w:spacing w:after="0" w:line="240" w:lineRule="auto"/>
      </w:pPr>
      <w:r>
        <w:separator/>
      </w:r>
    </w:p>
  </w:endnote>
  <w:endnote w:type="continuationSeparator" w:id="0">
    <w:p w:rsidR="0067596E" w:rsidRDefault="0067596E" w:rsidP="00B45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96E" w:rsidRDefault="0067596E" w:rsidP="00B45B19">
      <w:pPr>
        <w:spacing w:after="0" w:line="240" w:lineRule="auto"/>
      </w:pPr>
      <w:r>
        <w:separator/>
      </w:r>
    </w:p>
  </w:footnote>
  <w:footnote w:type="continuationSeparator" w:id="0">
    <w:p w:rsidR="0067596E" w:rsidRDefault="0067596E" w:rsidP="00B45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665" w:rsidRPr="002E50E5" w:rsidRDefault="00C34331" w:rsidP="00A77665">
    <w:pPr>
      <w:pStyle w:val="Header"/>
      <w:rPr>
        <w:rFonts w:ascii="Times New Roman" w:hAnsi="Times New Roman"/>
        <w:sz w:val="24"/>
        <w:szCs w:val="24"/>
      </w:rPr>
    </w:pPr>
    <w:r w:rsidRPr="002E50E5">
      <w:rPr>
        <w:rFonts w:ascii="Times New Roman" w:hAnsi="Times New Roman"/>
        <w:sz w:val="24"/>
        <w:szCs w:val="24"/>
      </w:rPr>
      <w:fldChar w:fldCharType="begin"/>
    </w:r>
    <w:r w:rsidRPr="002E50E5">
      <w:rPr>
        <w:rFonts w:ascii="Times New Roman" w:hAnsi="Times New Roman"/>
        <w:sz w:val="24"/>
        <w:szCs w:val="24"/>
      </w:rPr>
      <w:instrText xml:space="preserve"> PAGE   \* MERGEFORMAT </w:instrText>
    </w:r>
    <w:r w:rsidRPr="002E50E5">
      <w:rPr>
        <w:rFonts w:ascii="Times New Roman" w:hAnsi="Times New Roman"/>
        <w:sz w:val="24"/>
        <w:szCs w:val="24"/>
      </w:rPr>
      <w:fldChar w:fldCharType="separate"/>
    </w:r>
    <w:r w:rsidR="004F6381">
      <w:rPr>
        <w:rFonts w:ascii="Times New Roman" w:hAnsi="Times New Roman"/>
        <w:noProof/>
        <w:sz w:val="24"/>
        <w:szCs w:val="24"/>
      </w:rPr>
      <w:t>4</w:t>
    </w:r>
    <w:r w:rsidRPr="002E50E5">
      <w:rPr>
        <w:rFonts w:ascii="Times New Roman" w:hAnsi="Times New Roman"/>
        <w:sz w:val="24"/>
        <w:szCs w:val="24"/>
      </w:rPr>
      <w:fldChar w:fldCharType="end"/>
    </w:r>
  </w:p>
  <w:p w:rsidR="00A77665" w:rsidRDefault="006759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665" w:rsidRPr="002E50E5" w:rsidRDefault="00C34331">
    <w:pPr>
      <w:pStyle w:val="Header"/>
      <w:rPr>
        <w:rFonts w:ascii="Times New Roman" w:hAnsi="Times New Roman"/>
        <w:sz w:val="24"/>
        <w:szCs w:val="24"/>
      </w:rPr>
    </w:pPr>
    <w:r w:rsidRPr="002E50E5">
      <w:rPr>
        <w:rFonts w:ascii="Times New Roman" w:hAnsi="Times New Roman"/>
        <w:sz w:val="24"/>
        <w:szCs w:val="24"/>
      </w:rPr>
      <w:t xml:space="preserve">Running Head: Assignment </w:t>
    </w:r>
    <w:r>
      <w:rPr>
        <w:rFonts w:ascii="Times New Roman" w:hAnsi="Times New Roman"/>
        <w:sz w:val="24"/>
        <w:szCs w:val="24"/>
      </w:rPr>
      <w:t xml:space="preserve">1                                                                                </w:t>
    </w:r>
    <w:r w:rsidRPr="002E50E5">
      <w:rPr>
        <w:rFonts w:ascii="Times New Roman" w:hAnsi="Times New Roman"/>
        <w:sz w:val="24"/>
        <w:szCs w:val="24"/>
      </w:rPr>
      <w:t>1</w:t>
    </w:r>
  </w:p>
  <w:p w:rsidR="00A77665" w:rsidRDefault="0067596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5B19"/>
    <w:rsid w:val="004F6381"/>
    <w:rsid w:val="0067596E"/>
    <w:rsid w:val="00B45B19"/>
    <w:rsid w:val="00C34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C0B39"/>
  <w15:chartTrackingRefBased/>
  <w15:docId w15:val="{E37BE991-AD57-4E7E-82B5-7BEF8F95F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91E8B"/>
    <w:pPr>
      <w:spacing w:after="200" w:line="480" w:lineRule="auto"/>
      <w:ind w:firstLine="72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0E5"/>
  </w:style>
  <w:style w:type="paragraph" w:styleId="Footer">
    <w:name w:val="footer"/>
    <w:basedOn w:val="Normal"/>
    <w:link w:val="FooterChar"/>
    <w:uiPriority w:val="99"/>
    <w:semiHidden/>
    <w:unhideWhenUsed/>
    <w:rsid w:val="002E50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50E5"/>
  </w:style>
  <w:style w:type="character" w:customStyle="1" w:styleId="t">
    <w:name w:val="t"/>
    <w:basedOn w:val="DefaultParagraphFont"/>
    <w:rsid w:val="002E50E5"/>
  </w:style>
  <w:style w:type="paragraph" w:styleId="BalloonText">
    <w:name w:val="Balloon Text"/>
    <w:basedOn w:val="Normal"/>
    <w:link w:val="BalloonTextChar"/>
    <w:uiPriority w:val="99"/>
    <w:semiHidden/>
    <w:unhideWhenUsed/>
    <w:rsid w:val="002E50E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50E5"/>
    <w:rPr>
      <w:rFonts w:ascii="Tahoma" w:hAnsi="Tahoma" w:cs="Tahoma"/>
      <w:sz w:val="16"/>
      <w:szCs w:val="16"/>
    </w:rPr>
  </w:style>
  <w:style w:type="character" w:styleId="CommentReference">
    <w:name w:val="annotation reference"/>
    <w:rsid w:val="00805BCE"/>
    <w:rPr>
      <w:sz w:val="16"/>
      <w:szCs w:val="16"/>
    </w:rPr>
  </w:style>
  <w:style w:type="paragraph" w:styleId="CommentText">
    <w:name w:val="annotation text"/>
    <w:basedOn w:val="Normal"/>
    <w:link w:val="CommentTextChar"/>
    <w:uiPriority w:val="99"/>
    <w:semiHidden/>
    <w:unhideWhenUsed/>
    <w:rsid w:val="00B45B19"/>
    <w:pPr>
      <w:spacing w:line="240" w:lineRule="auto"/>
    </w:pPr>
    <w:rPr>
      <w:sz w:val="20"/>
      <w:szCs w:val="20"/>
    </w:rPr>
  </w:style>
  <w:style w:type="character" w:customStyle="1" w:styleId="CommentTextChar">
    <w:name w:val="Comment Text Char"/>
    <w:link w:val="CommentText"/>
    <w:uiPriority w:val="99"/>
    <w:semiHidden/>
    <w:rsid w:val="00B45B19"/>
    <w:rPr>
      <w:sz w:val="20"/>
      <w:szCs w:val="20"/>
    </w:rPr>
  </w:style>
  <w:style w:type="character" w:customStyle="1" w:styleId="selectable">
    <w:name w:val="selectable"/>
    <w:basedOn w:val="DefaultParagraphFont"/>
    <w:rsid w:val="00C406A7"/>
  </w:style>
  <w:style w:type="character" w:styleId="Hyperlink">
    <w:name w:val="Hyperlink"/>
    <w:uiPriority w:val="99"/>
    <w:unhideWhenUsed/>
    <w:rsid w:val="000E6131"/>
    <w:rPr>
      <w:color w:val="0563C1"/>
      <w:u w:val="single"/>
    </w:rPr>
  </w:style>
  <w:style w:type="character" w:styleId="Mention">
    <w:name w:val="Mention"/>
    <w:uiPriority w:val="99"/>
    <w:semiHidden/>
    <w:unhideWhenUsed/>
    <w:rsid w:val="000E613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yperlink" TargetMode="External" Target="https://www.forbes.com/.../should-we-raise-taxes-to-balance-the-budget"/>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619</Words>
  <Characters>3529</Characters>
  <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