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83A31" w14:textId="77777777" w:rsidR="00D63433" w:rsidRDefault="00D63433"/>
    <w:p w14:paraId="68983A34" w14:textId="77777777" w:rsidR="007F6086" w:rsidRPr="00A16056" w:rsidRDefault="007F6086" w:rsidP="007F6086">
      <w:pPr>
        <w:jc w:val="center"/>
        <w:rPr>
          <w:rFonts w:asciiTheme="minorHAnsi" w:hAnsiTheme="minorHAnsi"/>
          <w:b/>
        </w:rPr>
      </w:pPr>
    </w:p>
    <w:p w14:paraId="4D6AFD15" w14:textId="77777777" w:rsidR="00097D2C" w:rsidRPr="003D47F9" w:rsidRDefault="00097D2C" w:rsidP="00097D2C">
      <w:pPr>
        <w:jc w:val="center"/>
        <w:rPr>
          <w:rFonts w:asciiTheme="minorHAnsi" w:hAnsiTheme="minorHAnsi"/>
          <w:b/>
          <w:i/>
        </w:rPr>
      </w:pPr>
      <w:r w:rsidRPr="00CE7A6D">
        <w:rPr>
          <w:i/>
          <w:noProof/>
        </w:rPr>
        <w:drawing>
          <wp:anchor distT="0" distB="0" distL="114300" distR="114300" simplePos="0" relativeHeight="251658240" behindDoc="1" locked="0" layoutInCell="1" allowOverlap="1" wp14:anchorId="1A9C3351" wp14:editId="7569738E">
            <wp:simplePos x="0" y="0"/>
            <wp:positionH relativeFrom="column">
              <wp:posOffset>3810</wp:posOffset>
            </wp:positionH>
            <wp:positionV relativeFrom="paragraph">
              <wp:posOffset>-379095</wp:posOffset>
            </wp:positionV>
            <wp:extent cx="771525" cy="771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rsidRPr="003D47F9">
        <w:rPr>
          <w:rFonts w:asciiTheme="minorHAnsi" w:hAnsiTheme="minorHAnsi"/>
          <w:b/>
          <w:i/>
        </w:rPr>
        <w:t>Grand Canyon University – College of Education</w:t>
      </w:r>
    </w:p>
    <w:p w14:paraId="1C7BE446" w14:textId="77777777" w:rsidR="00097D2C" w:rsidRDefault="00097D2C" w:rsidP="00097D2C">
      <w:pPr>
        <w:jc w:val="center"/>
        <w:rPr>
          <w:rFonts w:asciiTheme="minorHAnsi" w:hAnsiTheme="minorHAnsi"/>
          <w:b/>
        </w:rPr>
      </w:pPr>
      <w:r w:rsidRPr="00A16056">
        <w:rPr>
          <w:rFonts w:asciiTheme="minorHAnsi" w:hAnsiTheme="minorHAnsi"/>
          <w:b/>
        </w:rPr>
        <w:t>Masters of Education in Elementary Education</w:t>
      </w:r>
    </w:p>
    <w:p w14:paraId="57F11C82" w14:textId="77777777" w:rsidR="00097D2C" w:rsidRPr="00A16056" w:rsidRDefault="00097D2C" w:rsidP="00097D2C">
      <w:pPr>
        <w:jc w:val="center"/>
        <w:rPr>
          <w:rFonts w:asciiTheme="minorHAnsi" w:hAnsiTheme="minorHAnsi"/>
          <w:b/>
        </w:rPr>
      </w:pPr>
    </w:p>
    <w:p w14:paraId="57DF8137" w14:textId="7CD955BE" w:rsidR="00097D2C" w:rsidRDefault="00097D2C" w:rsidP="00097D2C">
      <w:pPr>
        <w:jc w:val="center"/>
        <w:rPr>
          <w:rFonts w:asciiTheme="minorHAnsi" w:hAnsiTheme="minorHAnsi"/>
          <w:b/>
          <w:sz w:val="28"/>
          <w:szCs w:val="28"/>
        </w:rPr>
      </w:pPr>
      <w:r>
        <w:rPr>
          <w:rFonts w:asciiTheme="minorHAnsi" w:hAnsiTheme="minorHAnsi"/>
          <w:b/>
          <w:sz w:val="28"/>
          <w:szCs w:val="28"/>
        </w:rPr>
        <w:t>ELM-5</w:t>
      </w:r>
      <w:r w:rsidR="00CD77D6">
        <w:rPr>
          <w:rFonts w:asciiTheme="minorHAnsi" w:hAnsiTheme="minorHAnsi"/>
          <w:b/>
          <w:sz w:val="28"/>
          <w:szCs w:val="28"/>
        </w:rPr>
        <w:t>40</w:t>
      </w:r>
      <w:r w:rsidRPr="00A16056">
        <w:rPr>
          <w:rFonts w:asciiTheme="minorHAnsi" w:hAnsiTheme="minorHAnsi"/>
          <w:b/>
          <w:sz w:val="28"/>
          <w:szCs w:val="28"/>
        </w:rPr>
        <w:t xml:space="preserve"> </w:t>
      </w:r>
      <w:r w:rsidR="00CD77D6">
        <w:rPr>
          <w:rFonts w:asciiTheme="minorHAnsi" w:hAnsiTheme="minorHAnsi"/>
          <w:b/>
          <w:sz w:val="28"/>
          <w:szCs w:val="28"/>
        </w:rPr>
        <w:t>Comprehensive Early Reading</w:t>
      </w:r>
      <w:r>
        <w:rPr>
          <w:rFonts w:asciiTheme="minorHAnsi" w:hAnsiTheme="minorHAnsi"/>
          <w:b/>
          <w:sz w:val="28"/>
          <w:szCs w:val="28"/>
        </w:rPr>
        <w:t xml:space="preserve"> Plan</w:t>
      </w:r>
    </w:p>
    <w:p w14:paraId="346CFA97" w14:textId="77777777" w:rsidR="00097D2C" w:rsidRPr="00A16056" w:rsidRDefault="00097D2C" w:rsidP="00097D2C">
      <w:pPr>
        <w:pBdr>
          <w:bottom w:val="single" w:sz="4" w:space="1" w:color="auto"/>
        </w:pBdr>
        <w:jc w:val="center"/>
        <w:rPr>
          <w:rFonts w:asciiTheme="minorHAnsi" w:hAnsiTheme="minorHAnsi"/>
          <w:b/>
          <w:sz w:val="28"/>
          <w:szCs w:val="28"/>
        </w:rPr>
      </w:pPr>
      <w:r>
        <w:rPr>
          <w:rFonts w:asciiTheme="minorHAnsi" w:hAnsiTheme="minorHAnsi"/>
          <w:b/>
          <w:sz w:val="28"/>
          <w:szCs w:val="28"/>
        </w:rPr>
        <w:t xml:space="preserve">Benchmark Assessment and </w:t>
      </w:r>
      <w:r w:rsidRPr="00A16056">
        <w:rPr>
          <w:rFonts w:asciiTheme="minorHAnsi" w:hAnsiTheme="minorHAnsi"/>
          <w:b/>
          <w:sz w:val="28"/>
          <w:szCs w:val="28"/>
        </w:rPr>
        <w:t>Rubric</w:t>
      </w:r>
    </w:p>
    <w:p w14:paraId="53D64400" w14:textId="77777777" w:rsidR="00097D2C" w:rsidRDefault="00097D2C" w:rsidP="00097D2C"/>
    <w:p w14:paraId="5DFBA956" w14:textId="77777777" w:rsidR="00097D2C" w:rsidRPr="00483CE4" w:rsidRDefault="00097D2C" w:rsidP="00097D2C">
      <w:pPr>
        <w:pStyle w:val="Heading2"/>
        <w:spacing w:after="120"/>
      </w:pPr>
      <w:r w:rsidRPr="00483CE4">
        <w:t>Assessment Instructions:</w:t>
      </w:r>
    </w:p>
    <w:p w14:paraId="04CADAE1" w14:textId="18A7A87C" w:rsidR="00972CF5" w:rsidRPr="006C0F11" w:rsidRDefault="00972CF5" w:rsidP="00972CF5">
      <w:pPr>
        <w:spacing w:after="120" w:line="276" w:lineRule="auto"/>
        <w:rPr>
          <w:sz w:val="22"/>
          <w:szCs w:val="22"/>
        </w:rPr>
      </w:pPr>
      <w:r w:rsidRPr="006C0F11">
        <w:rPr>
          <w:sz w:val="22"/>
          <w:szCs w:val="22"/>
        </w:rPr>
        <w:t>Using the case scenario provided, develop a comprehensive, research-based early reading plan</w:t>
      </w:r>
      <w:r w:rsidR="00CD77D6" w:rsidRPr="006C0F11">
        <w:rPr>
          <w:sz w:val="22"/>
          <w:szCs w:val="22"/>
        </w:rPr>
        <w:t>.</w:t>
      </w:r>
      <w:r w:rsidRPr="006C0F11">
        <w:rPr>
          <w:sz w:val="22"/>
          <w:szCs w:val="22"/>
        </w:rPr>
        <w:t xml:space="preserve"> </w:t>
      </w:r>
    </w:p>
    <w:p w14:paraId="753B9F4F" w14:textId="77777777" w:rsidR="00972CF5" w:rsidRPr="006C0F11" w:rsidRDefault="00972CF5" w:rsidP="00972CF5">
      <w:pPr>
        <w:rPr>
          <w:sz w:val="22"/>
          <w:szCs w:val="22"/>
          <w:lang w:val="en"/>
        </w:rPr>
      </w:pPr>
      <w:r w:rsidRPr="006C0F11">
        <w:rPr>
          <w:b/>
          <w:sz w:val="22"/>
          <w:szCs w:val="22"/>
        </w:rPr>
        <w:t>Step 1:</w:t>
      </w:r>
      <w:r w:rsidRPr="006C0F11">
        <w:rPr>
          <w:sz w:val="22"/>
          <w:szCs w:val="22"/>
        </w:rPr>
        <w:t xml:space="preserve"> Review the following case scenario:</w:t>
      </w:r>
    </w:p>
    <w:tbl>
      <w:tblPr>
        <w:tblW w:w="1232" w:type="pct"/>
        <w:tblCellSpacing w:w="15" w:type="dxa"/>
        <w:tblInd w:w="720" w:type="dxa"/>
        <w:tblCellMar>
          <w:left w:w="0" w:type="dxa"/>
          <w:right w:w="0" w:type="dxa"/>
        </w:tblCellMar>
        <w:tblLook w:val="04A0" w:firstRow="1" w:lastRow="0" w:firstColumn="1" w:lastColumn="0" w:noHBand="0" w:noVBand="1"/>
      </w:tblPr>
      <w:tblGrid>
        <w:gridCol w:w="2321"/>
      </w:tblGrid>
      <w:tr w:rsidR="00972CF5" w:rsidRPr="006C0F11" w14:paraId="53712CFF" w14:textId="77777777" w:rsidTr="00033AC7">
        <w:trPr>
          <w:trHeight w:val="285"/>
          <w:tblCellSpacing w:w="15" w:type="dxa"/>
        </w:trPr>
        <w:tc>
          <w:tcPr>
            <w:tcW w:w="4871" w:type="pct"/>
            <w:vMerge w:val="restart"/>
            <w:hideMark/>
          </w:tcPr>
          <w:p w14:paraId="0B5B9509" w14:textId="77777777" w:rsidR="00972CF5" w:rsidRPr="006C0F11" w:rsidRDefault="00972CF5" w:rsidP="00033AC7">
            <w:pPr>
              <w:rPr>
                <w:sz w:val="22"/>
                <w:szCs w:val="22"/>
              </w:rPr>
            </w:pPr>
            <w:r w:rsidRPr="006C0F11">
              <w:rPr>
                <w:sz w:val="22"/>
                <w:szCs w:val="22"/>
              </w:rPr>
              <w:br/>
              <w:t>Student: Amanda</w:t>
            </w:r>
            <w:r w:rsidRPr="006C0F11">
              <w:rPr>
                <w:sz w:val="22"/>
                <w:szCs w:val="22"/>
              </w:rPr>
              <w:br/>
              <w:t>Age: 6.5</w:t>
            </w:r>
            <w:r w:rsidRPr="006C0F11">
              <w:rPr>
                <w:sz w:val="22"/>
                <w:szCs w:val="22"/>
              </w:rPr>
              <w:br/>
              <w:t>Grade: 1</w:t>
            </w:r>
          </w:p>
        </w:tc>
      </w:tr>
      <w:tr w:rsidR="00972CF5" w:rsidRPr="006C0F11" w14:paraId="763857EE" w14:textId="77777777" w:rsidTr="00033AC7">
        <w:trPr>
          <w:trHeight w:val="537"/>
          <w:tblCellSpacing w:w="15" w:type="dxa"/>
        </w:trPr>
        <w:tc>
          <w:tcPr>
            <w:tcW w:w="0" w:type="auto"/>
            <w:vMerge/>
            <w:vAlign w:val="center"/>
            <w:hideMark/>
          </w:tcPr>
          <w:p w14:paraId="37D80B5A" w14:textId="77777777" w:rsidR="00972CF5" w:rsidRPr="006C0F11" w:rsidRDefault="00972CF5" w:rsidP="00033AC7">
            <w:pPr>
              <w:rPr>
                <w:sz w:val="22"/>
                <w:szCs w:val="22"/>
              </w:rPr>
            </w:pPr>
          </w:p>
        </w:tc>
      </w:tr>
    </w:tbl>
    <w:p w14:paraId="6A92364D" w14:textId="77777777" w:rsidR="00972CF5" w:rsidRPr="006C0F11" w:rsidRDefault="00972CF5" w:rsidP="00972CF5">
      <w:pPr>
        <w:spacing w:after="120"/>
        <w:ind w:left="720"/>
        <w:rPr>
          <w:rFonts w:eastAsia="Arial Unicode MS"/>
          <w:sz w:val="22"/>
          <w:szCs w:val="22"/>
          <w:lang w:val="en"/>
        </w:rPr>
      </w:pPr>
      <w:r w:rsidRPr="006C0F11">
        <w:rPr>
          <w:rFonts w:eastAsia="Arial Unicode MS"/>
          <w:sz w:val="22"/>
          <w:szCs w:val="22"/>
          <w:lang w:val="en"/>
        </w:rPr>
        <w:t xml:space="preserve">Amanda has just transferred to a new school. It is the middle of the school year and her new teacher is concerned about Amanda’s reading skills. Her school records have not arrived from her old school, but her parents reported that her previous teacher had asked to meet with them. They moved before the meeting could occur and are not sure what was going to be addressed at the meeting. </w:t>
      </w:r>
    </w:p>
    <w:p w14:paraId="063A16F2" w14:textId="77777777" w:rsidR="00972CF5" w:rsidRPr="006C0F11" w:rsidRDefault="00972CF5" w:rsidP="00972CF5">
      <w:pPr>
        <w:spacing w:after="120"/>
        <w:ind w:left="720"/>
        <w:rPr>
          <w:rFonts w:eastAsia="Arial Unicode MS"/>
          <w:sz w:val="22"/>
          <w:szCs w:val="22"/>
          <w:lang w:val="en"/>
        </w:rPr>
      </w:pPr>
      <w:r w:rsidRPr="006C0F11">
        <w:rPr>
          <w:rFonts w:eastAsia="Arial Unicode MS"/>
          <w:sz w:val="22"/>
          <w:szCs w:val="22"/>
          <w:lang w:val="en"/>
        </w:rPr>
        <w:t xml:space="preserve">Amanda completed some assessments for her new teacher, who noted some skill deficits. Most of Amanda’s peers recognize sight words like “and,” “has,” “is,” “a,” “the,” “was,” “to,” “have,” and “said.” Amanda has difficulty when she encounters these words. </w:t>
      </w:r>
    </w:p>
    <w:p w14:paraId="7D8EF5C3" w14:textId="39BC0F9F" w:rsidR="00972CF5" w:rsidRPr="006C0F11" w:rsidRDefault="00972CF5" w:rsidP="00972CF5">
      <w:pPr>
        <w:spacing w:after="120"/>
        <w:ind w:left="720"/>
        <w:rPr>
          <w:rFonts w:eastAsia="Arial Unicode MS"/>
          <w:sz w:val="22"/>
          <w:szCs w:val="22"/>
          <w:lang w:val="en"/>
        </w:rPr>
      </w:pPr>
      <w:r w:rsidRPr="006C0F11">
        <w:rPr>
          <w:rFonts w:eastAsia="Arial Unicode MS"/>
          <w:sz w:val="22"/>
          <w:szCs w:val="22"/>
          <w:lang w:val="en"/>
        </w:rPr>
        <w:t xml:space="preserve">Amanda’s oral reading is slow and labored. She often says the wrong letter sound or </w:t>
      </w:r>
      <w:r w:rsidR="00EB5C1F" w:rsidRPr="006C0F11">
        <w:rPr>
          <w:rFonts w:eastAsia="Arial Unicode MS"/>
          <w:sz w:val="22"/>
          <w:szCs w:val="22"/>
          <w:lang w:val="en"/>
        </w:rPr>
        <w:t>g</w:t>
      </w:r>
      <w:r w:rsidRPr="006C0F11">
        <w:rPr>
          <w:rFonts w:eastAsia="Arial Unicode MS"/>
          <w:sz w:val="22"/>
          <w:szCs w:val="22"/>
          <w:lang w:val="en"/>
        </w:rPr>
        <w:t xml:space="preserve">uesses at words. Amanda is unable to answer simple comprehension questions (e.g., main idea, main characters) after she has listened to a passage read aloud. Her teacher has scheduled a meeting with Amanda’s parents to discuss the assessments. The teacher has </w:t>
      </w:r>
      <w:r w:rsidR="00E76F81" w:rsidRPr="006C0F11">
        <w:rPr>
          <w:rFonts w:eastAsia="Arial Unicode MS"/>
          <w:sz w:val="22"/>
          <w:szCs w:val="22"/>
          <w:lang w:val="en"/>
        </w:rPr>
        <w:t xml:space="preserve">set </w:t>
      </w:r>
      <w:r w:rsidRPr="006C0F11">
        <w:rPr>
          <w:rFonts w:eastAsia="Arial Unicode MS"/>
          <w:sz w:val="22"/>
          <w:szCs w:val="22"/>
          <w:lang w:val="en"/>
        </w:rPr>
        <w:t>the following instructional goals for Amanda:</w:t>
      </w:r>
    </w:p>
    <w:p w14:paraId="70772E5A" w14:textId="77777777" w:rsidR="00972CF5" w:rsidRPr="006C0F11" w:rsidRDefault="00972CF5" w:rsidP="00972CF5">
      <w:pPr>
        <w:pStyle w:val="ListParagraph"/>
        <w:numPr>
          <w:ilvl w:val="0"/>
          <w:numId w:val="2"/>
        </w:numPr>
        <w:spacing w:after="120"/>
        <w:contextualSpacing w:val="0"/>
        <w:rPr>
          <w:rFonts w:eastAsia="Arial Unicode MS"/>
          <w:sz w:val="22"/>
          <w:szCs w:val="22"/>
          <w:lang w:val="en"/>
        </w:rPr>
      </w:pPr>
      <w:r w:rsidRPr="006C0F11">
        <w:rPr>
          <w:rFonts w:eastAsia="Arial Unicode MS"/>
          <w:sz w:val="22"/>
          <w:szCs w:val="22"/>
          <w:lang w:val="en"/>
        </w:rPr>
        <w:t>Given a letter or letter combination, Amanda will say the corresponding sound.</w:t>
      </w:r>
    </w:p>
    <w:p w14:paraId="273A1DEB" w14:textId="77777777" w:rsidR="00972CF5" w:rsidRPr="006C0F11" w:rsidRDefault="00972CF5" w:rsidP="00972CF5">
      <w:pPr>
        <w:pStyle w:val="ListParagraph"/>
        <w:numPr>
          <w:ilvl w:val="0"/>
          <w:numId w:val="2"/>
        </w:numPr>
        <w:spacing w:after="120"/>
        <w:contextualSpacing w:val="0"/>
        <w:rPr>
          <w:rFonts w:eastAsia="Arial Unicode MS"/>
          <w:sz w:val="22"/>
          <w:szCs w:val="22"/>
          <w:lang w:val="en"/>
        </w:rPr>
      </w:pPr>
      <w:r w:rsidRPr="006C0F11">
        <w:rPr>
          <w:rFonts w:eastAsia="Arial Unicode MS"/>
          <w:sz w:val="22"/>
          <w:szCs w:val="22"/>
          <w:lang w:val="en"/>
        </w:rPr>
        <w:t>Given a brief reading passage on her instructional level, Amanda will read the passage and be able to recall the main ideas.</w:t>
      </w:r>
    </w:p>
    <w:p w14:paraId="7B9A9782" w14:textId="77777777" w:rsidR="00972CF5" w:rsidRPr="006C0F11" w:rsidRDefault="00972CF5" w:rsidP="00972CF5">
      <w:pPr>
        <w:pStyle w:val="ListParagraph"/>
        <w:numPr>
          <w:ilvl w:val="0"/>
          <w:numId w:val="2"/>
        </w:numPr>
        <w:spacing w:after="120"/>
        <w:contextualSpacing w:val="0"/>
        <w:rPr>
          <w:rFonts w:eastAsia="Arial Unicode MS"/>
          <w:sz w:val="22"/>
          <w:szCs w:val="22"/>
          <w:lang w:val="en"/>
        </w:rPr>
      </w:pPr>
      <w:r w:rsidRPr="006C0F11">
        <w:rPr>
          <w:rFonts w:eastAsia="Arial Unicode MS"/>
          <w:sz w:val="22"/>
          <w:szCs w:val="22"/>
          <w:lang w:val="en"/>
        </w:rPr>
        <w:t>Given a CVC (consonant-vowel-consonant) word prompt, Amanda will be able to say the word slowly (sounding it out) and then say it fast (reading as a whole word).</w:t>
      </w:r>
    </w:p>
    <w:p w14:paraId="74B35FF1" w14:textId="77777777" w:rsidR="00972CF5" w:rsidRPr="006C0F11" w:rsidRDefault="00972CF5" w:rsidP="00972CF5">
      <w:pPr>
        <w:pStyle w:val="ListParagraph"/>
        <w:numPr>
          <w:ilvl w:val="0"/>
          <w:numId w:val="2"/>
        </w:numPr>
        <w:spacing w:after="120"/>
        <w:contextualSpacing w:val="0"/>
        <w:rPr>
          <w:rFonts w:eastAsia="Arial Unicode MS"/>
          <w:sz w:val="22"/>
          <w:szCs w:val="22"/>
          <w:lang w:val="en"/>
        </w:rPr>
      </w:pPr>
      <w:r w:rsidRPr="006C0F11">
        <w:rPr>
          <w:rFonts w:eastAsia="Arial Unicode MS"/>
          <w:sz w:val="22"/>
          <w:szCs w:val="22"/>
          <w:lang w:val="en"/>
        </w:rPr>
        <w:t>After listening to a story, Amanda will recall three or four sequenced events.</w:t>
      </w:r>
    </w:p>
    <w:p w14:paraId="20749B36" w14:textId="77777777" w:rsidR="00972CF5" w:rsidRPr="006C0F11" w:rsidRDefault="00972CF5" w:rsidP="00972CF5">
      <w:pPr>
        <w:pStyle w:val="ListParagraph"/>
        <w:numPr>
          <w:ilvl w:val="0"/>
          <w:numId w:val="2"/>
        </w:numPr>
        <w:spacing w:after="120"/>
        <w:contextualSpacing w:val="0"/>
        <w:rPr>
          <w:rFonts w:eastAsia="Arial Unicode MS"/>
          <w:sz w:val="22"/>
          <w:szCs w:val="22"/>
          <w:lang w:val="en"/>
        </w:rPr>
      </w:pPr>
      <w:r w:rsidRPr="006C0F11">
        <w:rPr>
          <w:rFonts w:eastAsia="Arial Unicode MS"/>
          <w:sz w:val="22"/>
          <w:szCs w:val="22"/>
          <w:lang w:val="en"/>
        </w:rPr>
        <w:t>Shown sight words, Amanda will state the word automatically.</w:t>
      </w:r>
    </w:p>
    <w:p w14:paraId="3473276E" w14:textId="6232B526" w:rsidR="00972CF5" w:rsidRPr="006C0F11" w:rsidRDefault="00972CF5" w:rsidP="00972CF5">
      <w:pPr>
        <w:rPr>
          <w:sz w:val="22"/>
          <w:szCs w:val="22"/>
          <w:lang w:val="en"/>
        </w:rPr>
      </w:pPr>
      <w:r w:rsidRPr="006C0F11">
        <w:rPr>
          <w:rFonts w:eastAsia="Arial Unicode MS"/>
          <w:sz w:val="22"/>
          <w:szCs w:val="22"/>
          <w:lang w:val="en"/>
        </w:rPr>
        <w:br/>
      </w:r>
      <w:r w:rsidRPr="006C0F11">
        <w:rPr>
          <w:rFonts w:eastAsia="Arial Unicode MS"/>
          <w:b/>
          <w:color w:val="000000"/>
          <w:sz w:val="22"/>
          <w:szCs w:val="22"/>
          <w:lang w:val="en"/>
        </w:rPr>
        <w:t>Step 2:</w:t>
      </w:r>
      <w:r w:rsidRPr="006C0F11">
        <w:rPr>
          <w:rFonts w:eastAsia="Arial Unicode MS"/>
          <w:color w:val="000000"/>
          <w:sz w:val="22"/>
          <w:szCs w:val="22"/>
          <w:lang w:val="en"/>
        </w:rPr>
        <w:t xml:space="preserve">  Sequence each of Amanda’s instructional goals described in the case scenario in the order you would address them with her if you were Amanda’s teacher.</w:t>
      </w:r>
      <w:r w:rsidRPr="006C0F11">
        <w:rPr>
          <w:rFonts w:eastAsia="Arial Unicode MS"/>
          <w:sz w:val="22"/>
          <w:szCs w:val="22"/>
          <w:lang w:val="en"/>
        </w:rPr>
        <w:t xml:space="preserve">  </w:t>
      </w:r>
      <w:r w:rsidR="007019BC" w:rsidRPr="006C0F11">
        <w:rPr>
          <w:rFonts w:eastAsia="Arial Unicode MS"/>
          <w:sz w:val="22"/>
          <w:szCs w:val="22"/>
          <w:lang w:val="en"/>
        </w:rPr>
        <w:t>In 100-250</w:t>
      </w:r>
      <w:r w:rsidR="00E76F81" w:rsidRPr="006C0F11">
        <w:rPr>
          <w:rFonts w:eastAsia="Arial Unicode MS"/>
          <w:sz w:val="22"/>
          <w:szCs w:val="22"/>
          <w:lang w:val="en"/>
        </w:rPr>
        <w:t xml:space="preserve"> </w:t>
      </w:r>
      <w:r w:rsidR="007019BC" w:rsidRPr="006C0F11">
        <w:rPr>
          <w:rFonts w:eastAsia="Arial Unicode MS"/>
          <w:sz w:val="22"/>
          <w:szCs w:val="22"/>
          <w:lang w:val="en"/>
        </w:rPr>
        <w:t xml:space="preserve">words, explain your rationale for the sequence. </w:t>
      </w:r>
    </w:p>
    <w:p w14:paraId="40BC855F" w14:textId="77777777" w:rsidR="00972CF5" w:rsidRPr="006C0F11" w:rsidRDefault="00972CF5" w:rsidP="00972CF5">
      <w:pPr>
        <w:rPr>
          <w:sz w:val="22"/>
          <w:szCs w:val="22"/>
          <w:lang w:val="en"/>
        </w:rPr>
      </w:pPr>
    </w:p>
    <w:p w14:paraId="67ECEFF6" w14:textId="65C90B51" w:rsidR="00D03CC4" w:rsidRPr="006C0F11" w:rsidRDefault="00972CF5" w:rsidP="00D03CC4">
      <w:pPr>
        <w:rPr>
          <w:sz w:val="22"/>
          <w:szCs w:val="22"/>
          <w:lang w:val="en"/>
        </w:rPr>
      </w:pPr>
      <w:r w:rsidRPr="006C0F11">
        <w:rPr>
          <w:b/>
          <w:sz w:val="22"/>
          <w:szCs w:val="22"/>
          <w:lang w:val="en"/>
        </w:rPr>
        <w:t>Step 3:</w:t>
      </w:r>
      <w:r w:rsidRPr="006C0F11">
        <w:rPr>
          <w:sz w:val="22"/>
          <w:szCs w:val="22"/>
          <w:lang w:val="en"/>
        </w:rPr>
        <w:t xml:space="preserve">  </w:t>
      </w:r>
      <w:r w:rsidR="00D03CC4" w:rsidRPr="006C0F11">
        <w:rPr>
          <w:sz w:val="22"/>
          <w:szCs w:val="22"/>
          <w:lang w:val="en"/>
        </w:rPr>
        <w:t>Research and select an early reading strategy for each of Amanda</w:t>
      </w:r>
      <w:r w:rsidR="00E76F81" w:rsidRPr="006C0F11">
        <w:rPr>
          <w:sz w:val="22"/>
          <w:szCs w:val="22"/>
          <w:lang w:val="en"/>
        </w:rPr>
        <w:t>'s goals</w:t>
      </w:r>
      <w:r w:rsidR="00D03CC4" w:rsidRPr="006C0F11">
        <w:rPr>
          <w:sz w:val="22"/>
          <w:szCs w:val="22"/>
          <w:lang w:val="en"/>
        </w:rPr>
        <w:t>. In 500-750</w:t>
      </w:r>
      <w:r w:rsidR="00E76F81" w:rsidRPr="006C0F11">
        <w:rPr>
          <w:sz w:val="22"/>
          <w:szCs w:val="22"/>
          <w:lang w:val="en"/>
        </w:rPr>
        <w:t xml:space="preserve"> </w:t>
      </w:r>
      <w:r w:rsidR="00D03CC4" w:rsidRPr="006C0F11">
        <w:rPr>
          <w:sz w:val="22"/>
          <w:szCs w:val="22"/>
          <w:lang w:val="en"/>
        </w:rPr>
        <w:t xml:space="preserve">words, describe each strategy in detail </w:t>
      </w:r>
      <w:r w:rsidR="009F2E3F" w:rsidRPr="006C0F11">
        <w:rPr>
          <w:sz w:val="22"/>
          <w:szCs w:val="22"/>
          <w:lang w:val="en"/>
        </w:rPr>
        <w:t>with a</w:t>
      </w:r>
      <w:r w:rsidR="00D03CC4" w:rsidRPr="006C0F11">
        <w:rPr>
          <w:sz w:val="22"/>
          <w:szCs w:val="22"/>
          <w:lang w:val="en"/>
        </w:rPr>
        <w:t xml:space="preserve"> rationale that explains how it is designed to help Amanda achieve that goal. Use two to four research sources to support your r</w:t>
      </w:r>
      <w:r w:rsidR="00E76F81" w:rsidRPr="006C0F11">
        <w:rPr>
          <w:sz w:val="22"/>
          <w:szCs w:val="22"/>
          <w:lang w:val="en"/>
        </w:rPr>
        <w:t>ationales.</w:t>
      </w:r>
    </w:p>
    <w:p w14:paraId="35A7422A" w14:textId="77777777" w:rsidR="00972CF5" w:rsidRPr="006C0F11" w:rsidRDefault="00972CF5" w:rsidP="00972CF5">
      <w:pPr>
        <w:rPr>
          <w:sz w:val="22"/>
          <w:szCs w:val="22"/>
          <w:lang w:val="en"/>
        </w:rPr>
      </w:pPr>
    </w:p>
    <w:p w14:paraId="71D7A839" w14:textId="5AAF3CEB" w:rsidR="00C8138B" w:rsidRPr="006C0F11" w:rsidRDefault="00C8138B" w:rsidP="00C8138B">
      <w:pPr>
        <w:rPr>
          <w:sz w:val="22"/>
          <w:szCs w:val="22"/>
          <w:lang w:val="en"/>
        </w:rPr>
      </w:pPr>
      <w:r w:rsidRPr="006C0F11">
        <w:rPr>
          <w:b/>
          <w:sz w:val="22"/>
          <w:szCs w:val="22"/>
          <w:lang w:val="en"/>
        </w:rPr>
        <w:lastRenderedPageBreak/>
        <w:t>Step 4:</w:t>
      </w:r>
      <w:r w:rsidRPr="006C0F11">
        <w:rPr>
          <w:sz w:val="22"/>
          <w:szCs w:val="22"/>
          <w:lang w:val="en"/>
        </w:rPr>
        <w:t xml:space="preserve"> Develop an activity that aligns to one of the strategies you identified in Step 3 that Amanda could do at home. In 250-500</w:t>
      </w:r>
      <w:r w:rsidR="00E76F81" w:rsidRPr="006C0F11">
        <w:rPr>
          <w:sz w:val="22"/>
          <w:szCs w:val="22"/>
          <w:lang w:val="en"/>
        </w:rPr>
        <w:t xml:space="preserve"> </w:t>
      </w:r>
      <w:r w:rsidRPr="006C0F11">
        <w:rPr>
          <w:sz w:val="22"/>
          <w:szCs w:val="22"/>
          <w:lang w:val="en"/>
        </w:rPr>
        <w:t>words, describe the activity, as well as how you would establish and maintain a collaborative relationship with Amanda's parents and encourage them to help implement it.</w:t>
      </w:r>
    </w:p>
    <w:p w14:paraId="1E7F4292" w14:textId="77777777" w:rsidR="00972CF5" w:rsidRPr="006C0F11" w:rsidRDefault="00972CF5" w:rsidP="00972CF5">
      <w:pPr>
        <w:rPr>
          <w:sz w:val="22"/>
          <w:szCs w:val="22"/>
          <w:lang w:val="en"/>
        </w:rPr>
      </w:pPr>
    </w:p>
    <w:p w14:paraId="1329B016" w14:textId="77777777" w:rsidR="00972CF5" w:rsidRPr="006C0F11" w:rsidRDefault="00972CF5" w:rsidP="00972CF5">
      <w:pPr>
        <w:pStyle w:val="NoSpacing"/>
        <w:rPr>
          <w:sz w:val="22"/>
          <w:szCs w:val="22"/>
        </w:rPr>
      </w:pPr>
      <w:r w:rsidRPr="006C0F11">
        <w:rPr>
          <w:sz w:val="22"/>
          <w:szCs w:val="22"/>
        </w:rPr>
        <w:t xml:space="preserve">Submit your sequenced list of goals, their associated reading strategies and rationales, and the at-home activity to your instructor. </w:t>
      </w:r>
    </w:p>
    <w:p w14:paraId="4154F5B0" w14:textId="77777777" w:rsidR="00972CF5" w:rsidRPr="006C0F11" w:rsidRDefault="00972CF5" w:rsidP="00972CF5">
      <w:pPr>
        <w:pStyle w:val="NoSpacing"/>
        <w:rPr>
          <w:sz w:val="22"/>
          <w:szCs w:val="22"/>
        </w:rPr>
      </w:pPr>
    </w:p>
    <w:p w14:paraId="73623587" w14:textId="77777777" w:rsidR="00972CF5" w:rsidRPr="006C0F11" w:rsidRDefault="00972CF5" w:rsidP="00972CF5">
      <w:pPr>
        <w:rPr>
          <w:bCs/>
          <w:sz w:val="22"/>
          <w:szCs w:val="22"/>
        </w:rPr>
      </w:pPr>
      <w:r w:rsidRPr="006C0F11">
        <w:rPr>
          <w:bCs/>
          <w:sz w:val="22"/>
          <w:szCs w:val="22"/>
        </w:rPr>
        <w:t xml:space="preserve">Prepare this assignment according to the APA guidelines found in the APA Style Guide, located in the Student Success Center. An abstract is not required. </w:t>
      </w:r>
    </w:p>
    <w:p w14:paraId="19AC7F05" w14:textId="77777777" w:rsidR="00972CF5" w:rsidRPr="006C0F11" w:rsidRDefault="00972CF5" w:rsidP="00972CF5">
      <w:pPr>
        <w:pStyle w:val="NoSpacing"/>
        <w:rPr>
          <w:sz w:val="22"/>
          <w:szCs w:val="22"/>
        </w:rPr>
      </w:pPr>
    </w:p>
    <w:p w14:paraId="0991A9C7" w14:textId="6755B448" w:rsidR="00972CF5" w:rsidRPr="006C0F11" w:rsidRDefault="00972CF5" w:rsidP="00972CF5">
      <w:pPr>
        <w:spacing w:after="120"/>
        <w:rPr>
          <w:sz w:val="22"/>
          <w:szCs w:val="22"/>
        </w:rPr>
      </w:pPr>
      <w:r w:rsidRPr="006C0F11">
        <w:rPr>
          <w:sz w:val="22"/>
          <w:szCs w:val="22"/>
        </w:rPr>
        <w:t xml:space="preserve">This assignment uses a rubric. </w:t>
      </w:r>
      <w:r w:rsidR="00152F35" w:rsidRPr="006C0F11">
        <w:rPr>
          <w:sz w:val="22"/>
          <w:szCs w:val="22"/>
        </w:rPr>
        <w:t xml:space="preserve">Please </w:t>
      </w:r>
      <w:r w:rsidRPr="006C0F11">
        <w:rPr>
          <w:sz w:val="22"/>
          <w:szCs w:val="22"/>
        </w:rPr>
        <w:t>review the rubric prior to beginning the assignment to become familiar with the expectations for successful completion.</w:t>
      </w:r>
    </w:p>
    <w:p w14:paraId="079A103D" w14:textId="2D56E333" w:rsidR="00097D2C" w:rsidRPr="00972CF5" w:rsidRDefault="00972CF5" w:rsidP="00972CF5">
      <w:pPr>
        <w:spacing w:after="120"/>
      </w:pPr>
      <w:r w:rsidRPr="006C0F11">
        <w:rPr>
          <w:sz w:val="22"/>
          <w:szCs w:val="22"/>
        </w:rPr>
        <w:t>You are required to submit this assignment to Turnitin. Refer to the directions in the Student Success Center.</w:t>
      </w:r>
      <w:r w:rsidRPr="00AA720D">
        <w:t xml:space="preserve">  </w:t>
      </w:r>
    </w:p>
    <w:p w14:paraId="3B19381B" w14:textId="2C483871" w:rsidR="00097D2C" w:rsidRPr="0097360D" w:rsidRDefault="00124BE5" w:rsidP="0097360D">
      <w:pPr>
        <w:ind w:left="720" w:hanging="720"/>
        <w:rPr>
          <w:sz w:val="14"/>
          <w:szCs w:val="14"/>
        </w:rPr>
      </w:pPr>
      <w:r w:rsidRPr="0097360D">
        <w:rPr>
          <w:sz w:val="14"/>
          <w:szCs w:val="14"/>
        </w:rPr>
        <w:t xml:space="preserve">Case Scenario </w:t>
      </w:r>
      <w:r w:rsidR="00B22B0B" w:rsidRPr="0097360D">
        <w:rPr>
          <w:sz w:val="14"/>
          <w:szCs w:val="14"/>
        </w:rPr>
        <w:t>Resource</w:t>
      </w:r>
      <w:r w:rsidRPr="0097360D">
        <w:rPr>
          <w:sz w:val="14"/>
          <w:szCs w:val="14"/>
        </w:rPr>
        <w:t xml:space="preserve">:  Sayeski, K ., </w:t>
      </w:r>
      <w:r w:rsidR="00B22B0B">
        <w:rPr>
          <w:sz w:val="14"/>
          <w:szCs w:val="14"/>
        </w:rPr>
        <w:t>Paulsen, K ., &amp; the IRIS Center</w:t>
      </w:r>
      <w:r w:rsidRPr="0097360D">
        <w:rPr>
          <w:sz w:val="14"/>
          <w:szCs w:val="14"/>
        </w:rPr>
        <w:t xml:space="preserve">. (2003) . </w:t>
      </w:r>
      <w:r w:rsidRPr="0097360D">
        <w:rPr>
          <w:i/>
          <w:sz w:val="14"/>
          <w:szCs w:val="14"/>
        </w:rPr>
        <w:t>Early reading</w:t>
      </w:r>
      <w:r w:rsidRPr="0097360D">
        <w:rPr>
          <w:sz w:val="14"/>
          <w:szCs w:val="14"/>
        </w:rPr>
        <w:t>. Retrieved on March 10, 2014</w:t>
      </w:r>
      <w:r w:rsidR="0097360D" w:rsidRPr="0097360D">
        <w:rPr>
          <w:sz w:val="14"/>
          <w:szCs w:val="14"/>
        </w:rPr>
        <w:t>,</w:t>
      </w:r>
      <w:r w:rsidRPr="0097360D">
        <w:rPr>
          <w:sz w:val="14"/>
          <w:szCs w:val="14"/>
        </w:rPr>
        <w:t xml:space="preserve"> from http://iris .peabody .vanderbilt .edu/instructors/ guides/case_studies/ICS-002 .pdf.</w:t>
      </w:r>
    </w:p>
    <w:p w14:paraId="052E58D0" w14:textId="77777777" w:rsidR="00124BE5" w:rsidRPr="00124BE5" w:rsidRDefault="00124BE5" w:rsidP="00124BE5">
      <w:pPr>
        <w:rPr>
          <w:sz w:val="18"/>
          <w:szCs w:val="18"/>
        </w:rPr>
      </w:pPr>
    </w:p>
    <w:p w14:paraId="03053CAB" w14:textId="77777777" w:rsidR="00A9416F" w:rsidRDefault="00A9416F" w:rsidP="00B22B0B"/>
    <w:p w14:paraId="599E693D" w14:textId="77777777" w:rsidR="002D37EF" w:rsidRPr="00483CE4" w:rsidRDefault="002D37EF" w:rsidP="002D37EF">
      <w:pPr>
        <w:pStyle w:val="Heading2"/>
        <w:spacing w:after="120"/>
      </w:pPr>
      <w:r>
        <w:t>Standards/Competencies Assessed</w:t>
      </w:r>
      <w:r w:rsidRPr="00483CE4">
        <w:t>:</w:t>
      </w:r>
    </w:p>
    <w:p w14:paraId="2D383715" w14:textId="77777777" w:rsidR="002D37EF" w:rsidRPr="006C0F11" w:rsidRDefault="002D37EF" w:rsidP="002D37EF">
      <w:pPr>
        <w:spacing w:before="120" w:after="120"/>
        <w:rPr>
          <w:sz w:val="22"/>
          <w:szCs w:val="22"/>
        </w:rPr>
      </w:pPr>
      <w:r w:rsidRPr="006C0F11">
        <w:rPr>
          <w:sz w:val="22"/>
          <w:szCs w:val="22"/>
        </w:rPr>
        <w:t>Standards and program competencies assessed in the benchmark assessment:</w:t>
      </w:r>
    </w:p>
    <w:p w14:paraId="76C113CB" w14:textId="7C956D10" w:rsidR="002D37EF" w:rsidRPr="006C0F11" w:rsidRDefault="002D37EF" w:rsidP="002D37EF">
      <w:pPr>
        <w:spacing w:after="120" w:line="276" w:lineRule="auto"/>
        <w:ind w:left="720"/>
        <w:rPr>
          <w:sz w:val="22"/>
          <w:szCs w:val="22"/>
        </w:rPr>
      </w:pPr>
      <w:r w:rsidRPr="006C0F11">
        <w:rPr>
          <w:sz w:val="22"/>
          <w:szCs w:val="22"/>
        </w:rPr>
        <w:t xml:space="preserve">InTASC: </w:t>
      </w:r>
      <w:r w:rsidR="000C18D7" w:rsidRPr="006C0F11">
        <w:rPr>
          <w:sz w:val="22"/>
          <w:szCs w:val="22"/>
        </w:rPr>
        <w:t>1(b), 1(c), 1(e), 2(a), 2(b), 3(a), 10(d)</w:t>
      </w:r>
    </w:p>
    <w:p w14:paraId="6821593E" w14:textId="2772DE28" w:rsidR="002D37EF" w:rsidRPr="006C0F11" w:rsidRDefault="002D37EF" w:rsidP="002D37EF">
      <w:pPr>
        <w:spacing w:after="120" w:line="276" w:lineRule="auto"/>
        <w:ind w:left="720"/>
        <w:rPr>
          <w:sz w:val="22"/>
          <w:szCs w:val="22"/>
        </w:rPr>
      </w:pPr>
      <w:r w:rsidRPr="006C0F11">
        <w:rPr>
          <w:sz w:val="22"/>
          <w:szCs w:val="22"/>
        </w:rPr>
        <w:t xml:space="preserve">ACEI: 1, 2.1, 5.2 </w:t>
      </w:r>
    </w:p>
    <w:p w14:paraId="225B74D2" w14:textId="79B4B2A8" w:rsidR="00097D2C" w:rsidRPr="006C0F11" w:rsidRDefault="002D37EF" w:rsidP="006C0F11">
      <w:pPr>
        <w:ind w:left="1440" w:hanging="720"/>
        <w:rPr>
          <w:rFonts w:asciiTheme="minorHAnsi" w:hAnsiTheme="minorHAnsi"/>
          <w:b/>
          <w:sz w:val="22"/>
          <w:szCs w:val="22"/>
        </w:rPr>
      </w:pPr>
      <w:r w:rsidRPr="006C0F11">
        <w:rPr>
          <w:sz w:val="22"/>
          <w:szCs w:val="22"/>
        </w:rPr>
        <w:t>COE Program Competencies:</w:t>
      </w:r>
      <w:r w:rsidR="00864DC7" w:rsidRPr="006C0F11">
        <w:rPr>
          <w:sz w:val="22"/>
          <w:szCs w:val="22"/>
        </w:rPr>
        <w:t xml:space="preserve"> </w:t>
      </w:r>
      <w:r w:rsidR="00E72C04" w:rsidRPr="006C0F11">
        <w:rPr>
          <w:sz w:val="22"/>
          <w:szCs w:val="22"/>
        </w:rPr>
        <w:t xml:space="preserve">  </w:t>
      </w:r>
      <w:r w:rsidR="00A9416F" w:rsidRPr="006C0F11">
        <w:rPr>
          <w:sz w:val="22"/>
          <w:szCs w:val="22"/>
        </w:rPr>
        <w:t>No</w:t>
      </w:r>
      <w:r w:rsidR="006C0F11">
        <w:rPr>
          <w:sz w:val="22"/>
          <w:szCs w:val="22"/>
        </w:rPr>
        <w:t xml:space="preserve"> program competencies are being benchmarked</w:t>
      </w:r>
      <w:r w:rsidR="00A9416F" w:rsidRPr="006C0F11">
        <w:rPr>
          <w:sz w:val="22"/>
          <w:szCs w:val="22"/>
        </w:rPr>
        <w:t xml:space="preserve"> in this assignment.</w:t>
      </w:r>
    </w:p>
    <w:p w14:paraId="3DB0D8DC" w14:textId="77777777" w:rsidR="00097D2C" w:rsidRPr="006C0F11" w:rsidRDefault="00097D2C" w:rsidP="00097D2C">
      <w:pPr>
        <w:rPr>
          <w:rFonts w:asciiTheme="minorHAnsi" w:hAnsiTheme="minorHAnsi"/>
          <w:b/>
          <w:sz w:val="22"/>
          <w:szCs w:val="22"/>
        </w:rPr>
      </w:pPr>
    </w:p>
    <w:p w14:paraId="13542309" w14:textId="77777777" w:rsidR="00097D2C" w:rsidRDefault="00097D2C" w:rsidP="00097D2C">
      <w:pPr>
        <w:pStyle w:val="Heading2"/>
      </w:pPr>
      <w:r>
        <w:t xml:space="preserve">Scoring </w:t>
      </w:r>
      <w:r w:rsidRPr="00483CE4">
        <w:t>Rubric</w:t>
      </w:r>
    </w:p>
    <w:p w14:paraId="1DD0C28D" w14:textId="77777777" w:rsidR="00097D2C" w:rsidRDefault="00097D2C" w:rsidP="00097D2C"/>
    <w:tbl>
      <w:tblPr>
        <w:tblW w:w="10305"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85"/>
        <w:gridCol w:w="1260"/>
        <w:gridCol w:w="1440"/>
        <w:gridCol w:w="1920"/>
        <w:gridCol w:w="2100"/>
        <w:gridCol w:w="2100"/>
      </w:tblGrid>
      <w:tr w:rsidR="007019BC" w:rsidRPr="00667D9B" w14:paraId="6C7CA3A1" w14:textId="77777777" w:rsidTr="00C67F16">
        <w:trPr>
          <w:tblCellSpacing w:w="0" w:type="dxa"/>
        </w:trPr>
        <w:tc>
          <w:tcPr>
            <w:tcW w:w="1485" w:type="dxa"/>
            <w:tcBorders>
              <w:top w:val="outset" w:sz="6" w:space="0" w:color="auto"/>
              <w:left w:val="outset" w:sz="6" w:space="0" w:color="auto"/>
              <w:bottom w:val="outset" w:sz="6" w:space="0" w:color="auto"/>
              <w:right w:val="outset" w:sz="6" w:space="0" w:color="auto"/>
            </w:tcBorders>
            <w:shd w:val="clear" w:color="auto" w:fill="FFFFF7"/>
            <w:vAlign w:val="center"/>
            <w:hideMark/>
          </w:tcPr>
          <w:p w14:paraId="6CC44A20" w14:textId="77777777" w:rsidR="007019BC" w:rsidRPr="00265232" w:rsidRDefault="007019BC" w:rsidP="00033AC7">
            <w:pPr>
              <w:jc w:val="center"/>
              <w:rPr>
                <w:b/>
                <w:color w:val="000000"/>
                <w:sz w:val="22"/>
                <w:szCs w:val="22"/>
              </w:rPr>
            </w:pPr>
            <w:r w:rsidRPr="00265232">
              <w:rPr>
                <w:b/>
                <w:color w:val="000000"/>
                <w:sz w:val="22"/>
                <w:szCs w:val="22"/>
              </w:rPr>
              <w:t>CATEGORY</w:t>
            </w:r>
          </w:p>
        </w:tc>
        <w:tc>
          <w:tcPr>
            <w:tcW w:w="1260" w:type="dxa"/>
            <w:tcBorders>
              <w:top w:val="outset" w:sz="6" w:space="0" w:color="auto"/>
              <w:left w:val="outset" w:sz="6" w:space="0" w:color="auto"/>
              <w:bottom w:val="outset" w:sz="6" w:space="0" w:color="auto"/>
              <w:right w:val="outset" w:sz="6" w:space="0" w:color="auto"/>
            </w:tcBorders>
            <w:shd w:val="clear" w:color="auto" w:fill="FFFFF7"/>
          </w:tcPr>
          <w:p w14:paraId="1A283F4D" w14:textId="66E302DC" w:rsidR="007019BC" w:rsidRPr="00667D9B" w:rsidRDefault="007019BC" w:rsidP="00033AC7">
            <w:pPr>
              <w:jc w:val="center"/>
              <w:rPr>
                <w:b/>
                <w:sz w:val="22"/>
                <w:szCs w:val="22"/>
              </w:rPr>
            </w:pPr>
            <w:r w:rsidRPr="00667D9B">
              <w:rPr>
                <w:b/>
                <w:sz w:val="22"/>
                <w:szCs w:val="22"/>
              </w:rPr>
              <w:t>NO EVIDENCE</w:t>
            </w:r>
          </w:p>
        </w:tc>
        <w:tc>
          <w:tcPr>
            <w:tcW w:w="1440" w:type="dxa"/>
            <w:tcBorders>
              <w:top w:val="outset" w:sz="6" w:space="0" w:color="auto"/>
              <w:left w:val="outset" w:sz="6" w:space="0" w:color="auto"/>
              <w:bottom w:val="outset" w:sz="6" w:space="0" w:color="auto"/>
              <w:right w:val="outset" w:sz="6" w:space="0" w:color="auto"/>
            </w:tcBorders>
            <w:shd w:val="clear" w:color="auto" w:fill="FFFFF7"/>
            <w:vAlign w:val="center"/>
          </w:tcPr>
          <w:p w14:paraId="415CA297" w14:textId="4C2822BB" w:rsidR="007019BC" w:rsidRPr="00667D9B" w:rsidRDefault="007019BC" w:rsidP="00033AC7">
            <w:pPr>
              <w:jc w:val="center"/>
              <w:rPr>
                <w:b/>
                <w:sz w:val="22"/>
                <w:szCs w:val="22"/>
              </w:rPr>
            </w:pPr>
            <w:r>
              <w:rPr>
                <w:b/>
                <w:sz w:val="22"/>
                <w:szCs w:val="22"/>
              </w:rPr>
              <w:t>NOMINAL</w:t>
            </w:r>
            <w:r w:rsidR="000309B1">
              <w:rPr>
                <w:b/>
                <w:sz w:val="22"/>
                <w:szCs w:val="22"/>
              </w:rPr>
              <w:t xml:space="preserve"> </w:t>
            </w:r>
            <w:r w:rsidRPr="00667D9B">
              <w:rPr>
                <w:b/>
                <w:sz w:val="22"/>
                <w:szCs w:val="22"/>
              </w:rPr>
              <w:t>EVIDENCE</w:t>
            </w:r>
          </w:p>
        </w:tc>
        <w:tc>
          <w:tcPr>
            <w:tcW w:w="1920" w:type="dxa"/>
            <w:tcBorders>
              <w:top w:val="outset" w:sz="6" w:space="0" w:color="auto"/>
              <w:left w:val="outset" w:sz="6" w:space="0" w:color="auto"/>
              <w:bottom w:val="outset" w:sz="6" w:space="0" w:color="auto"/>
              <w:right w:val="outset" w:sz="6" w:space="0" w:color="auto"/>
            </w:tcBorders>
            <w:shd w:val="clear" w:color="auto" w:fill="FFFFF7"/>
            <w:vAlign w:val="center"/>
            <w:hideMark/>
          </w:tcPr>
          <w:p w14:paraId="19D6432A" w14:textId="77777777" w:rsidR="007019BC" w:rsidRPr="00667D9B" w:rsidRDefault="007019BC" w:rsidP="00033AC7">
            <w:pPr>
              <w:jc w:val="center"/>
              <w:rPr>
                <w:b/>
                <w:sz w:val="22"/>
                <w:szCs w:val="22"/>
              </w:rPr>
            </w:pPr>
            <w:r w:rsidRPr="00667D9B">
              <w:rPr>
                <w:b/>
                <w:sz w:val="22"/>
                <w:szCs w:val="22"/>
              </w:rPr>
              <w:t>UNACCEPTABLE EVIDENCE</w:t>
            </w:r>
          </w:p>
        </w:tc>
        <w:tc>
          <w:tcPr>
            <w:tcW w:w="2100" w:type="dxa"/>
            <w:tcBorders>
              <w:top w:val="outset" w:sz="6" w:space="0" w:color="auto"/>
              <w:left w:val="outset" w:sz="6" w:space="0" w:color="auto"/>
              <w:bottom w:val="outset" w:sz="6" w:space="0" w:color="auto"/>
              <w:right w:val="outset" w:sz="6" w:space="0" w:color="auto"/>
            </w:tcBorders>
            <w:shd w:val="clear" w:color="auto" w:fill="FFFFF7"/>
            <w:vAlign w:val="center"/>
          </w:tcPr>
          <w:p w14:paraId="4BDB6099" w14:textId="77777777" w:rsidR="007019BC" w:rsidRPr="00667D9B" w:rsidRDefault="007019BC" w:rsidP="00033AC7">
            <w:pPr>
              <w:jc w:val="center"/>
              <w:rPr>
                <w:b/>
                <w:sz w:val="22"/>
                <w:szCs w:val="22"/>
              </w:rPr>
            </w:pPr>
            <w:r w:rsidRPr="00667D9B">
              <w:rPr>
                <w:b/>
                <w:sz w:val="22"/>
                <w:szCs w:val="22"/>
              </w:rPr>
              <w:t>ACCEPTABLE EVIDENCE</w:t>
            </w:r>
          </w:p>
        </w:tc>
        <w:tc>
          <w:tcPr>
            <w:tcW w:w="2100" w:type="dxa"/>
            <w:tcBorders>
              <w:top w:val="outset" w:sz="6" w:space="0" w:color="auto"/>
              <w:left w:val="outset" w:sz="6" w:space="0" w:color="auto"/>
              <w:bottom w:val="outset" w:sz="6" w:space="0" w:color="auto"/>
              <w:right w:val="outset" w:sz="6" w:space="0" w:color="auto"/>
            </w:tcBorders>
            <w:shd w:val="clear" w:color="auto" w:fill="FFFFF7"/>
            <w:vAlign w:val="center"/>
          </w:tcPr>
          <w:p w14:paraId="3A15AC38" w14:textId="77777777" w:rsidR="007019BC" w:rsidRPr="00667D9B" w:rsidRDefault="007019BC" w:rsidP="00033AC7">
            <w:pPr>
              <w:jc w:val="center"/>
              <w:rPr>
                <w:b/>
                <w:sz w:val="22"/>
                <w:szCs w:val="22"/>
              </w:rPr>
            </w:pPr>
            <w:r w:rsidRPr="00667D9B">
              <w:rPr>
                <w:b/>
                <w:sz w:val="22"/>
                <w:szCs w:val="22"/>
              </w:rPr>
              <w:t>TARGET EVIDENCE</w:t>
            </w:r>
          </w:p>
        </w:tc>
      </w:tr>
      <w:tr w:rsidR="007019BC" w:rsidRPr="001A55C0" w14:paraId="18ED4FB7" w14:textId="77777777" w:rsidTr="00C67F16">
        <w:trPr>
          <w:tblCellSpacing w:w="0" w:type="dxa"/>
        </w:trPr>
        <w:tc>
          <w:tcPr>
            <w:tcW w:w="1485" w:type="dxa"/>
            <w:tcBorders>
              <w:top w:val="outset" w:sz="6" w:space="0" w:color="auto"/>
              <w:left w:val="outset" w:sz="6" w:space="0" w:color="auto"/>
              <w:bottom w:val="outset" w:sz="6" w:space="0" w:color="auto"/>
              <w:right w:val="outset" w:sz="6" w:space="0" w:color="auto"/>
            </w:tcBorders>
            <w:shd w:val="clear" w:color="auto" w:fill="FFFFF7"/>
            <w:vAlign w:val="center"/>
          </w:tcPr>
          <w:p w14:paraId="049E35AD" w14:textId="77777777" w:rsidR="007019BC" w:rsidRPr="00265232" w:rsidRDefault="007019BC" w:rsidP="00033AC7">
            <w:pPr>
              <w:autoSpaceDE w:val="0"/>
              <w:autoSpaceDN w:val="0"/>
              <w:adjustRightInd w:val="0"/>
              <w:jc w:val="center"/>
              <w:rPr>
                <w:b/>
                <w:sz w:val="22"/>
                <w:szCs w:val="22"/>
              </w:rPr>
            </w:pPr>
            <w:r w:rsidRPr="00265232">
              <w:rPr>
                <w:b/>
                <w:sz w:val="22"/>
                <w:szCs w:val="22"/>
              </w:rPr>
              <w:t>CRITERIA</w:t>
            </w:r>
          </w:p>
        </w:tc>
        <w:tc>
          <w:tcPr>
            <w:tcW w:w="1260" w:type="dxa"/>
            <w:tcBorders>
              <w:top w:val="outset" w:sz="6" w:space="0" w:color="auto"/>
              <w:left w:val="outset" w:sz="6" w:space="0" w:color="auto"/>
              <w:bottom w:val="outset" w:sz="6" w:space="0" w:color="auto"/>
              <w:right w:val="outset" w:sz="6" w:space="0" w:color="auto"/>
            </w:tcBorders>
            <w:shd w:val="clear" w:color="auto" w:fill="FFFFF7"/>
          </w:tcPr>
          <w:p w14:paraId="765ED8B3" w14:textId="2AD7173E" w:rsidR="007019BC" w:rsidRPr="001A55C0" w:rsidRDefault="007019BC" w:rsidP="00033AC7">
            <w:pPr>
              <w:jc w:val="center"/>
            </w:pPr>
            <w:r>
              <w:t>0</w:t>
            </w:r>
          </w:p>
        </w:tc>
        <w:tc>
          <w:tcPr>
            <w:tcW w:w="1440" w:type="dxa"/>
            <w:tcBorders>
              <w:top w:val="outset" w:sz="6" w:space="0" w:color="auto"/>
              <w:left w:val="outset" w:sz="6" w:space="0" w:color="auto"/>
              <w:bottom w:val="outset" w:sz="6" w:space="0" w:color="auto"/>
              <w:right w:val="outset" w:sz="6" w:space="0" w:color="auto"/>
            </w:tcBorders>
            <w:shd w:val="clear" w:color="auto" w:fill="FFFFF7"/>
            <w:vAlign w:val="center"/>
          </w:tcPr>
          <w:p w14:paraId="447DEDC3" w14:textId="099D6601" w:rsidR="007019BC" w:rsidRPr="001A55C0" w:rsidRDefault="007019BC" w:rsidP="00033AC7">
            <w:pPr>
              <w:jc w:val="center"/>
            </w:pPr>
            <w:r w:rsidRPr="001A55C0">
              <w:t>≤69</w:t>
            </w:r>
          </w:p>
        </w:tc>
        <w:tc>
          <w:tcPr>
            <w:tcW w:w="1920" w:type="dxa"/>
            <w:tcBorders>
              <w:top w:val="outset" w:sz="6" w:space="0" w:color="auto"/>
              <w:left w:val="outset" w:sz="6" w:space="0" w:color="auto"/>
              <w:bottom w:val="outset" w:sz="6" w:space="0" w:color="auto"/>
              <w:right w:val="outset" w:sz="6" w:space="0" w:color="auto"/>
            </w:tcBorders>
            <w:shd w:val="clear" w:color="auto" w:fill="FFFFF7"/>
            <w:vAlign w:val="center"/>
          </w:tcPr>
          <w:p w14:paraId="2E17295C" w14:textId="77777777" w:rsidR="007019BC" w:rsidRPr="001A55C0" w:rsidRDefault="007019BC" w:rsidP="00033AC7">
            <w:pPr>
              <w:autoSpaceDE w:val="0"/>
              <w:autoSpaceDN w:val="0"/>
              <w:adjustRightInd w:val="0"/>
              <w:jc w:val="center"/>
            </w:pPr>
            <w:r>
              <w:t>74</w:t>
            </w:r>
          </w:p>
        </w:tc>
        <w:tc>
          <w:tcPr>
            <w:tcW w:w="2100" w:type="dxa"/>
            <w:tcBorders>
              <w:top w:val="outset" w:sz="6" w:space="0" w:color="auto"/>
              <w:left w:val="outset" w:sz="6" w:space="0" w:color="auto"/>
              <w:bottom w:val="outset" w:sz="6" w:space="0" w:color="auto"/>
              <w:right w:val="outset" w:sz="6" w:space="0" w:color="auto"/>
            </w:tcBorders>
            <w:shd w:val="clear" w:color="auto" w:fill="FFFFF7"/>
            <w:vAlign w:val="center"/>
          </w:tcPr>
          <w:p w14:paraId="499A67E4" w14:textId="77777777" w:rsidR="007019BC" w:rsidRPr="001A55C0" w:rsidRDefault="007019BC" w:rsidP="00033AC7">
            <w:pPr>
              <w:autoSpaceDE w:val="0"/>
              <w:autoSpaceDN w:val="0"/>
              <w:adjustRightInd w:val="0"/>
              <w:jc w:val="center"/>
            </w:pPr>
            <w:r>
              <w:t>87</w:t>
            </w:r>
          </w:p>
        </w:tc>
        <w:tc>
          <w:tcPr>
            <w:tcW w:w="2100" w:type="dxa"/>
            <w:tcBorders>
              <w:top w:val="outset" w:sz="6" w:space="0" w:color="auto"/>
              <w:left w:val="outset" w:sz="6" w:space="0" w:color="auto"/>
              <w:bottom w:val="outset" w:sz="6" w:space="0" w:color="auto"/>
              <w:right w:val="outset" w:sz="6" w:space="0" w:color="auto"/>
            </w:tcBorders>
            <w:shd w:val="clear" w:color="auto" w:fill="FFFFF7"/>
            <w:vAlign w:val="center"/>
          </w:tcPr>
          <w:p w14:paraId="43907BE1" w14:textId="77777777" w:rsidR="007019BC" w:rsidRPr="001A55C0" w:rsidRDefault="007019BC" w:rsidP="00033AC7">
            <w:pPr>
              <w:autoSpaceDE w:val="0"/>
              <w:autoSpaceDN w:val="0"/>
              <w:adjustRightInd w:val="0"/>
              <w:jc w:val="center"/>
            </w:pPr>
            <w:r>
              <w:t>100</w:t>
            </w:r>
          </w:p>
        </w:tc>
      </w:tr>
      <w:tr w:rsidR="007019BC" w:rsidRPr="001A55C0" w14:paraId="0CF5C251" w14:textId="77777777" w:rsidTr="00C67F16">
        <w:trPr>
          <w:trHeight w:val="1500"/>
          <w:tblCellSpacing w:w="0" w:type="dxa"/>
        </w:trPr>
        <w:tc>
          <w:tcPr>
            <w:tcW w:w="1485" w:type="dxa"/>
            <w:tcBorders>
              <w:top w:val="outset" w:sz="6" w:space="0" w:color="auto"/>
              <w:left w:val="outset" w:sz="6" w:space="0" w:color="auto"/>
              <w:bottom w:val="outset" w:sz="6" w:space="0" w:color="auto"/>
              <w:right w:val="outset" w:sz="6" w:space="0" w:color="auto"/>
            </w:tcBorders>
          </w:tcPr>
          <w:p w14:paraId="693E71A6" w14:textId="281E2FD7" w:rsidR="007019BC" w:rsidRPr="006C0F11" w:rsidRDefault="007019BC" w:rsidP="001250D8">
            <w:pPr>
              <w:rPr>
                <w:b/>
                <w:sz w:val="20"/>
                <w:szCs w:val="20"/>
              </w:rPr>
            </w:pPr>
            <w:r w:rsidRPr="006C0F11">
              <w:rPr>
                <w:b/>
                <w:sz w:val="20"/>
                <w:szCs w:val="20"/>
              </w:rPr>
              <w:t>Instructional Goals</w:t>
            </w:r>
          </w:p>
          <w:p w14:paraId="20CC1A1D" w14:textId="77777777" w:rsidR="007019BC" w:rsidRPr="006C0F11" w:rsidRDefault="007019BC" w:rsidP="001250D8">
            <w:pPr>
              <w:rPr>
                <w:sz w:val="20"/>
                <w:szCs w:val="20"/>
              </w:rPr>
            </w:pPr>
          </w:p>
          <w:p w14:paraId="1B9AEC76" w14:textId="7A48E72F" w:rsidR="007019BC" w:rsidRPr="006C0F11" w:rsidRDefault="007019BC" w:rsidP="001250D8">
            <w:pPr>
              <w:rPr>
                <w:sz w:val="20"/>
                <w:szCs w:val="20"/>
              </w:rPr>
            </w:pPr>
            <w:r w:rsidRPr="006C0F11">
              <w:rPr>
                <w:sz w:val="20"/>
                <w:szCs w:val="20"/>
              </w:rPr>
              <w:t xml:space="preserve">InTASC </w:t>
            </w:r>
            <w:r w:rsidR="000C18D7" w:rsidRPr="006C0F11">
              <w:rPr>
                <w:sz w:val="20"/>
                <w:szCs w:val="20"/>
              </w:rPr>
              <w:t>1(e)</w:t>
            </w:r>
            <w:r w:rsidRPr="006C0F11">
              <w:rPr>
                <w:sz w:val="20"/>
                <w:szCs w:val="20"/>
              </w:rPr>
              <w:t>, 2</w:t>
            </w:r>
            <w:r w:rsidR="000C18D7" w:rsidRPr="006C0F11">
              <w:rPr>
                <w:sz w:val="20"/>
                <w:szCs w:val="20"/>
              </w:rPr>
              <w:t>(b)</w:t>
            </w:r>
            <w:r w:rsidR="00F004FE" w:rsidRPr="006C0F11">
              <w:rPr>
                <w:sz w:val="20"/>
                <w:szCs w:val="20"/>
              </w:rPr>
              <w:t>;</w:t>
            </w:r>
          </w:p>
          <w:p w14:paraId="216E27B6" w14:textId="7CC17959" w:rsidR="007019BC" w:rsidRPr="006C0F11" w:rsidRDefault="007019BC" w:rsidP="001250D8">
            <w:pPr>
              <w:rPr>
                <w:sz w:val="20"/>
                <w:szCs w:val="20"/>
              </w:rPr>
            </w:pPr>
            <w:r w:rsidRPr="006C0F11">
              <w:rPr>
                <w:sz w:val="20"/>
                <w:szCs w:val="20"/>
              </w:rPr>
              <w:t xml:space="preserve">ACEI </w:t>
            </w:r>
            <w:r w:rsidR="00F004FE" w:rsidRPr="006C0F11">
              <w:rPr>
                <w:sz w:val="20"/>
                <w:szCs w:val="20"/>
              </w:rPr>
              <w:t xml:space="preserve"> 1</w:t>
            </w:r>
          </w:p>
          <w:p w14:paraId="19F6377A" w14:textId="77777777" w:rsidR="007019BC" w:rsidRPr="006C0F11" w:rsidRDefault="007019BC" w:rsidP="001250D8">
            <w:pPr>
              <w:rPr>
                <w:sz w:val="20"/>
                <w:szCs w:val="20"/>
              </w:rPr>
            </w:pPr>
          </w:p>
          <w:p w14:paraId="343A646E" w14:textId="0B4B1C7E" w:rsidR="007019BC" w:rsidRPr="006C0F11" w:rsidRDefault="007019BC" w:rsidP="001250D8">
            <w:pPr>
              <w:rPr>
                <w:b/>
                <w:sz w:val="20"/>
                <w:szCs w:val="20"/>
              </w:rPr>
            </w:pPr>
            <w:r w:rsidRPr="006C0F11">
              <w:rPr>
                <w:sz w:val="20"/>
                <w:szCs w:val="20"/>
              </w:rPr>
              <w:t>25%</w:t>
            </w:r>
          </w:p>
        </w:tc>
        <w:tc>
          <w:tcPr>
            <w:tcW w:w="1260" w:type="dxa"/>
            <w:tcBorders>
              <w:top w:val="outset" w:sz="6" w:space="0" w:color="auto"/>
              <w:left w:val="outset" w:sz="6" w:space="0" w:color="auto"/>
              <w:bottom w:val="outset" w:sz="6" w:space="0" w:color="auto"/>
              <w:right w:val="outset" w:sz="6" w:space="0" w:color="auto"/>
            </w:tcBorders>
          </w:tcPr>
          <w:p w14:paraId="468D25B0" w14:textId="18A37FF7" w:rsidR="007019BC" w:rsidRPr="006C0F11" w:rsidRDefault="007019BC" w:rsidP="001250D8">
            <w:pPr>
              <w:rPr>
                <w:sz w:val="20"/>
                <w:szCs w:val="20"/>
              </w:rPr>
            </w:pPr>
            <w:r w:rsidRPr="006C0F11">
              <w:rPr>
                <w:sz w:val="20"/>
                <w:szCs w:val="20"/>
              </w:rPr>
              <w:t>No submission.</w:t>
            </w:r>
          </w:p>
        </w:tc>
        <w:tc>
          <w:tcPr>
            <w:tcW w:w="1440" w:type="dxa"/>
            <w:tcBorders>
              <w:top w:val="outset" w:sz="6" w:space="0" w:color="auto"/>
              <w:left w:val="outset" w:sz="6" w:space="0" w:color="auto"/>
              <w:bottom w:val="outset" w:sz="6" w:space="0" w:color="auto"/>
              <w:right w:val="outset" w:sz="6" w:space="0" w:color="auto"/>
            </w:tcBorders>
          </w:tcPr>
          <w:p w14:paraId="3F2B93EC" w14:textId="5070B587" w:rsidR="007019BC" w:rsidRPr="006C0F11" w:rsidRDefault="007019BC" w:rsidP="007019BC">
            <w:pPr>
              <w:rPr>
                <w:sz w:val="20"/>
                <w:szCs w:val="20"/>
              </w:rPr>
            </w:pPr>
            <w:r w:rsidRPr="006C0F11">
              <w:rPr>
                <w:sz w:val="20"/>
                <w:szCs w:val="20"/>
              </w:rPr>
              <w:t xml:space="preserve">Goal sequencing and rationale are unintelligible or wholly inappropriate for the </w:t>
            </w:r>
            <w:r w:rsidR="0009389B" w:rsidRPr="006C0F11">
              <w:rPr>
                <w:sz w:val="20"/>
                <w:szCs w:val="20"/>
              </w:rPr>
              <w:t xml:space="preserve">case </w:t>
            </w:r>
            <w:r w:rsidRPr="006C0F11">
              <w:rPr>
                <w:sz w:val="20"/>
                <w:szCs w:val="20"/>
              </w:rPr>
              <w:t>student.</w:t>
            </w:r>
          </w:p>
        </w:tc>
        <w:tc>
          <w:tcPr>
            <w:tcW w:w="1920" w:type="dxa"/>
            <w:tcBorders>
              <w:top w:val="outset" w:sz="6" w:space="0" w:color="auto"/>
              <w:left w:val="outset" w:sz="6" w:space="0" w:color="auto"/>
              <w:bottom w:val="outset" w:sz="6" w:space="0" w:color="auto"/>
              <w:right w:val="outset" w:sz="6" w:space="0" w:color="auto"/>
            </w:tcBorders>
          </w:tcPr>
          <w:p w14:paraId="05D694E9" w14:textId="5D780B98" w:rsidR="007019BC" w:rsidRPr="006C0F11" w:rsidRDefault="00C67F16" w:rsidP="00152F35">
            <w:pPr>
              <w:rPr>
                <w:sz w:val="20"/>
                <w:szCs w:val="20"/>
              </w:rPr>
            </w:pPr>
            <w:r w:rsidRPr="006C0F11">
              <w:rPr>
                <w:sz w:val="20"/>
                <w:szCs w:val="20"/>
              </w:rPr>
              <w:t>Three or more of the goals are sequenced in an order that does not support the student's development. Rationale is unclear and/or underdeveloped.</w:t>
            </w:r>
          </w:p>
        </w:tc>
        <w:tc>
          <w:tcPr>
            <w:tcW w:w="2100" w:type="dxa"/>
            <w:tcBorders>
              <w:top w:val="outset" w:sz="6" w:space="0" w:color="auto"/>
              <w:left w:val="outset" w:sz="6" w:space="0" w:color="auto"/>
              <w:bottom w:val="outset" w:sz="6" w:space="0" w:color="auto"/>
              <w:right w:val="outset" w:sz="6" w:space="0" w:color="auto"/>
            </w:tcBorders>
          </w:tcPr>
          <w:p w14:paraId="141B6FC3" w14:textId="41695A55" w:rsidR="007019BC" w:rsidRPr="006C0F11" w:rsidRDefault="00FC2013" w:rsidP="00361562">
            <w:pPr>
              <w:rPr>
                <w:sz w:val="20"/>
                <w:szCs w:val="20"/>
              </w:rPr>
            </w:pPr>
            <w:r w:rsidRPr="006C0F11">
              <w:rPr>
                <w:sz w:val="20"/>
                <w:szCs w:val="20"/>
              </w:rPr>
              <w:t xml:space="preserve">Goals sequence is acceptable based on </w:t>
            </w:r>
            <w:r w:rsidR="00152F35" w:rsidRPr="006C0F11">
              <w:rPr>
                <w:sz w:val="20"/>
                <w:szCs w:val="20"/>
              </w:rPr>
              <w:t xml:space="preserve">the </w:t>
            </w:r>
            <w:r w:rsidR="00F004FE" w:rsidRPr="006C0F11">
              <w:rPr>
                <w:sz w:val="20"/>
                <w:szCs w:val="20"/>
              </w:rPr>
              <w:t xml:space="preserve">basic developmental </w:t>
            </w:r>
            <w:r w:rsidR="00C67F16" w:rsidRPr="006C0F11">
              <w:rPr>
                <w:sz w:val="20"/>
                <w:szCs w:val="20"/>
              </w:rPr>
              <w:t xml:space="preserve">needs of the student and </w:t>
            </w:r>
            <w:r w:rsidRPr="006C0F11">
              <w:rPr>
                <w:sz w:val="20"/>
                <w:szCs w:val="20"/>
              </w:rPr>
              <w:t xml:space="preserve">the </w:t>
            </w:r>
            <w:r w:rsidR="0091297E" w:rsidRPr="006C0F11">
              <w:rPr>
                <w:sz w:val="20"/>
                <w:szCs w:val="20"/>
              </w:rPr>
              <w:t xml:space="preserve">explanation </w:t>
            </w:r>
            <w:r w:rsidRPr="006C0F11">
              <w:rPr>
                <w:sz w:val="20"/>
                <w:szCs w:val="20"/>
              </w:rPr>
              <w:t xml:space="preserve">described </w:t>
            </w:r>
            <w:r w:rsidR="0091297E" w:rsidRPr="006C0F11">
              <w:rPr>
                <w:sz w:val="20"/>
                <w:szCs w:val="20"/>
              </w:rPr>
              <w:t>in the rationale. One or two items may have been better sequenc</w:t>
            </w:r>
            <w:r w:rsidR="00361562" w:rsidRPr="006C0F11">
              <w:rPr>
                <w:sz w:val="20"/>
                <w:szCs w:val="20"/>
              </w:rPr>
              <w:t>ed and/or the rationale could more clearly support the sequence</w:t>
            </w:r>
            <w:r w:rsidR="0091297E" w:rsidRPr="006C0F11">
              <w:rPr>
                <w:sz w:val="20"/>
                <w:szCs w:val="20"/>
              </w:rPr>
              <w:t>.</w:t>
            </w:r>
          </w:p>
        </w:tc>
        <w:tc>
          <w:tcPr>
            <w:tcW w:w="2100" w:type="dxa"/>
            <w:tcBorders>
              <w:top w:val="outset" w:sz="6" w:space="0" w:color="auto"/>
              <w:left w:val="outset" w:sz="6" w:space="0" w:color="auto"/>
              <w:bottom w:val="outset" w:sz="6" w:space="0" w:color="auto"/>
              <w:right w:val="outset" w:sz="6" w:space="0" w:color="auto"/>
            </w:tcBorders>
          </w:tcPr>
          <w:p w14:paraId="60DEBA13" w14:textId="01BB5755" w:rsidR="007019BC" w:rsidRPr="006C0F11" w:rsidRDefault="007019BC" w:rsidP="001250D8">
            <w:pPr>
              <w:rPr>
                <w:sz w:val="20"/>
                <w:szCs w:val="20"/>
              </w:rPr>
            </w:pPr>
            <w:r w:rsidRPr="006C0F11">
              <w:rPr>
                <w:sz w:val="20"/>
                <w:szCs w:val="20"/>
              </w:rPr>
              <w:t xml:space="preserve">Goals are </w:t>
            </w:r>
            <w:r w:rsidR="006127CE" w:rsidRPr="006C0F11">
              <w:rPr>
                <w:sz w:val="20"/>
                <w:szCs w:val="20"/>
              </w:rPr>
              <w:t>well</w:t>
            </w:r>
            <w:r w:rsidRPr="006C0F11">
              <w:rPr>
                <w:sz w:val="20"/>
                <w:szCs w:val="20"/>
              </w:rPr>
              <w:t xml:space="preserve"> </w:t>
            </w:r>
            <w:r w:rsidR="000C18D7" w:rsidRPr="006C0F11">
              <w:rPr>
                <w:sz w:val="20"/>
                <w:szCs w:val="20"/>
              </w:rPr>
              <w:t xml:space="preserve">sequenced and </w:t>
            </w:r>
            <w:r w:rsidR="005C6EF8" w:rsidRPr="006C0F11">
              <w:rPr>
                <w:sz w:val="20"/>
                <w:szCs w:val="20"/>
              </w:rPr>
              <w:t xml:space="preserve">reflective of the individual characteristics and </w:t>
            </w:r>
            <w:r w:rsidR="00F004FE" w:rsidRPr="006C0F11">
              <w:rPr>
                <w:sz w:val="20"/>
                <w:szCs w:val="20"/>
              </w:rPr>
              <w:t xml:space="preserve">developmental </w:t>
            </w:r>
            <w:r w:rsidR="006127CE" w:rsidRPr="006C0F11">
              <w:rPr>
                <w:sz w:val="20"/>
                <w:szCs w:val="20"/>
              </w:rPr>
              <w:t>needs of the</w:t>
            </w:r>
            <w:r w:rsidR="00C67F16" w:rsidRPr="006C0F11">
              <w:rPr>
                <w:sz w:val="20"/>
                <w:szCs w:val="20"/>
              </w:rPr>
              <w:t xml:space="preserve"> student</w:t>
            </w:r>
            <w:r w:rsidR="0091297E" w:rsidRPr="006C0F11">
              <w:rPr>
                <w:sz w:val="20"/>
                <w:szCs w:val="20"/>
              </w:rPr>
              <w:t xml:space="preserve">. Rationale for sequence is </w:t>
            </w:r>
            <w:r w:rsidR="00361562" w:rsidRPr="006C0F11">
              <w:rPr>
                <w:sz w:val="20"/>
                <w:szCs w:val="20"/>
              </w:rPr>
              <w:t>clear, comprehensive and student-cente</w:t>
            </w:r>
            <w:bookmarkStart w:id="0" w:name="_GoBack"/>
            <w:bookmarkEnd w:id="0"/>
            <w:r w:rsidR="00361562" w:rsidRPr="006C0F11">
              <w:rPr>
                <w:sz w:val="20"/>
                <w:szCs w:val="20"/>
              </w:rPr>
              <w:t>red</w:t>
            </w:r>
            <w:r w:rsidR="00D475B8" w:rsidRPr="006C0F11">
              <w:rPr>
                <w:sz w:val="20"/>
                <w:szCs w:val="20"/>
              </w:rPr>
              <w:t>.</w:t>
            </w:r>
          </w:p>
          <w:p w14:paraId="7B9B3965" w14:textId="32A711BF" w:rsidR="007019BC" w:rsidRPr="006C0F11" w:rsidRDefault="007019BC" w:rsidP="001250D8">
            <w:pPr>
              <w:rPr>
                <w:sz w:val="20"/>
                <w:szCs w:val="20"/>
              </w:rPr>
            </w:pPr>
          </w:p>
        </w:tc>
      </w:tr>
      <w:tr w:rsidR="007019BC" w:rsidRPr="001A55C0" w14:paraId="05A49F31" w14:textId="77777777" w:rsidTr="00C67F16">
        <w:trPr>
          <w:trHeight w:val="1500"/>
          <w:tblCellSpacing w:w="0" w:type="dxa"/>
        </w:trPr>
        <w:tc>
          <w:tcPr>
            <w:tcW w:w="1485" w:type="dxa"/>
            <w:tcBorders>
              <w:top w:val="outset" w:sz="6" w:space="0" w:color="auto"/>
              <w:left w:val="outset" w:sz="6" w:space="0" w:color="auto"/>
              <w:bottom w:val="outset" w:sz="6" w:space="0" w:color="auto"/>
              <w:right w:val="outset" w:sz="6" w:space="0" w:color="auto"/>
            </w:tcBorders>
            <w:vAlign w:val="center"/>
          </w:tcPr>
          <w:p w14:paraId="3465791B" w14:textId="370E3900" w:rsidR="007019BC" w:rsidRPr="006C0F11" w:rsidRDefault="007019BC" w:rsidP="001250D8">
            <w:pPr>
              <w:rPr>
                <w:b/>
                <w:sz w:val="20"/>
                <w:szCs w:val="20"/>
              </w:rPr>
            </w:pPr>
            <w:r w:rsidRPr="006C0F11">
              <w:rPr>
                <w:b/>
                <w:sz w:val="20"/>
                <w:szCs w:val="20"/>
              </w:rPr>
              <w:lastRenderedPageBreak/>
              <w:t>Early Reading Strategies</w:t>
            </w:r>
          </w:p>
          <w:p w14:paraId="4C646844" w14:textId="77777777" w:rsidR="007019BC" w:rsidRPr="006C0F11" w:rsidRDefault="007019BC" w:rsidP="001250D8">
            <w:pPr>
              <w:rPr>
                <w:sz w:val="20"/>
                <w:szCs w:val="20"/>
              </w:rPr>
            </w:pPr>
          </w:p>
          <w:p w14:paraId="33E3E2BE" w14:textId="559ADD42" w:rsidR="007019BC" w:rsidRPr="006C0F11" w:rsidRDefault="007019BC" w:rsidP="001250D8">
            <w:pPr>
              <w:rPr>
                <w:sz w:val="20"/>
                <w:szCs w:val="20"/>
              </w:rPr>
            </w:pPr>
            <w:r w:rsidRPr="006C0F11">
              <w:rPr>
                <w:sz w:val="20"/>
                <w:szCs w:val="20"/>
              </w:rPr>
              <w:t>InTASC 1</w:t>
            </w:r>
            <w:r w:rsidR="000C18D7" w:rsidRPr="006C0F11">
              <w:rPr>
                <w:sz w:val="20"/>
                <w:szCs w:val="20"/>
              </w:rPr>
              <w:t>(b)</w:t>
            </w:r>
            <w:r w:rsidRPr="006C0F11">
              <w:rPr>
                <w:sz w:val="20"/>
                <w:szCs w:val="20"/>
              </w:rPr>
              <w:t>, 2</w:t>
            </w:r>
            <w:r w:rsidR="000C18D7" w:rsidRPr="006C0F11">
              <w:rPr>
                <w:sz w:val="20"/>
                <w:szCs w:val="20"/>
              </w:rPr>
              <w:t>(a)</w:t>
            </w:r>
            <w:r w:rsidR="00F004FE" w:rsidRPr="006C0F11">
              <w:rPr>
                <w:sz w:val="20"/>
                <w:szCs w:val="20"/>
              </w:rPr>
              <w:t>;</w:t>
            </w:r>
          </w:p>
          <w:p w14:paraId="487E5602" w14:textId="77777777" w:rsidR="007019BC" w:rsidRPr="006C0F11" w:rsidRDefault="007019BC" w:rsidP="001250D8">
            <w:pPr>
              <w:rPr>
                <w:sz w:val="20"/>
                <w:szCs w:val="20"/>
              </w:rPr>
            </w:pPr>
            <w:r w:rsidRPr="006C0F11">
              <w:rPr>
                <w:sz w:val="20"/>
                <w:szCs w:val="20"/>
              </w:rPr>
              <w:t>ACEI 2.1</w:t>
            </w:r>
          </w:p>
          <w:p w14:paraId="31B67367" w14:textId="77777777" w:rsidR="007019BC" w:rsidRPr="006C0F11" w:rsidRDefault="007019BC" w:rsidP="001250D8">
            <w:pPr>
              <w:rPr>
                <w:sz w:val="20"/>
                <w:szCs w:val="20"/>
              </w:rPr>
            </w:pPr>
          </w:p>
          <w:p w14:paraId="7ABD15C4" w14:textId="171F86F3" w:rsidR="007019BC" w:rsidRPr="006C0F11" w:rsidRDefault="007019BC" w:rsidP="001250D8">
            <w:pPr>
              <w:rPr>
                <w:b/>
                <w:bCs/>
                <w:color w:val="000000"/>
                <w:sz w:val="20"/>
                <w:szCs w:val="20"/>
              </w:rPr>
            </w:pPr>
            <w:r w:rsidRPr="006C0F11">
              <w:rPr>
                <w:sz w:val="20"/>
                <w:szCs w:val="20"/>
              </w:rPr>
              <w:t>35%</w:t>
            </w:r>
          </w:p>
        </w:tc>
        <w:tc>
          <w:tcPr>
            <w:tcW w:w="1260" w:type="dxa"/>
            <w:tcBorders>
              <w:top w:val="outset" w:sz="6" w:space="0" w:color="auto"/>
              <w:left w:val="outset" w:sz="6" w:space="0" w:color="auto"/>
              <w:bottom w:val="outset" w:sz="6" w:space="0" w:color="auto"/>
              <w:right w:val="outset" w:sz="6" w:space="0" w:color="auto"/>
            </w:tcBorders>
          </w:tcPr>
          <w:p w14:paraId="5605CE69" w14:textId="6402FCEE" w:rsidR="007019BC" w:rsidRPr="006C0F11" w:rsidRDefault="001D3B70" w:rsidP="001250D8">
            <w:pPr>
              <w:rPr>
                <w:sz w:val="20"/>
                <w:szCs w:val="20"/>
              </w:rPr>
            </w:pPr>
            <w:r w:rsidRPr="006C0F11">
              <w:rPr>
                <w:sz w:val="20"/>
                <w:szCs w:val="20"/>
              </w:rPr>
              <w:t>No submission.</w:t>
            </w:r>
          </w:p>
        </w:tc>
        <w:tc>
          <w:tcPr>
            <w:tcW w:w="1440" w:type="dxa"/>
            <w:tcBorders>
              <w:top w:val="outset" w:sz="6" w:space="0" w:color="auto"/>
              <w:left w:val="outset" w:sz="6" w:space="0" w:color="auto"/>
              <w:bottom w:val="outset" w:sz="6" w:space="0" w:color="auto"/>
              <w:right w:val="outset" w:sz="6" w:space="0" w:color="auto"/>
            </w:tcBorders>
          </w:tcPr>
          <w:p w14:paraId="42F901E7" w14:textId="229D4744" w:rsidR="007019BC" w:rsidRPr="006C0F11" w:rsidRDefault="0009389B" w:rsidP="0009389B">
            <w:pPr>
              <w:rPr>
                <w:sz w:val="20"/>
                <w:szCs w:val="20"/>
              </w:rPr>
            </w:pPr>
            <w:r w:rsidRPr="006C0F11">
              <w:rPr>
                <w:sz w:val="20"/>
                <w:szCs w:val="20"/>
              </w:rPr>
              <w:t>Early reading strategies are unintelligible, or wholly inappropriate for the case student.</w:t>
            </w:r>
          </w:p>
        </w:tc>
        <w:tc>
          <w:tcPr>
            <w:tcW w:w="1920" w:type="dxa"/>
            <w:tcBorders>
              <w:top w:val="outset" w:sz="6" w:space="0" w:color="auto"/>
              <w:left w:val="outset" w:sz="6" w:space="0" w:color="auto"/>
              <w:bottom w:val="outset" w:sz="6" w:space="0" w:color="auto"/>
              <w:right w:val="outset" w:sz="6" w:space="0" w:color="auto"/>
            </w:tcBorders>
          </w:tcPr>
          <w:p w14:paraId="65CAE4F1" w14:textId="42304E8D" w:rsidR="007019BC" w:rsidRPr="006C0F11" w:rsidRDefault="002C4112" w:rsidP="002C4112">
            <w:pPr>
              <w:rPr>
                <w:color w:val="000000"/>
                <w:sz w:val="20"/>
                <w:szCs w:val="20"/>
              </w:rPr>
            </w:pPr>
            <w:r w:rsidRPr="006C0F11">
              <w:rPr>
                <w:sz w:val="20"/>
                <w:szCs w:val="20"/>
              </w:rPr>
              <w:t>Early reading strategies are not adequately designed to meet the needs of the student, research is not supportive of the strategies, and/or rationales do not provide an adequate explanation as to what its respective strategy is designed to achieve.</w:t>
            </w:r>
          </w:p>
        </w:tc>
        <w:tc>
          <w:tcPr>
            <w:tcW w:w="2100" w:type="dxa"/>
            <w:tcBorders>
              <w:top w:val="outset" w:sz="6" w:space="0" w:color="auto"/>
              <w:left w:val="outset" w:sz="6" w:space="0" w:color="auto"/>
              <w:bottom w:val="outset" w:sz="6" w:space="0" w:color="auto"/>
              <w:right w:val="outset" w:sz="6" w:space="0" w:color="auto"/>
            </w:tcBorders>
          </w:tcPr>
          <w:p w14:paraId="33BDCC37" w14:textId="78FAB915" w:rsidR="007019BC" w:rsidRPr="006C0F11" w:rsidRDefault="002C4112" w:rsidP="00687027">
            <w:pPr>
              <w:ind w:firstLine="15"/>
              <w:rPr>
                <w:color w:val="000000"/>
                <w:sz w:val="20"/>
                <w:szCs w:val="20"/>
              </w:rPr>
            </w:pPr>
            <w:r w:rsidRPr="006C0F11">
              <w:rPr>
                <w:sz w:val="20"/>
                <w:szCs w:val="20"/>
              </w:rPr>
              <w:t xml:space="preserve">Early reading strategies are </w:t>
            </w:r>
            <w:r w:rsidR="0062379E" w:rsidRPr="006C0F11">
              <w:rPr>
                <w:sz w:val="20"/>
                <w:szCs w:val="20"/>
              </w:rPr>
              <w:t xml:space="preserve">appropriate and </w:t>
            </w:r>
            <w:r w:rsidR="00A113D7" w:rsidRPr="006C0F11">
              <w:rPr>
                <w:sz w:val="20"/>
                <w:szCs w:val="20"/>
              </w:rPr>
              <w:t>generally</w:t>
            </w:r>
            <w:r w:rsidRPr="006C0F11">
              <w:rPr>
                <w:sz w:val="20"/>
                <w:szCs w:val="20"/>
              </w:rPr>
              <w:t xml:space="preserve"> designed to </w:t>
            </w:r>
            <w:r w:rsidR="00687027" w:rsidRPr="006C0F11">
              <w:rPr>
                <w:sz w:val="20"/>
                <w:szCs w:val="20"/>
              </w:rPr>
              <w:t xml:space="preserve">develop </w:t>
            </w:r>
            <w:r w:rsidRPr="006C0F11">
              <w:rPr>
                <w:sz w:val="20"/>
                <w:szCs w:val="20"/>
              </w:rPr>
              <w:t xml:space="preserve">the </w:t>
            </w:r>
            <w:r w:rsidR="00687027" w:rsidRPr="006C0F11">
              <w:rPr>
                <w:sz w:val="20"/>
                <w:szCs w:val="20"/>
              </w:rPr>
              <w:t xml:space="preserve">literacy skills </w:t>
            </w:r>
            <w:r w:rsidRPr="006C0F11">
              <w:rPr>
                <w:sz w:val="20"/>
                <w:szCs w:val="20"/>
              </w:rPr>
              <w:t>of the student. Research is generally supportive of the strategies. Rationales provide</w:t>
            </w:r>
            <w:r w:rsidR="00361562" w:rsidRPr="006C0F11">
              <w:rPr>
                <w:sz w:val="20"/>
                <w:szCs w:val="20"/>
              </w:rPr>
              <w:t xml:space="preserve"> a</w:t>
            </w:r>
            <w:r w:rsidRPr="006C0F11">
              <w:rPr>
                <w:sz w:val="20"/>
                <w:szCs w:val="20"/>
              </w:rPr>
              <w:t xml:space="preserve"> basic explanation as to what its respective strategy is designed to achieve.</w:t>
            </w:r>
          </w:p>
        </w:tc>
        <w:tc>
          <w:tcPr>
            <w:tcW w:w="2100" w:type="dxa"/>
            <w:tcBorders>
              <w:top w:val="outset" w:sz="6" w:space="0" w:color="auto"/>
              <w:left w:val="outset" w:sz="6" w:space="0" w:color="auto"/>
              <w:bottom w:val="outset" w:sz="6" w:space="0" w:color="auto"/>
              <w:right w:val="outset" w:sz="6" w:space="0" w:color="auto"/>
            </w:tcBorders>
          </w:tcPr>
          <w:p w14:paraId="13502B95" w14:textId="1C954724" w:rsidR="007019BC" w:rsidRPr="006C0F11" w:rsidRDefault="00C67F16" w:rsidP="00687027">
            <w:pPr>
              <w:rPr>
                <w:sz w:val="20"/>
                <w:szCs w:val="20"/>
              </w:rPr>
            </w:pPr>
            <w:r w:rsidRPr="006C0F11">
              <w:rPr>
                <w:sz w:val="20"/>
                <w:szCs w:val="20"/>
              </w:rPr>
              <w:t xml:space="preserve">Early reading strategies are comprehensively </w:t>
            </w:r>
            <w:r w:rsidR="006C0F11" w:rsidRPr="006C0F11">
              <w:rPr>
                <w:sz w:val="20"/>
                <w:szCs w:val="20"/>
              </w:rPr>
              <w:t>designed toward</w:t>
            </w:r>
            <w:r w:rsidRPr="006C0F11">
              <w:rPr>
                <w:sz w:val="20"/>
                <w:szCs w:val="20"/>
              </w:rPr>
              <w:t xml:space="preserve"> </w:t>
            </w:r>
            <w:r w:rsidR="00687027" w:rsidRPr="006C0F11">
              <w:rPr>
                <w:sz w:val="20"/>
                <w:szCs w:val="20"/>
              </w:rPr>
              <w:t xml:space="preserve">developing </w:t>
            </w:r>
            <w:r w:rsidRPr="006C0F11">
              <w:rPr>
                <w:sz w:val="20"/>
                <w:szCs w:val="20"/>
              </w:rPr>
              <w:t>the</w:t>
            </w:r>
            <w:r w:rsidR="00687027" w:rsidRPr="006C0F11">
              <w:rPr>
                <w:sz w:val="20"/>
                <w:szCs w:val="20"/>
              </w:rPr>
              <w:t xml:space="preserve"> literacy skills</w:t>
            </w:r>
            <w:r w:rsidRPr="006C0F11">
              <w:rPr>
                <w:sz w:val="20"/>
                <w:szCs w:val="20"/>
              </w:rPr>
              <w:t xml:space="preserve"> of the student</w:t>
            </w:r>
            <w:r w:rsidR="00687027" w:rsidRPr="006C0F11">
              <w:rPr>
                <w:sz w:val="20"/>
                <w:szCs w:val="20"/>
              </w:rPr>
              <w:t>. They are</w:t>
            </w:r>
            <w:r w:rsidRPr="006C0F11">
              <w:rPr>
                <w:sz w:val="20"/>
                <w:szCs w:val="20"/>
              </w:rPr>
              <w:t xml:space="preserve"> </w:t>
            </w:r>
            <w:r w:rsidR="00A113D7" w:rsidRPr="006C0F11">
              <w:rPr>
                <w:sz w:val="20"/>
                <w:szCs w:val="20"/>
              </w:rPr>
              <w:t xml:space="preserve">engaging </w:t>
            </w:r>
            <w:r w:rsidRPr="006C0F11">
              <w:rPr>
                <w:sz w:val="20"/>
                <w:szCs w:val="20"/>
              </w:rPr>
              <w:t>and clearly supported by the cited research. Rationale</w:t>
            </w:r>
            <w:r w:rsidR="002C4112" w:rsidRPr="006C0F11">
              <w:rPr>
                <w:sz w:val="20"/>
                <w:szCs w:val="20"/>
              </w:rPr>
              <w:t>s</w:t>
            </w:r>
            <w:r w:rsidRPr="006C0F11">
              <w:rPr>
                <w:sz w:val="20"/>
                <w:szCs w:val="20"/>
              </w:rPr>
              <w:t xml:space="preserve"> comprehensively and clearly explain what </w:t>
            </w:r>
            <w:r w:rsidR="00687027" w:rsidRPr="006C0F11">
              <w:rPr>
                <w:sz w:val="20"/>
                <w:szCs w:val="20"/>
              </w:rPr>
              <w:t xml:space="preserve">each </w:t>
            </w:r>
            <w:r w:rsidR="002C4112" w:rsidRPr="006C0F11">
              <w:rPr>
                <w:sz w:val="20"/>
                <w:szCs w:val="20"/>
              </w:rPr>
              <w:t>respective strategy is</w:t>
            </w:r>
            <w:r w:rsidRPr="006C0F11">
              <w:rPr>
                <w:sz w:val="20"/>
                <w:szCs w:val="20"/>
              </w:rPr>
              <w:t xml:space="preserve"> designed to achieve.</w:t>
            </w:r>
          </w:p>
        </w:tc>
      </w:tr>
      <w:tr w:rsidR="00CC016D" w:rsidRPr="001A55C0" w14:paraId="64D529F6" w14:textId="77777777" w:rsidTr="00C67F16">
        <w:trPr>
          <w:trHeight w:val="243"/>
          <w:tblCellSpacing w:w="0" w:type="dxa"/>
        </w:trPr>
        <w:tc>
          <w:tcPr>
            <w:tcW w:w="1485" w:type="dxa"/>
            <w:tcBorders>
              <w:top w:val="outset" w:sz="6" w:space="0" w:color="auto"/>
              <w:left w:val="outset" w:sz="6" w:space="0" w:color="auto"/>
              <w:bottom w:val="outset" w:sz="6" w:space="0" w:color="auto"/>
              <w:right w:val="outset" w:sz="6" w:space="0" w:color="auto"/>
            </w:tcBorders>
          </w:tcPr>
          <w:p w14:paraId="58CA4E83" w14:textId="065034A4" w:rsidR="00CC016D" w:rsidRPr="006C0F11" w:rsidRDefault="00CC016D" w:rsidP="001250D8">
            <w:pPr>
              <w:autoSpaceDE w:val="0"/>
              <w:autoSpaceDN w:val="0"/>
              <w:adjustRightInd w:val="0"/>
              <w:rPr>
                <w:b/>
                <w:sz w:val="20"/>
                <w:szCs w:val="20"/>
              </w:rPr>
            </w:pPr>
            <w:r w:rsidRPr="006C0F11">
              <w:rPr>
                <w:b/>
                <w:sz w:val="20"/>
                <w:szCs w:val="20"/>
              </w:rPr>
              <w:t>Collaborative and Communicative Relationship with</w:t>
            </w:r>
          </w:p>
          <w:p w14:paraId="6432E86E" w14:textId="77777777" w:rsidR="00CC016D" w:rsidRPr="006C0F11" w:rsidRDefault="00CC016D" w:rsidP="001250D8">
            <w:pPr>
              <w:rPr>
                <w:b/>
                <w:sz w:val="20"/>
                <w:szCs w:val="20"/>
              </w:rPr>
            </w:pPr>
            <w:r w:rsidRPr="006C0F11">
              <w:rPr>
                <w:b/>
                <w:sz w:val="20"/>
                <w:szCs w:val="20"/>
              </w:rPr>
              <w:t>Family</w:t>
            </w:r>
          </w:p>
          <w:p w14:paraId="100BB2EF" w14:textId="3CF31C8B" w:rsidR="00CC016D" w:rsidRPr="006C0F11" w:rsidRDefault="00CC016D" w:rsidP="001250D8">
            <w:pPr>
              <w:spacing w:after="120" w:line="276" w:lineRule="auto"/>
              <w:rPr>
                <w:sz w:val="20"/>
                <w:szCs w:val="20"/>
              </w:rPr>
            </w:pPr>
            <w:r w:rsidRPr="006C0F11">
              <w:rPr>
                <w:sz w:val="20"/>
                <w:szCs w:val="20"/>
              </w:rPr>
              <w:t xml:space="preserve">InTASC </w:t>
            </w:r>
            <w:r w:rsidR="000C18D7" w:rsidRPr="006C0F11">
              <w:rPr>
                <w:sz w:val="20"/>
                <w:szCs w:val="20"/>
              </w:rPr>
              <w:t xml:space="preserve">1(c), </w:t>
            </w:r>
            <w:r w:rsidRPr="006C0F11">
              <w:rPr>
                <w:sz w:val="20"/>
                <w:szCs w:val="20"/>
              </w:rPr>
              <w:t>3</w:t>
            </w:r>
            <w:r w:rsidR="000C18D7" w:rsidRPr="006C0F11">
              <w:rPr>
                <w:sz w:val="20"/>
                <w:szCs w:val="20"/>
              </w:rPr>
              <w:t>(a)</w:t>
            </w:r>
            <w:r w:rsidRPr="006C0F11">
              <w:rPr>
                <w:sz w:val="20"/>
                <w:szCs w:val="20"/>
              </w:rPr>
              <w:t>, 10</w:t>
            </w:r>
            <w:r w:rsidR="000C18D7" w:rsidRPr="006C0F11">
              <w:rPr>
                <w:sz w:val="20"/>
                <w:szCs w:val="20"/>
              </w:rPr>
              <w:t>(d)</w:t>
            </w:r>
            <w:r w:rsidR="00F004FE" w:rsidRPr="006C0F11">
              <w:rPr>
                <w:sz w:val="20"/>
                <w:szCs w:val="20"/>
              </w:rPr>
              <w:t>; ACEI 5.2</w:t>
            </w:r>
          </w:p>
          <w:p w14:paraId="2BDC2EAD" w14:textId="12461A61" w:rsidR="00CC016D" w:rsidRPr="006C0F11" w:rsidRDefault="00CC016D" w:rsidP="001250D8">
            <w:pPr>
              <w:rPr>
                <w:sz w:val="20"/>
                <w:szCs w:val="20"/>
              </w:rPr>
            </w:pPr>
            <w:r w:rsidRPr="006C0F11">
              <w:rPr>
                <w:sz w:val="20"/>
                <w:szCs w:val="20"/>
              </w:rPr>
              <w:t>30%</w:t>
            </w:r>
          </w:p>
          <w:p w14:paraId="7F526B41" w14:textId="175CA8F4" w:rsidR="00CC016D" w:rsidRPr="006C0F11" w:rsidRDefault="00CC016D" w:rsidP="001250D8">
            <w:pPr>
              <w:rPr>
                <w:b/>
                <w:sz w:val="20"/>
                <w:szCs w:val="20"/>
              </w:rPr>
            </w:pPr>
          </w:p>
        </w:tc>
        <w:tc>
          <w:tcPr>
            <w:tcW w:w="1260" w:type="dxa"/>
            <w:tcBorders>
              <w:top w:val="outset" w:sz="6" w:space="0" w:color="auto"/>
              <w:left w:val="outset" w:sz="6" w:space="0" w:color="auto"/>
              <w:bottom w:val="outset" w:sz="6" w:space="0" w:color="auto"/>
              <w:right w:val="outset" w:sz="6" w:space="0" w:color="auto"/>
            </w:tcBorders>
          </w:tcPr>
          <w:p w14:paraId="3FF813E9" w14:textId="1F97FBFD" w:rsidR="00CC016D" w:rsidRPr="006C0F11" w:rsidRDefault="00CC016D" w:rsidP="001250D8">
            <w:pPr>
              <w:rPr>
                <w:sz w:val="20"/>
                <w:szCs w:val="20"/>
              </w:rPr>
            </w:pPr>
            <w:r w:rsidRPr="006C0F11">
              <w:rPr>
                <w:sz w:val="20"/>
                <w:szCs w:val="20"/>
              </w:rPr>
              <w:t>No submission.</w:t>
            </w:r>
          </w:p>
        </w:tc>
        <w:tc>
          <w:tcPr>
            <w:tcW w:w="1440" w:type="dxa"/>
            <w:tcBorders>
              <w:top w:val="outset" w:sz="6" w:space="0" w:color="auto"/>
              <w:left w:val="outset" w:sz="6" w:space="0" w:color="auto"/>
              <w:bottom w:val="outset" w:sz="6" w:space="0" w:color="auto"/>
              <w:right w:val="outset" w:sz="6" w:space="0" w:color="auto"/>
            </w:tcBorders>
          </w:tcPr>
          <w:p w14:paraId="17E9976C" w14:textId="69C513D6" w:rsidR="00CC016D" w:rsidRPr="006C0F11" w:rsidRDefault="00521982" w:rsidP="00521982">
            <w:pPr>
              <w:rPr>
                <w:sz w:val="20"/>
                <w:szCs w:val="20"/>
              </w:rPr>
            </w:pPr>
            <w:r w:rsidRPr="006C0F11">
              <w:rPr>
                <w:sz w:val="20"/>
                <w:szCs w:val="20"/>
              </w:rPr>
              <w:t xml:space="preserve">Steps for establishing communication with the family and/or the activity for home use are unintelligible or inappropriate. </w:t>
            </w:r>
          </w:p>
        </w:tc>
        <w:tc>
          <w:tcPr>
            <w:tcW w:w="1920" w:type="dxa"/>
            <w:tcBorders>
              <w:top w:val="outset" w:sz="6" w:space="0" w:color="auto"/>
              <w:left w:val="outset" w:sz="6" w:space="0" w:color="auto"/>
              <w:bottom w:val="outset" w:sz="6" w:space="0" w:color="auto"/>
              <w:right w:val="outset" w:sz="6" w:space="0" w:color="auto"/>
            </w:tcBorders>
          </w:tcPr>
          <w:p w14:paraId="7762D8FB" w14:textId="6D8D65B1" w:rsidR="00CC016D" w:rsidRPr="006C0F11" w:rsidRDefault="00CC016D" w:rsidP="00521982">
            <w:pPr>
              <w:rPr>
                <w:sz w:val="20"/>
                <w:szCs w:val="20"/>
              </w:rPr>
            </w:pPr>
            <w:r w:rsidRPr="006C0F11">
              <w:rPr>
                <w:sz w:val="20"/>
                <w:szCs w:val="20"/>
              </w:rPr>
              <w:t xml:space="preserve">Plan describes inadequate or underdeveloped steps for establishing communication with the family. Reading activity for home use is overly simplistic and/or not </w:t>
            </w:r>
            <w:r w:rsidR="00521982" w:rsidRPr="006C0F11">
              <w:rPr>
                <w:sz w:val="20"/>
                <w:szCs w:val="20"/>
              </w:rPr>
              <w:t>adequately</w:t>
            </w:r>
            <w:r w:rsidRPr="006C0F11">
              <w:rPr>
                <w:sz w:val="20"/>
                <w:szCs w:val="20"/>
              </w:rPr>
              <w:t xml:space="preserve"> aligned to the student's reading goals.</w:t>
            </w:r>
          </w:p>
        </w:tc>
        <w:tc>
          <w:tcPr>
            <w:tcW w:w="2100" w:type="dxa"/>
            <w:tcBorders>
              <w:top w:val="outset" w:sz="6" w:space="0" w:color="auto"/>
              <w:left w:val="outset" w:sz="6" w:space="0" w:color="auto"/>
              <w:bottom w:val="outset" w:sz="6" w:space="0" w:color="auto"/>
              <w:right w:val="outset" w:sz="6" w:space="0" w:color="auto"/>
            </w:tcBorders>
          </w:tcPr>
          <w:p w14:paraId="262B11B7" w14:textId="0CF73D92" w:rsidR="00CC016D" w:rsidRPr="006C0F11" w:rsidRDefault="00CC016D" w:rsidP="00CC016D">
            <w:pPr>
              <w:rPr>
                <w:sz w:val="20"/>
                <w:szCs w:val="20"/>
              </w:rPr>
            </w:pPr>
            <w:r w:rsidRPr="006C0F11">
              <w:rPr>
                <w:sz w:val="20"/>
                <w:szCs w:val="20"/>
              </w:rPr>
              <w:t>Plan describes general steps for establishing regular communication with the family. Includes a simple, basic early reading activity for home use that is generally aligned to the student's reading goals.</w:t>
            </w:r>
          </w:p>
        </w:tc>
        <w:tc>
          <w:tcPr>
            <w:tcW w:w="2100" w:type="dxa"/>
            <w:tcBorders>
              <w:top w:val="outset" w:sz="6" w:space="0" w:color="auto"/>
              <w:left w:val="outset" w:sz="6" w:space="0" w:color="auto"/>
              <w:bottom w:val="outset" w:sz="6" w:space="0" w:color="auto"/>
              <w:right w:val="outset" w:sz="6" w:space="0" w:color="auto"/>
            </w:tcBorders>
          </w:tcPr>
          <w:p w14:paraId="5D536EF9" w14:textId="66DD5F37" w:rsidR="00CC016D" w:rsidRPr="006C0F11" w:rsidRDefault="00CC016D" w:rsidP="00C8138B">
            <w:pPr>
              <w:rPr>
                <w:sz w:val="20"/>
                <w:szCs w:val="20"/>
              </w:rPr>
            </w:pPr>
            <w:r w:rsidRPr="006C0F11">
              <w:rPr>
                <w:sz w:val="20"/>
                <w:szCs w:val="20"/>
              </w:rPr>
              <w:t>Plan comprehensively describes steps for establishing and maintaining a positive, collaborative relationship with the family. Includes a well-crafted early reading activity for home use that is clearly aligned to the student's reading goals.</w:t>
            </w:r>
          </w:p>
        </w:tc>
      </w:tr>
      <w:tr w:rsidR="00CC016D" w:rsidRPr="001A55C0" w14:paraId="52A932D9" w14:textId="77777777" w:rsidTr="00C67F16">
        <w:trPr>
          <w:trHeight w:val="243"/>
          <w:tblCellSpacing w:w="0" w:type="dxa"/>
        </w:trPr>
        <w:tc>
          <w:tcPr>
            <w:tcW w:w="1485" w:type="dxa"/>
            <w:tcBorders>
              <w:top w:val="outset" w:sz="6" w:space="0" w:color="auto"/>
              <w:left w:val="outset" w:sz="6" w:space="0" w:color="auto"/>
              <w:bottom w:val="outset" w:sz="6" w:space="0" w:color="auto"/>
              <w:right w:val="outset" w:sz="6" w:space="0" w:color="auto"/>
            </w:tcBorders>
          </w:tcPr>
          <w:p w14:paraId="1C9652B1" w14:textId="708AE187" w:rsidR="00CC016D" w:rsidRPr="006C0F11" w:rsidRDefault="00CC016D" w:rsidP="001250D8">
            <w:pPr>
              <w:rPr>
                <w:b/>
                <w:sz w:val="20"/>
                <w:szCs w:val="20"/>
              </w:rPr>
            </w:pPr>
            <w:r w:rsidRPr="006C0F11">
              <w:rPr>
                <w:b/>
                <w:sz w:val="20"/>
                <w:szCs w:val="20"/>
              </w:rPr>
              <w:t xml:space="preserve">Research and </w:t>
            </w:r>
            <w:r w:rsidR="0005067D" w:rsidRPr="006C0F11">
              <w:rPr>
                <w:b/>
                <w:sz w:val="20"/>
                <w:szCs w:val="20"/>
              </w:rPr>
              <w:t>Mechanics</w:t>
            </w:r>
          </w:p>
          <w:p w14:paraId="4DEF1370" w14:textId="77777777" w:rsidR="00CC016D" w:rsidRPr="006C0F11" w:rsidRDefault="00CC016D" w:rsidP="001250D8">
            <w:pPr>
              <w:rPr>
                <w:sz w:val="20"/>
                <w:szCs w:val="20"/>
              </w:rPr>
            </w:pPr>
          </w:p>
          <w:p w14:paraId="7060E842" w14:textId="67C97FEF" w:rsidR="00CC016D" w:rsidRPr="006C0F11" w:rsidRDefault="00CC016D" w:rsidP="001250D8">
            <w:pPr>
              <w:autoSpaceDE w:val="0"/>
              <w:autoSpaceDN w:val="0"/>
              <w:adjustRightInd w:val="0"/>
              <w:rPr>
                <w:sz w:val="20"/>
                <w:szCs w:val="20"/>
              </w:rPr>
            </w:pPr>
            <w:r w:rsidRPr="006C0F11">
              <w:rPr>
                <w:sz w:val="20"/>
                <w:szCs w:val="20"/>
              </w:rPr>
              <w:t>10%</w:t>
            </w:r>
          </w:p>
        </w:tc>
        <w:tc>
          <w:tcPr>
            <w:tcW w:w="1260" w:type="dxa"/>
            <w:tcBorders>
              <w:top w:val="outset" w:sz="6" w:space="0" w:color="auto"/>
              <w:left w:val="outset" w:sz="6" w:space="0" w:color="auto"/>
              <w:bottom w:val="outset" w:sz="6" w:space="0" w:color="auto"/>
              <w:right w:val="outset" w:sz="6" w:space="0" w:color="auto"/>
            </w:tcBorders>
          </w:tcPr>
          <w:p w14:paraId="699A5E4F" w14:textId="46932B19" w:rsidR="00CC016D" w:rsidRPr="006C0F11" w:rsidRDefault="00CC016D" w:rsidP="001250D8">
            <w:pPr>
              <w:rPr>
                <w:sz w:val="20"/>
                <w:szCs w:val="20"/>
              </w:rPr>
            </w:pPr>
            <w:r w:rsidRPr="006C0F11">
              <w:rPr>
                <w:sz w:val="20"/>
                <w:szCs w:val="20"/>
              </w:rPr>
              <w:t>No submission.</w:t>
            </w:r>
          </w:p>
        </w:tc>
        <w:tc>
          <w:tcPr>
            <w:tcW w:w="1440" w:type="dxa"/>
            <w:tcBorders>
              <w:top w:val="outset" w:sz="6" w:space="0" w:color="auto"/>
              <w:left w:val="outset" w:sz="6" w:space="0" w:color="auto"/>
              <w:bottom w:val="outset" w:sz="6" w:space="0" w:color="auto"/>
              <w:right w:val="outset" w:sz="6" w:space="0" w:color="auto"/>
            </w:tcBorders>
          </w:tcPr>
          <w:p w14:paraId="50BB1DDE" w14:textId="0D8319DB" w:rsidR="00CC016D" w:rsidRPr="006C0F11" w:rsidRDefault="00CC016D" w:rsidP="001250D8">
            <w:pPr>
              <w:rPr>
                <w:sz w:val="20"/>
                <w:szCs w:val="20"/>
              </w:rPr>
            </w:pPr>
            <w:r w:rsidRPr="006C0F11">
              <w:rPr>
                <w:sz w:val="20"/>
                <w:szCs w:val="20"/>
              </w:rPr>
              <w:t xml:space="preserve">The plan is not supported by research and/or is incoherent. </w:t>
            </w:r>
          </w:p>
        </w:tc>
        <w:tc>
          <w:tcPr>
            <w:tcW w:w="1920" w:type="dxa"/>
            <w:tcBorders>
              <w:top w:val="outset" w:sz="6" w:space="0" w:color="auto"/>
              <w:left w:val="outset" w:sz="6" w:space="0" w:color="auto"/>
              <w:bottom w:val="outset" w:sz="6" w:space="0" w:color="auto"/>
              <w:right w:val="outset" w:sz="6" w:space="0" w:color="auto"/>
            </w:tcBorders>
          </w:tcPr>
          <w:p w14:paraId="3575AB16" w14:textId="4A17CD2A" w:rsidR="00CC016D" w:rsidRPr="006C0F11" w:rsidRDefault="00CC016D" w:rsidP="001250D8">
            <w:pPr>
              <w:autoSpaceDE w:val="0"/>
              <w:autoSpaceDN w:val="0"/>
              <w:adjustRightInd w:val="0"/>
              <w:rPr>
                <w:sz w:val="20"/>
                <w:szCs w:val="20"/>
              </w:rPr>
            </w:pPr>
            <w:r w:rsidRPr="006C0F11">
              <w:rPr>
                <w:sz w:val="20"/>
                <w:szCs w:val="20"/>
              </w:rPr>
              <w:t>The plan is very loosely supported by cited research and/or the plan contains mechanical and conventional errors that affect the meaning and/or clarity of the plan.</w:t>
            </w:r>
            <w:r w:rsidRPr="006C0F11">
              <w:rPr>
                <w:sz w:val="20"/>
                <w:szCs w:val="20"/>
              </w:rPr>
              <w:br/>
            </w:r>
          </w:p>
        </w:tc>
        <w:tc>
          <w:tcPr>
            <w:tcW w:w="2100" w:type="dxa"/>
            <w:tcBorders>
              <w:top w:val="outset" w:sz="6" w:space="0" w:color="auto"/>
              <w:left w:val="outset" w:sz="6" w:space="0" w:color="auto"/>
              <w:bottom w:val="outset" w:sz="6" w:space="0" w:color="auto"/>
              <w:right w:val="outset" w:sz="6" w:space="0" w:color="auto"/>
            </w:tcBorders>
          </w:tcPr>
          <w:p w14:paraId="7E3131DF" w14:textId="635D1863" w:rsidR="00CC016D" w:rsidRPr="006C0F11" w:rsidRDefault="00CC016D" w:rsidP="001250D8">
            <w:pPr>
              <w:autoSpaceDE w:val="0"/>
              <w:autoSpaceDN w:val="0"/>
              <w:adjustRightInd w:val="0"/>
              <w:rPr>
                <w:sz w:val="20"/>
                <w:szCs w:val="20"/>
              </w:rPr>
            </w:pPr>
            <w:r w:rsidRPr="006C0F11">
              <w:rPr>
                <w:sz w:val="20"/>
                <w:szCs w:val="20"/>
              </w:rPr>
              <w:t xml:space="preserve">The plan is generally supported by research that is cited according to APA guidelines. </w:t>
            </w:r>
            <w:r w:rsidR="00592DCA" w:rsidRPr="006C0F11">
              <w:rPr>
                <w:sz w:val="20"/>
                <w:szCs w:val="20"/>
              </w:rPr>
              <w:t xml:space="preserve">Includes basic, accurate use of practice-related language. </w:t>
            </w:r>
            <w:r w:rsidRPr="006C0F11">
              <w:rPr>
                <w:sz w:val="20"/>
                <w:szCs w:val="20"/>
              </w:rPr>
              <w:t xml:space="preserve">Minor mechanical and conventional errors do not significantly affect the meaning or clarity of the plan. </w:t>
            </w:r>
          </w:p>
        </w:tc>
        <w:tc>
          <w:tcPr>
            <w:tcW w:w="2100" w:type="dxa"/>
            <w:tcBorders>
              <w:top w:val="outset" w:sz="6" w:space="0" w:color="auto"/>
              <w:left w:val="outset" w:sz="6" w:space="0" w:color="auto"/>
              <w:bottom w:val="outset" w:sz="6" w:space="0" w:color="auto"/>
              <w:right w:val="outset" w:sz="6" w:space="0" w:color="auto"/>
            </w:tcBorders>
          </w:tcPr>
          <w:p w14:paraId="405331C5" w14:textId="0FC2B20B" w:rsidR="00CC016D" w:rsidRPr="006C0F11" w:rsidRDefault="00CC016D" w:rsidP="001250D8">
            <w:pPr>
              <w:rPr>
                <w:sz w:val="20"/>
                <w:szCs w:val="20"/>
              </w:rPr>
            </w:pPr>
            <w:r w:rsidRPr="006C0F11">
              <w:rPr>
                <w:sz w:val="20"/>
                <w:szCs w:val="20"/>
              </w:rPr>
              <w:t xml:space="preserve">The plan is strongly supported by research that is cited according to APA guidelines. </w:t>
            </w:r>
            <w:r w:rsidR="00592DCA" w:rsidRPr="006C0F11">
              <w:rPr>
                <w:sz w:val="20"/>
                <w:szCs w:val="20"/>
              </w:rPr>
              <w:t xml:space="preserve">Word choice reflects well-developed use of practice and content-related language. </w:t>
            </w:r>
            <w:r w:rsidRPr="006C0F11">
              <w:rPr>
                <w:sz w:val="20"/>
                <w:szCs w:val="20"/>
              </w:rPr>
              <w:t>It is free of mechanical and conventional errors.</w:t>
            </w:r>
          </w:p>
        </w:tc>
      </w:tr>
    </w:tbl>
    <w:p w14:paraId="68983A39" w14:textId="77777777" w:rsidR="007F6086" w:rsidRDefault="007F6086"/>
    <w:p w14:paraId="002E1551" w14:textId="77777777" w:rsidR="002F4DA8" w:rsidRDefault="002F4DA8" w:rsidP="002F4DA8">
      <w:pPr>
        <w:spacing w:after="200"/>
        <w:jc w:val="center"/>
        <w:rPr>
          <w:rFonts w:eastAsia="Calibri"/>
          <w:szCs w:val="22"/>
        </w:rPr>
      </w:pPr>
    </w:p>
    <w:p w14:paraId="77BCC9AF" w14:textId="77777777" w:rsidR="002F4DA8" w:rsidRDefault="002F4DA8" w:rsidP="002F4DA8">
      <w:pPr>
        <w:spacing w:after="200"/>
        <w:jc w:val="center"/>
        <w:rPr>
          <w:rFonts w:eastAsia="Calibri"/>
          <w:szCs w:val="22"/>
        </w:rPr>
      </w:pPr>
    </w:p>
    <w:p w14:paraId="68983A79" w14:textId="77777777" w:rsidR="007F6086" w:rsidRDefault="007F6086"/>
    <w:sectPr w:rsidR="007F608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33BE3" w14:textId="77777777" w:rsidR="00EE03BA" w:rsidRDefault="00EE03BA" w:rsidP="007B787B">
      <w:r>
        <w:separator/>
      </w:r>
    </w:p>
  </w:endnote>
  <w:endnote w:type="continuationSeparator" w:id="0">
    <w:p w14:paraId="626E3FEC" w14:textId="77777777" w:rsidR="00EE03BA" w:rsidRDefault="00EE03BA" w:rsidP="007B787B">
      <w:r>
        <w:continuationSeparator/>
      </w:r>
    </w:p>
  </w:endnote>
  <w:endnote w:type="continuationNotice" w:id="1">
    <w:p w14:paraId="57FFD304" w14:textId="77777777" w:rsidR="00EE03BA" w:rsidRDefault="00EE0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B259" w14:textId="7EDF5FEA" w:rsidR="00EE03BA" w:rsidRPr="007B787B" w:rsidRDefault="00EE03BA" w:rsidP="007B787B">
    <w:pPr>
      <w:pStyle w:val="Footer"/>
      <w:pBdr>
        <w:top w:val="single" w:sz="4" w:space="1" w:color="auto"/>
      </w:pBdr>
      <w:tabs>
        <w:tab w:val="clear" w:pos="9360"/>
        <w:tab w:val="left" w:pos="5940"/>
        <w:tab w:val="right" w:pos="8100"/>
        <w:tab w:val="left" w:pos="8550"/>
      </w:tabs>
      <w:rPr>
        <w:rFonts w:asciiTheme="minorHAnsi" w:hAnsiTheme="minorHAnsi"/>
        <w:i/>
        <w:sz w:val="18"/>
        <w:szCs w:val="18"/>
      </w:rPr>
    </w:pPr>
    <w:r w:rsidRPr="004C0774">
      <w:rPr>
        <w:rFonts w:asciiTheme="minorHAnsi" w:eastAsia="Calibri" w:hAnsiTheme="minorHAnsi"/>
        <w:sz w:val="18"/>
        <w:szCs w:val="18"/>
      </w:rPr>
      <w:t>© 2014</w:t>
    </w:r>
    <w:r w:rsidRPr="004C0774">
      <w:rPr>
        <w:rFonts w:asciiTheme="minorHAnsi" w:eastAsia="Calibri" w:hAnsiTheme="minorHAnsi"/>
        <w:i/>
        <w:sz w:val="18"/>
        <w:szCs w:val="18"/>
      </w:rPr>
      <w:t>. Grand Canyon University. All Rights Reserved</w:t>
    </w:r>
    <w:r w:rsidRPr="004C0774">
      <w:rPr>
        <w:rFonts w:asciiTheme="minorHAnsi" w:eastAsia="Calibri" w:hAnsiTheme="minorHAnsi"/>
        <w:sz w:val="18"/>
        <w:szCs w:val="18"/>
      </w:rPr>
      <w:t>.</w:t>
    </w:r>
    <w:r w:rsidRPr="004C0774">
      <w:rPr>
        <w:rFonts w:asciiTheme="minorHAnsi" w:hAnsiTheme="minorHAnsi"/>
        <w:sz w:val="18"/>
        <w:szCs w:val="18"/>
      </w:rPr>
      <w:t xml:space="preserve"> </w:t>
    </w:r>
    <w:r w:rsidRPr="004C0774">
      <w:rPr>
        <w:rFonts w:asciiTheme="minorHAnsi" w:hAnsiTheme="minorHAnsi"/>
        <w:sz w:val="18"/>
        <w:szCs w:val="18"/>
      </w:rPr>
      <w:tab/>
    </w:r>
    <w:r>
      <w:rPr>
        <w:rFonts w:asciiTheme="minorHAnsi" w:hAnsiTheme="minorHAnsi"/>
        <w:sz w:val="18"/>
        <w:szCs w:val="18"/>
      </w:rPr>
      <w:tab/>
    </w:r>
    <w:r w:rsidR="00A113D7">
      <w:rPr>
        <w:rFonts w:asciiTheme="minorHAnsi" w:hAnsiTheme="minorHAnsi"/>
        <w:i/>
        <w:sz w:val="18"/>
        <w:szCs w:val="18"/>
      </w:rPr>
      <w:t>Updated: 6/</w:t>
    </w:r>
    <w:r w:rsidR="006C0F11">
      <w:rPr>
        <w:rFonts w:asciiTheme="minorHAnsi" w:hAnsiTheme="minorHAnsi"/>
        <w:i/>
        <w:sz w:val="18"/>
        <w:szCs w:val="18"/>
      </w:rPr>
      <w:t>1</w:t>
    </w:r>
    <w:r w:rsidR="00A113D7">
      <w:rPr>
        <w:rFonts w:asciiTheme="minorHAnsi" w:hAnsiTheme="minorHAnsi"/>
        <w:i/>
        <w:sz w:val="18"/>
        <w:szCs w:val="18"/>
      </w:rPr>
      <w:t>9/14</w:t>
    </w:r>
    <w:r>
      <w:rPr>
        <w:rFonts w:asciiTheme="minorHAnsi" w:hAnsiTheme="minorHAnsi"/>
        <w:i/>
        <w:sz w:val="18"/>
        <w:szCs w:val="18"/>
      </w:rPr>
      <w:tab/>
    </w:r>
    <w:r w:rsidRPr="004C0774">
      <w:rPr>
        <w:rFonts w:asciiTheme="minorHAnsi" w:hAnsiTheme="minorHAnsi"/>
        <w:sz w:val="18"/>
        <w:szCs w:val="18"/>
      </w:rPr>
      <w:t xml:space="preserve"> </w:t>
    </w:r>
    <w:r>
      <w:rPr>
        <w:rFonts w:asciiTheme="minorHAnsi" w:hAnsiTheme="minorHAnsi"/>
        <w:sz w:val="18"/>
        <w:szCs w:val="18"/>
      </w:rPr>
      <w:tab/>
    </w:r>
    <w:r w:rsidRPr="004C0774">
      <w:rPr>
        <w:rFonts w:asciiTheme="minorHAnsi" w:hAnsiTheme="minorHAnsi"/>
        <w:sz w:val="18"/>
        <w:szCs w:val="18"/>
      </w:rPr>
      <w:t xml:space="preserve">Page </w:t>
    </w:r>
    <w:r w:rsidRPr="004C0774">
      <w:rPr>
        <w:rFonts w:asciiTheme="minorHAnsi" w:hAnsiTheme="minorHAnsi"/>
        <w:b/>
        <w:sz w:val="18"/>
        <w:szCs w:val="18"/>
      </w:rPr>
      <w:fldChar w:fldCharType="begin"/>
    </w:r>
    <w:r w:rsidRPr="004C0774">
      <w:rPr>
        <w:rFonts w:asciiTheme="minorHAnsi" w:hAnsiTheme="minorHAnsi"/>
        <w:b/>
        <w:sz w:val="18"/>
        <w:szCs w:val="18"/>
      </w:rPr>
      <w:instrText xml:space="preserve"> PAGE  \* Arabic  \* MERGEFORMAT </w:instrText>
    </w:r>
    <w:r w:rsidRPr="004C0774">
      <w:rPr>
        <w:rFonts w:asciiTheme="minorHAnsi" w:hAnsiTheme="minorHAnsi"/>
        <w:b/>
        <w:sz w:val="18"/>
        <w:szCs w:val="18"/>
      </w:rPr>
      <w:fldChar w:fldCharType="separate"/>
    </w:r>
    <w:r w:rsidR="003817FF">
      <w:rPr>
        <w:rFonts w:asciiTheme="minorHAnsi" w:hAnsiTheme="minorHAnsi"/>
        <w:b/>
        <w:noProof/>
        <w:sz w:val="18"/>
        <w:szCs w:val="18"/>
      </w:rPr>
      <w:t>1</w:t>
    </w:r>
    <w:r w:rsidRPr="004C0774">
      <w:rPr>
        <w:rFonts w:asciiTheme="minorHAnsi" w:hAnsiTheme="minorHAnsi"/>
        <w:b/>
        <w:sz w:val="18"/>
        <w:szCs w:val="18"/>
      </w:rPr>
      <w:fldChar w:fldCharType="end"/>
    </w:r>
    <w:r w:rsidRPr="004C0774">
      <w:rPr>
        <w:rFonts w:asciiTheme="minorHAnsi" w:hAnsiTheme="minorHAnsi"/>
        <w:sz w:val="18"/>
        <w:szCs w:val="18"/>
      </w:rPr>
      <w:t xml:space="preserve"> of </w:t>
    </w:r>
    <w:r w:rsidRPr="004C0774">
      <w:rPr>
        <w:rFonts w:asciiTheme="minorHAnsi" w:hAnsiTheme="minorHAnsi"/>
        <w:b/>
        <w:sz w:val="18"/>
        <w:szCs w:val="18"/>
      </w:rPr>
      <w:fldChar w:fldCharType="begin"/>
    </w:r>
    <w:r w:rsidRPr="004C0774">
      <w:rPr>
        <w:rFonts w:asciiTheme="minorHAnsi" w:hAnsiTheme="minorHAnsi"/>
        <w:b/>
        <w:sz w:val="18"/>
        <w:szCs w:val="18"/>
      </w:rPr>
      <w:instrText xml:space="preserve"> NUMPAGES  \* Arabic  \* MERGEFORMAT </w:instrText>
    </w:r>
    <w:r w:rsidRPr="004C0774">
      <w:rPr>
        <w:rFonts w:asciiTheme="minorHAnsi" w:hAnsiTheme="minorHAnsi"/>
        <w:b/>
        <w:sz w:val="18"/>
        <w:szCs w:val="18"/>
      </w:rPr>
      <w:fldChar w:fldCharType="separate"/>
    </w:r>
    <w:r w:rsidR="003817FF">
      <w:rPr>
        <w:rFonts w:asciiTheme="minorHAnsi" w:hAnsiTheme="minorHAnsi"/>
        <w:b/>
        <w:noProof/>
        <w:sz w:val="18"/>
        <w:szCs w:val="18"/>
      </w:rPr>
      <w:t>3</w:t>
    </w:r>
    <w:r w:rsidRPr="004C0774">
      <w:rPr>
        <w:rFonts w:asciiTheme="minorHAnsi" w:hAnsiTheme="minorHAnsi"/>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20A00" w14:textId="77777777" w:rsidR="00EE03BA" w:rsidRDefault="00EE03BA" w:rsidP="007B787B">
      <w:r>
        <w:separator/>
      </w:r>
    </w:p>
  </w:footnote>
  <w:footnote w:type="continuationSeparator" w:id="0">
    <w:p w14:paraId="13E52375" w14:textId="77777777" w:rsidR="00EE03BA" w:rsidRDefault="00EE03BA" w:rsidP="007B787B">
      <w:r>
        <w:continuationSeparator/>
      </w:r>
    </w:p>
  </w:footnote>
  <w:footnote w:type="continuationNotice" w:id="1">
    <w:p w14:paraId="5A275791" w14:textId="77777777" w:rsidR="00EE03BA" w:rsidRDefault="00EE03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F0B8C"/>
    <w:multiLevelType w:val="hybridMultilevel"/>
    <w:tmpl w:val="64069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C622DA"/>
    <w:multiLevelType w:val="hybridMultilevel"/>
    <w:tmpl w:val="98BC0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86"/>
    <w:rsid w:val="000309B1"/>
    <w:rsid w:val="00033AC7"/>
    <w:rsid w:val="0005067D"/>
    <w:rsid w:val="0009389B"/>
    <w:rsid w:val="00097D2C"/>
    <w:rsid w:val="000C18D7"/>
    <w:rsid w:val="00124BE5"/>
    <w:rsid w:val="001250D8"/>
    <w:rsid w:val="00144E57"/>
    <w:rsid w:val="00152F35"/>
    <w:rsid w:val="001572A0"/>
    <w:rsid w:val="001B0A54"/>
    <w:rsid w:val="001D3B70"/>
    <w:rsid w:val="002C4112"/>
    <w:rsid w:val="002D37EF"/>
    <w:rsid w:val="002F4DA8"/>
    <w:rsid w:val="00361562"/>
    <w:rsid w:val="003817FF"/>
    <w:rsid w:val="003B33DD"/>
    <w:rsid w:val="00521982"/>
    <w:rsid w:val="00592DCA"/>
    <w:rsid w:val="005C6EF8"/>
    <w:rsid w:val="006127CE"/>
    <w:rsid w:val="00614ABC"/>
    <w:rsid w:val="0062379E"/>
    <w:rsid w:val="00670DFE"/>
    <w:rsid w:val="00687027"/>
    <w:rsid w:val="006C0F11"/>
    <w:rsid w:val="007019BC"/>
    <w:rsid w:val="007416A3"/>
    <w:rsid w:val="007B787B"/>
    <w:rsid w:val="007D275F"/>
    <w:rsid w:val="007F6086"/>
    <w:rsid w:val="00864DC7"/>
    <w:rsid w:val="00871CA2"/>
    <w:rsid w:val="008D0B0C"/>
    <w:rsid w:val="0091297E"/>
    <w:rsid w:val="00972CF5"/>
    <w:rsid w:val="0097360D"/>
    <w:rsid w:val="009B1B5E"/>
    <w:rsid w:val="009F2E3F"/>
    <w:rsid w:val="00A113D7"/>
    <w:rsid w:val="00A72919"/>
    <w:rsid w:val="00A9416F"/>
    <w:rsid w:val="00AD135C"/>
    <w:rsid w:val="00B22B0B"/>
    <w:rsid w:val="00B96DEF"/>
    <w:rsid w:val="00C1164A"/>
    <w:rsid w:val="00C15165"/>
    <w:rsid w:val="00C224D4"/>
    <w:rsid w:val="00C67F16"/>
    <w:rsid w:val="00C8138B"/>
    <w:rsid w:val="00CC016D"/>
    <w:rsid w:val="00CD77D6"/>
    <w:rsid w:val="00CD7DFE"/>
    <w:rsid w:val="00D03CC4"/>
    <w:rsid w:val="00D36652"/>
    <w:rsid w:val="00D475B8"/>
    <w:rsid w:val="00D63433"/>
    <w:rsid w:val="00E70871"/>
    <w:rsid w:val="00E72C04"/>
    <w:rsid w:val="00E76F81"/>
    <w:rsid w:val="00EB5C1F"/>
    <w:rsid w:val="00EE03BA"/>
    <w:rsid w:val="00F004FE"/>
    <w:rsid w:val="00F066FA"/>
    <w:rsid w:val="00FC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8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86"/>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97D2C"/>
    <w:pPr>
      <w:outlineLvl w:val="1"/>
    </w:pPr>
    <w:rPr>
      <w:rFonts w:asciiTheme="minorHAnsi" w:hAnsi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086"/>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4DA8"/>
    <w:rPr>
      <w:rFonts w:ascii="Tahoma" w:hAnsi="Tahoma" w:cs="Tahoma"/>
      <w:sz w:val="16"/>
      <w:szCs w:val="16"/>
    </w:rPr>
  </w:style>
  <w:style w:type="character" w:customStyle="1" w:styleId="BalloonTextChar">
    <w:name w:val="Balloon Text Char"/>
    <w:basedOn w:val="DefaultParagraphFont"/>
    <w:link w:val="BalloonText"/>
    <w:uiPriority w:val="99"/>
    <w:semiHidden/>
    <w:rsid w:val="002F4DA8"/>
    <w:rPr>
      <w:rFonts w:ascii="Tahoma" w:eastAsia="Times New Roman" w:hAnsi="Tahoma" w:cs="Tahoma"/>
      <w:sz w:val="16"/>
      <w:szCs w:val="16"/>
    </w:rPr>
  </w:style>
  <w:style w:type="character" w:customStyle="1" w:styleId="Heading2Char">
    <w:name w:val="Heading 2 Char"/>
    <w:basedOn w:val="DefaultParagraphFont"/>
    <w:link w:val="Heading2"/>
    <w:uiPriority w:val="9"/>
    <w:rsid w:val="00097D2C"/>
    <w:rPr>
      <w:rFonts w:eastAsia="Times New Roman" w:cs="Times New Roman"/>
      <w:b/>
      <w:i/>
      <w:sz w:val="28"/>
      <w:szCs w:val="28"/>
    </w:rPr>
  </w:style>
  <w:style w:type="paragraph" w:styleId="CommentText">
    <w:name w:val="annotation text"/>
    <w:basedOn w:val="Normal"/>
    <w:link w:val="CommentTextChar"/>
    <w:uiPriority w:val="99"/>
    <w:unhideWhenUsed/>
    <w:rsid w:val="00972CF5"/>
    <w:rPr>
      <w:sz w:val="20"/>
      <w:szCs w:val="20"/>
    </w:rPr>
  </w:style>
  <w:style w:type="character" w:customStyle="1" w:styleId="CommentTextChar">
    <w:name w:val="Comment Text Char"/>
    <w:basedOn w:val="DefaultParagraphFont"/>
    <w:link w:val="CommentText"/>
    <w:uiPriority w:val="99"/>
    <w:rsid w:val="00972CF5"/>
    <w:rPr>
      <w:rFonts w:ascii="Times New Roman" w:eastAsia="Times New Roman" w:hAnsi="Times New Roman" w:cs="Times New Roman"/>
      <w:sz w:val="20"/>
      <w:szCs w:val="20"/>
    </w:rPr>
  </w:style>
  <w:style w:type="character" w:styleId="CommentReference">
    <w:name w:val="annotation reference"/>
    <w:uiPriority w:val="99"/>
    <w:semiHidden/>
    <w:unhideWhenUsed/>
    <w:rsid w:val="00972CF5"/>
    <w:rPr>
      <w:rFonts w:ascii="Times New Roman" w:hAnsi="Times New Roman" w:cs="Times New Roman" w:hint="default"/>
      <w:sz w:val="16"/>
      <w:szCs w:val="16"/>
    </w:rPr>
  </w:style>
  <w:style w:type="paragraph" w:styleId="ListParagraph">
    <w:name w:val="List Paragraph"/>
    <w:basedOn w:val="Normal"/>
    <w:uiPriority w:val="34"/>
    <w:qFormat/>
    <w:rsid w:val="00972CF5"/>
    <w:pPr>
      <w:ind w:left="720"/>
      <w:contextualSpacing/>
    </w:pPr>
  </w:style>
  <w:style w:type="paragraph" w:styleId="NoSpacing">
    <w:name w:val="No Spacing"/>
    <w:uiPriority w:val="1"/>
    <w:qFormat/>
    <w:rsid w:val="00972CF5"/>
    <w:pPr>
      <w:spacing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787B"/>
    <w:pPr>
      <w:tabs>
        <w:tab w:val="center" w:pos="4680"/>
        <w:tab w:val="right" w:pos="9360"/>
      </w:tabs>
    </w:pPr>
  </w:style>
  <w:style w:type="character" w:customStyle="1" w:styleId="HeaderChar">
    <w:name w:val="Header Char"/>
    <w:basedOn w:val="DefaultParagraphFont"/>
    <w:link w:val="Header"/>
    <w:uiPriority w:val="99"/>
    <w:rsid w:val="007B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87B"/>
    <w:pPr>
      <w:tabs>
        <w:tab w:val="center" w:pos="4680"/>
        <w:tab w:val="right" w:pos="9360"/>
      </w:tabs>
    </w:pPr>
  </w:style>
  <w:style w:type="character" w:customStyle="1" w:styleId="FooterChar">
    <w:name w:val="Footer Char"/>
    <w:basedOn w:val="DefaultParagraphFont"/>
    <w:link w:val="Footer"/>
    <w:uiPriority w:val="99"/>
    <w:rsid w:val="007B787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1164A"/>
    <w:rPr>
      <w:b/>
      <w:bCs/>
    </w:rPr>
  </w:style>
  <w:style w:type="character" w:customStyle="1" w:styleId="CommentSubjectChar">
    <w:name w:val="Comment Subject Char"/>
    <w:basedOn w:val="CommentTextChar"/>
    <w:link w:val="CommentSubject"/>
    <w:uiPriority w:val="99"/>
    <w:semiHidden/>
    <w:rsid w:val="00C1164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24B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86"/>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97D2C"/>
    <w:pPr>
      <w:outlineLvl w:val="1"/>
    </w:pPr>
    <w:rPr>
      <w:rFonts w:asciiTheme="minorHAnsi" w:hAnsi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086"/>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4DA8"/>
    <w:rPr>
      <w:rFonts w:ascii="Tahoma" w:hAnsi="Tahoma" w:cs="Tahoma"/>
      <w:sz w:val="16"/>
      <w:szCs w:val="16"/>
    </w:rPr>
  </w:style>
  <w:style w:type="character" w:customStyle="1" w:styleId="BalloonTextChar">
    <w:name w:val="Balloon Text Char"/>
    <w:basedOn w:val="DefaultParagraphFont"/>
    <w:link w:val="BalloonText"/>
    <w:uiPriority w:val="99"/>
    <w:semiHidden/>
    <w:rsid w:val="002F4DA8"/>
    <w:rPr>
      <w:rFonts w:ascii="Tahoma" w:eastAsia="Times New Roman" w:hAnsi="Tahoma" w:cs="Tahoma"/>
      <w:sz w:val="16"/>
      <w:szCs w:val="16"/>
    </w:rPr>
  </w:style>
  <w:style w:type="character" w:customStyle="1" w:styleId="Heading2Char">
    <w:name w:val="Heading 2 Char"/>
    <w:basedOn w:val="DefaultParagraphFont"/>
    <w:link w:val="Heading2"/>
    <w:uiPriority w:val="9"/>
    <w:rsid w:val="00097D2C"/>
    <w:rPr>
      <w:rFonts w:eastAsia="Times New Roman" w:cs="Times New Roman"/>
      <w:b/>
      <w:i/>
      <w:sz w:val="28"/>
      <w:szCs w:val="28"/>
    </w:rPr>
  </w:style>
  <w:style w:type="paragraph" w:styleId="CommentText">
    <w:name w:val="annotation text"/>
    <w:basedOn w:val="Normal"/>
    <w:link w:val="CommentTextChar"/>
    <w:uiPriority w:val="99"/>
    <w:unhideWhenUsed/>
    <w:rsid w:val="00972CF5"/>
    <w:rPr>
      <w:sz w:val="20"/>
      <w:szCs w:val="20"/>
    </w:rPr>
  </w:style>
  <w:style w:type="character" w:customStyle="1" w:styleId="CommentTextChar">
    <w:name w:val="Comment Text Char"/>
    <w:basedOn w:val="DefaultParagraphFont"/>
    <w:link w:val="CommentText"/>
    <w:uiPriority w:val="99"/>
    <w:rsid w:val="00972CF5"/>
    <w:rPr>
      <w:rFonts w:ascii="Times New Roman" w:eastAsia="Times New Roman" w:hAnsi="Times New Roman" w:cs="Times New Roman"/>
      <w:sz w:val="20"/>
      <w:szCs w:val="20"/>
    </w:rPr>
  </w:style>
  <w:style w:type="character" w:styleId="CommentReference">
    <w:name w:val="annotation reference"/>
    <w:uiPriority w:val="99"/>
    <w:semiHidden/>
    <w:unhideWhenUsed/>
    <w:rsid w:val="00972CF5"/>
    <w:rPr>
      <w:rFonts w:ascii="Times New Roman" w:hAnsi="Times New Roman" w:cs="Times New Roman" w:hint="default"/>
      <w:sz w:val="16"/>
      <w:szCs w:val="16"/>
    </w:rPr>
  </w:style>
  <w:style w:type="paragraph" w:styleId="ListParagraph">
    <w:name w:val="List Paragraph"/>
    <w:basedOn w:val="Normal"/>
    <w:uiPriority w:val="34"/>
    <w:qFormat/>
    <w:rsid w:val="00972CF5"/>
    <w:pPr>
      <w:ind w:left="720"/>
      <w:contextualSpacing/>
    </w:pPr>
  </w:style>
  <w:style w:type="paragraph" w:styleId="NoSpacing">
    <w:name w:val="No Spacing"/>
    <w:uiPriority w:val="1"/>
    <w:qFormat/>
    <w:rsid w:val="00972CF5"/>
    <w:pPr>
      <w:spacing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787B"/>
    <w:pPr>
      <w:tabs>
        <w:tab w:val="center" w:pos="4680"/>
        <w:tab w:val="right" w:pos="9360"/>
      </w:tabs>
    </w:pPr>
  </w:style>
  <w:style w:type="character" w:customStyle="1" w:styleId="HeaderChar">
    <w:name w:val="Header Char"/>
    <w:basedOn w:val="DefaultParagraphFont"/>
    <w:link w:val="Header"/>
    <w:uiPriority w:val="99"/>
    <w:rsid w:val="007B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87B"/>
    <w:pPr>
      <w:tabs>
        <w:tab w:val="center" w:pos="4680"/>
        <w:tab w:val="right" w:pos="9360"/>
      </w:tabs>
    </w:pPr>
  </w:style>
  <w:style w:type="character" w:customStyle="1" w:styleId="FooterChar">
    <w:name w:val="Footer Char"/>
    <w:basedOn w:val="DefaultParagraphFont"/>
    <w:link w:val="Footer"/>
    <w:uiPriority w:val="99"/>
    <w:rsid w:val="007B787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1164A"/>
    <w:rPr>
      <w:b/>
      <w:bCs/>
    </w:rPr>
  </w:style>
  <w:style w:type="character" w:customStyle="1" w:styleId="CommentSubjectChar">
    <w:name w:val="Comment Subject Char"/>
    <w:basedOn w:val="CommentTextChar"/>
    <w:link w:val="CommentSubject"/>
    <w:uiPriority w:val="99"/>
    <w:semiHidden/>
    <w:rsid w:val="00C1164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24B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1.png"/>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3298</Value>
      <Value>72</Value>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ELM-540</TermName>
          <TermId xmlns="http://schemas.microsoft.com/office/infopath/2007/PartnerControls">fe565764-c34a-4177-800b-a0a34fa93308</TermId>
        </TermInfo>
      </Terms>
    </DocumentSubjectTaxHTField0>
    <EPMLiveListConfig xmlns="9bbce20d-e4be-4b1a-99e6-8bcc21ec1a58" xsi:nil="true"/>
    <CourseVersion xmlns="30a82cfc-8d0b-455e-b705-4035c60ff9fd"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79F3DD6B8100DF44831ADBEEC104FE0A" ma:contentTypeVersion="18" ma:contentTypeDescription="Create a new Course Development document." ma:contentTypeScope="" ma:versionID="c025b3e020698d6210b37b234acf0706">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b1b4729d48d458c39903a9d5ea11e989"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C52D-726E-41FC-A5D0-D7EAEA87FE27}"/>
</file>

<file path=customXml/itemProps2.xml><?xml version="1.0" encoding="utf-8"?>
<ds:datastoreItem xmlns:ds="http://schemas.openxmlformats.org/officeDocument/2006/customXml" ds:itemID="{FDACA1B3-174D-4D81-BF5A-310CAB015F76}"/>
</file>

<file path=customXml/itemProps3.xml><?xml version="1.0" encoding="utf-8"?>
<ds:datastoreItem xmlns:ds="http://schemas.openxmlformats.org/officeDocument/2006/customXml" ds:itemID="{BA7F8878-0A94-41AE-8C94-AEEA69E5A302}"/>
</file>

<file path=customXml/itemProps4.xml><?xml version="1.0" encoding="utf-8"?>
<ds:datastoreItem xmlns:ds="http://schemas.openxmlformats.org/officeDocument/2006/customXml" ds:itemID="{ED0EBE70-1427-4249-9152-8AC6C74FF0D0}"/>
</file>

<file path=customXml/itemProps5.xml><?xml version="1.0" encoding="utf-8"?>
<ds:datastoreItem xmlns:ds="http://schemas.openxmlformats.org/officeDocument/2006/customXml" ds:itemID="{2797BE94-B864-4F40-96E9-9C31B18AC796}"/>
</file>

<file path=customXml/itemProps6.xml><?xml version="1.0" encoding="utf-8"?>
<ds:datastoreItem xmlns:ds="http://schemas.openxmlformats.org/officeDocument/2006/customXml" ds:itemID="{7830DE94-3B3B-4827-8F26-CB619EDC49F3}"/>
</file>

<file path=docProps/app.xml><?xml version="1.0" encoding="utf-8"?>
<Properties xmlns="http://schemas.openxmlformats.org/officeDocument/2006/extended-properties" xmlns:vt="http://schemas.openxmlformats.org/officeDocument/2006/docPropsVTypes">
  <Template/>
  <TotalTime>0</TotalTime>
  <Pages>3</Pages>
  <Words>1080</Words>
  <Characters>6156</Characters>
  <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