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E4377" w14:textId="77777777" w:rsidR="00D108B8" w:rsidRPr="005B374E" w:rsidRDefault="00D108B8" w:rsidP="0005508E">
      <w:pPr>
        <w:pStyle w:val="APAReference"/>
      </w:pPr>
      <w:bookmarkStart w:id="0" w:name="_GoBack"/>
      <w:bookmarkEnd w:id="0"/>
    </w:p>
    <w:p w14:paraId="5D0EEAF2" w14:textId="77777777" w:rsidR="002B6D78" w:rsidRPr="005B374E" w:rsidRDefault="002B6D78" w:rsidP="002B6D78">
      <w:pPr>
        <w:pStyle w:val="Default"/>
      </w:pPr>
    </w:p>
    <w:p w14:paraId="20582107" w14:textId="77777777" w:rsidR="00F47F06" w:rsidRDefault="00F47F06" w:rsidP="00F47F06">
      <w:pPr>
        <w:pStyle w:val="CenteredTextSingleSpace"/>
        <w:spacing w:line="480" w:lineRule="auto"/>
      </w:pPr>
    </w:p>
    <w:p w14:paraId="6FF7DE95" w14:textId="77777777" w:rsidR="005E249F" w:rsidRPr="005B374E" w:rsidRDefault="005E249F" w:rsidP="00D108B8">
      <w:pPr>
        <w:pStyle w:val="CenteredTextSingleSpace"/>
        <w:spacing w:line="480" w:lineRule="auto"/>
      </w:pPr>
    </w:p>
    <w:p w14:paraId="1323008E" w14:textId="77777777" w:rsidR="005E249F" w:rsidRPr="005B374E" w:rsidRDefault="005E249F" w:rsidP="00D108B8">
      <w:pPr>
        <w:pStyle w:val="CenteredTextSingleSpace"/>
        <w:spacing w:line="480" w:lineRule="auto"/>
      </w:pPr>
    </w:p>
    <w:p w14:paraId="40D8F5F8" w14:textId="77777777" w:rsidR="005E249F" w:rsidRPr="005B374E" w:rsidRDefault="005E249F" w:rsidP="00D108B8">
      <w:pPr>
        <w:pStyle w:val="CenteredTextSingleSpace"/>
        <w:spacing w:line="480" w:lineRule="auto"/>
      </w:pPr>
    </w:p>
    <w:p w14:paraId="5E60EF47" w14:textId="77777777" w:rsidR="005E249F" w:rsidRPr="005B374E" w:rsidRDefault="005E249F" w:rsidP="00D108B8">
      <w:pPr>
        <w:pStyle w:val="CenteredTextSingleSpace"/>
        <w:spacing w:line="480" w:lineRule="auto"/>
      </w:pPr>
    </w:p>
    <w:p w14:paraId="47C85BDF" w14:textId="77777777" w:rsidR="005E249F" w:rsidRPr="005B374E" w:rsidRDefault="002B6D78" w:rsidP="00D108B8">
      <w:pPr>
        <w:pStyle w:val="CenteredTextSingleSpace"/>
        <w:spacing w:line="480" w:lineRule="auto"/>
      </w:pPr>
      <w:r w:rsidRPr="005B374E">
        <w:t xml:space="preserve">Sample Annotated </w:t>
      </w:r>
      <w:commentRangeStart w:id="1"/>
      <w:r w:rsidRPr="005B374E">
        <w:t>Bibliography</w:t>
      </w:r>
      <w:commentRangeEnd w:id="1"/>
      <w:r w:rsidR="00F47F06">
        <w:rPr>
          <w:rStyle w:val="CommentReference"/>
        </w:rPr>
        <w:commentReference w:id="1"/>
      </w:r>
      <w:r w:rsidRPr="005B374E">
        <w:t xml:space="preserve"> </w:t>
      </w:r>
    </w:p>
    <w:p w14:paraId="6C79551F" w14:textId="77777777" w:rsidR="005E249F" w:rsidRPr="005B374E" w:rsidRDefault="00D108B8" w:rsidP="00D108B8">
      <w:pPr>
        <w:pStyle w:val="CenteredTextSingleSpace"/>
        <w:spacing w:line="480" w:lineRule="auto"/>
      </w:pPr>
      <w:r w:rsidRPr="005B374E">
        <w:t>Student</w:t>
      </w:r>
      <w:r w:rsidR="005E249F" w:rsidRPr="005B374E">
        <w:t xml:space="preserve"> Name Here</w:t>
      </w:r>
    </w:p>
    <w:p w14:paraId="05C381AC" w14:textId="77777777" w:rsidR="005E249F" w:rsidRPr="005B374E" w:rsidRDefault="005E249F" w:rsidP="00D108B8">
      <w:pPr>
        <w:pStyle w:val="CenteredTextSingleSpace"/>
        <w:spacing w:line="480" w:lineRule="auto"/>
      </w:pPr>
      <w:r w:rsidRPr="005B374E">
        <w:t>Walden University</w:t>
      </w:r>
    </w:p>
    <w:p w14:paraId="38525D41" w14:textId="77777777" w:rsidR="009A7E76" w:rsidRPr="005B374E" w:rsidRDefault="009A7E76" w:rsidP="0001750B">
      <w:pPr>
        <w:pStyle w:val="APALevel1"/>
        <w:rPr>
          <w:b/>
        </w:rPr>
        <w:sectPr w:rsidR="009A7E76" w:rsidRPr="005B374E" w:rsidSect="00D108B8">
          <w:headerReference w:type="even" r:id="rId13"/>
          <w:headerReference w:type="default" r:id="rId14"/>
          <w:footerReference w:type="default" r:id="rId15"/>
          <w:pgSz w:w="12240" w:h="15840" w:code="1"/>
          <w:pgMar w:top="1440" w:right="1440" w:bottom="1440" w:left="1440" w:header="1440" w:footer="1440" w:gutter="0"/>
          <w:pgNumType w:start="1"/>
          <w:cols w:space="720"/>
          <w:noEndnote/>
          <w:docGrid w:linePitch="326"/>
        </w:sectPr>
      </w:pPr>
    </w:p>
    <w:p w14:paraId="4AD0622D" w14:textId="77777777" w:rsidR="002B6D78" w:rsidRDefault="002B6D78" w:rsidP="002B6D78">
      <w:pPr>
        <w:pStyle w:val="CenteredTextSingleSpace"/>
        <w:spacing w:line="480" w:lineRule="auto"/>
      </w:pPr>
      <w:r w:rsidRPr="005B374E">
        <w:lastRenderedPageBreak/>
        <w:t xml:space="preserve">Sample Annotated Bibliography </w:t>
      </w:r>
    </w:p>
    <w:p w14:paraId="375330D7" w14:textId="77777777" w:rsidR="00B27FCB" w:rsidRPr="005B374E" w:rsidRDefault="00B27FCB" w:rsidP="002F44D0">
      <w:pPr>
        <w:pStyle w:val="CenteredTextSingleSpace"/>
        <w:spacing w:line="480" w:lineRule="auto"/>
        <w:ind w:firstLine="720"/>
        <w:jc w:val="left"/>
      </w:pPr>
      <w:commentRangeStart w:id="2"/>
      <w:r w:rsidRPr="00B27FCB">
        <w:t>Autism</w:t>
      </w:r>
      <w:commentRangeEnd w:id="2"/>
      <w:r w:rsidR="00F47F06">
        <w:rPr>
          <w:rStyle w:val="CommentReference"/>
        </w:rPr>
        <w:commentReference w:id="2"/>
      </w:r>
      <w:r w:rsidRPr="00B27FCB">
        <w:t xml:space="preserve"> research continues to grapple with activities that best serve the purpose of fostering positive interpersonal relationships for children who struggle with autism. Children have benefited from therapy sessions that provide ongoing activities to aid autistic children’s ability to engage in healthy social interactions. However, less is known about how K</w:t>
      </w:r>
      <w:r w:rsidR="00301299">
        <w:t>–</w:t>
      </w:r>
      <w:r w:rsidRPr="00B27FCB">
        <w:t>12 schools might implement programs for this group of individuals to provide additional opportunities for growth, or even if and how school programs would be of assistance in the end. There is a gap, then, in understanding the possibilities of implementing such programs in schools to foster the social and thus mental health of children with autism.</w:t>
      </w:r>
    </w:p>
    <w:p w14:paraId="0D856F71" w14:textId="77777777" w:rsidR="005E249F" w:rsidRDefault="0015308E" w:rsidP="00135EDE">
      <w:pPr>
        <w:pStyle w:val="BodyText"/>
        <w:ind w:firstLine="0"/>
        <w:jc w:val="center"/>
        <w:rPr>
          <w:b/>
        </w:rPr>
      </w:pPr>
      <w:bookmarkStart w:id="3" w:name="_Toc107508079"/>
      <w:r w:rsidRPr="005B374E">
        <w:rPr>
          <w:b/>
        </w:rPr>
        <w:t xml:space="preserve">Annotated </w:t>
      </w:r>
      <w:commentRangeStart w:id="4"/>
      <w:r w:rsidRPr="005B374E">
        <w:rPr>
          <w:b/>
        </w:rPr>
        <w:t>Bibliography</w:t>
      </w:r>
      <w:commentRangeEnd w:id="4"/>
      <w:r w:rsidR="001F7032">
        <w:rPr>
          <w:rStyle w:val="CommentReference"/>
        </w:rPr>
        <w:commentReference w:id="4"/>
      </w:r>
      <w:r w:rsidRPr="005B374E">
        <w:rPr>
          <w:b/>
        </w:rPr>
        <w:t xml:space="preserve"> </w:t>
      </w:r>
      <w:bookmarkEnd w:id="3"/>
    </w:p>
    <w:p w14:paraId="5310F287" w14:textId="77777777" w:rsidR="006B69AF" w:rsidRDefault="006B69AF" w:rsidP="006B69AF">
      <w:pPr>
        <w:snapToGrid/>
        <w:spacing w:line="480" w:lineRule="auto"/>
        <w:ind w:left="720" w:hanging="720"/>
      </w:pPr>
      <w:commentRangeStart w:id="5"/>
      <w:r w:rsidRPr="00C57325">
        <w:t>Kenny</w:t>
      </w:r>
      <w:commentRangeEnd w:id="5"/>
      <w:r w:rsidR="00F47F06">
        <w:rPr>
          <w:rStyle w:val="CommentReference"/>
        </w:rPr>
        <w:commentReference w:id="5"/>
      </w:r>
      <w:r w:rsidRPr="00C57325">
        <w:t>, M.</w:t>
      </w:r>
      <w:r w:rsidR="00F47F06">
        <w:t xml:space="preserve"> </w:t>
      </w:r>
      <w:r w:rsidRPr="00C57325">
        <w:t>C., Dinehart, L.</w:t>
      </w:r>
      <w:r w:rsidR="00F47F06">
        <w:t xml:space="preserve"> </w:t>
      </w:r>
      <w:r w:rsidRPr="00C57325">
        <w:t>H., &amp; Winick, C.</w:t>
      </w:r>
      <w:r w:rsidR="00F47F06">
        <w:t xml:space="preserve"> </w:t>
      </w:r>
      <w:r w:rsidRPr="00C57325">
        <w:t>B. (2016). Child-centered play therapy for children with autism spectrum disorder. In A. A. Drewes &amp; C. E. Schaefer (Eds.)</w:t>
      </w:r>
      <w:r w:rsidR="00F47F06">
        <w:t>,</w:t>
      </w:r>
      <w:r w:rsidRPr="00C57325">
        <w:t xml:space="preserve"> </w:t>
      </w:r>
      <w:r w:rsidRPr="00C57325">
        <w:rPr>
          <w:i/>
        </w:rPr>
        <w:t xml:space="preserve">Play </w:t>
      </w:r>
      <w:r w:rsidR="00F47F06">
        <w:rPr>
          <w:i/>
        </w:rPr>
        <w:t>t</w:t>
      </w:r>
      <w:r w:rsidRPr="00C57325">
        <w:rPr>
          <w:i/>
        </w:rPr>
        <w:t xml:space="preserve">herapy in </w:t>
      </w:r>
      <w:r w:rsidR="00F47F06">
        <w:rPr>
          <w:i/>
        </w:rPr>
        <w:t>m</w:t>
      </w:r>
      <w:r w:rsidRPr="00C57325">
        <w:rPr>
          <w:i/>
        </w:rPr>
        <w:t xml:space="preserve">iddle </w:t>
      </w:r>
      <w:r w:rsidR="00F47F06">
        <w:rPr>
          <w:i/>
        </w:rPr>
        <w:t>c</w:t>
      </w:r>
      <w:r w:rsidRPr="00C57325">
        <w:rPr>
          <w:i/>
        </w:rPr>
        <w:t>hildhood</w:t>
      </w:r>
      <w:r w:rsidR="009B2776">
        <w:rPr>
          <w:i/>
        </w:rPr>
        <w:t xml:space="preserve"> </w:t>
      </w:r>
      <w:r w:rsidR="009B2776">
        <w:t>(pp</w:t>
      </w:r>
      <w:r w:rsidR="00CF4E1C">
        <w:t>.</w:t>
      </w:r>
      <w:r w:rsidR="009B2776">
        <w:t xml:space="preserve"> </w:t>
      </w:r>
      <w:r w:rsidR="00CF4E1C">
        <w:t>103–</w:t>
      </w:r>
      <w:r w:rsidR="00E668E6">
        <w:t>147</w:t>
      </w:r>
      <w:r w:rsidR="009B2776">
        <w:t>)</w:t>
      </w:r>
      <w:r w:rsidRPr="00C57325">
        <w:rPr>
          <w:i/>
        </w:rPr>
        <w:t xml:space="preserve">. </w:t>
      </w:r>
      <w:r w:rsidRPr="00C57325">
        <w:t xml:space="preserve">Washington, DC: American Psychological </w:t>
      </w:r>
      <w:r w:rsidR="00F54D4E">
        <w:t>Association</w:t>
      </w:r>
      <w:r w:rsidRPr="00C57325">
        <w:t xml:space="preserve">. </w:t>
      </w:r>
    </w:p>
    <w:p w14:paraId="4C3512E3" w14:textId="77777777" w:rsidR="00A64FDD" w:rsidRDefault="00A64FDD" w:rsidP="00A64FDD">
      <w:pPr>
        <w:snapToGrid/>
        <w:spacing w:line="480" w:lineRule="auto"/>
        <w:ind w:firstLine="720"/>
      </w:pPr>
      <w:r>
        <w:t>In this chapter, Kenny, Dinehart, and Winick provide</w:t>
      </w:r>
      <w:r w:rsidR="00F47F06">
        <w:t>d</w:t>
      </w:r>
      <w:r>
        <w:t xml:space="preserve"> a case study of the treatment of a 10-year-old boy diagnosed with </w:t>
      </w:r>
      <w:r w:rsidR="00CF4E1C">
        <w:t>a</w:t>
      </w:r>
      <w:r>
        <w:t xml:space="preserve">utism </w:t>
      </w:r>
      <w:r w:rsidR="00CF4E1C">
        <w:t>s</w:t>
      </w:r>
      <w:r>
        <w:t xml:space="preserve">pectrum </w:t>
      </w:r>
      <w:r w:rsidR="00CF4E1C">
        <w:t>d</w:t>
      </w:r>
      <w:r>
        <w:t>isorder (ADS). Kenny et al. describe</w:t>
      </w:r>
      <w:r w:rsidR="00F47F06">
        <w:t>d</w:t>
      </w:r>
      <w:r>
        <w:t xml:space="preserve"> the rationale and theory behind the use of child-centered play therapy (CCPT) in the treatment of a child with ASD. Specifically, children with ADS often have sociobehavioral problems that can be improved when they have a safe therapy space for expressing themselves emotionally through play that assists in their interpersonal development. The authors outline</w:t>
      </w:r>
      <w:r w:rsidR="00F47F06">
        <w:t>d</w:t>
      </w:r>
      <w:r>
        <w:t xml:space="preserve"> the progress made by the patient in addressing the social and communicative impairments associated with ASD. Additionally, the authors explained the role that parents have in implementing CCPT in the </w:t>
      </w:r>
      <w:r>
        <w:lastRenderedPageBreak/>
        <w:t xml:space="preserve">patient’s treatment. Their research on the success of CCPT used qualitative data collected by observing the patient in multiple therapy </w:t>
      </w:r>
      <w:commentRangeStart w:id="6"/>
      <w:r>
        <w:t>sessions</w:t>
      </w:r>
      <w:commentRangeEnd w:id="6"/>
      <w:r w:rsidR="00F47F06">
        <w:rPr>
          <w:rStyle w:val="CommentReference"/>
        </w:rPr>
        <w:commentReference w:id="6"/>
      </w:r>
      <w:r>
        <w:t xml:space="preserve">.  </w:t>
      </w:r>
    </w:p>
    <w:p w14:paraId="2B22733F" w14:textId="77777777" w:rsidR="00A64FDD" w:rsidRDefault="00A64FDD" w:rsidP="00A64FDD">
      <w:pPr>
        <w:snapToGrid/>
        <w:spacing w:line="480" w:lineRule="auto"/>
        <w:ind w:firstLine="720"/>
      </w:pPr>
      <w:r>
        <w:t>CCPT follows research carried out by other theorists who have identified the role of play in supporting cognition and interpersonal relationships. This case study is relevant to the current conversation surrounding the emerging trend toward CCPT treatment in adolescents with ASD as it illustrates how CCPT can be successfully implemented in a therapeutic setting to improve the patient’s communication and socialization skills. However, Kenny et al. acknowledge</w:t>
      </w:r>
      <w:r w:rsidR="009B2776">
        <w:t>d</w:t>
      </w:r>
      <w:r>
        <w:t xml:space="preserve"> that CCPT has limitations—children with ADS, who are not highly functioning and or are more severely emotionally underdeveloped, are likely not suited for this type of </w:t>
      </w:r>
      <w:commentRangeStart w:id="7"/>
      <w:r>
        <w:t>therapy</w:t>
      </w:r>
      <w:commentRangeEnd w:id="7"/>
      <w:r w:rsidR="009B2776">
        <w:rPr>
          <w:rStyle w:val="CommentReference"/>
        </w:rPr>
        <w:commentReference w:id="7"/>
      </w:r>
      <w:r>
        <w:t>.</w:t>
      </w:r>
    </w:p>
    <w:p w14:paraId="63ABF720" w14:textId="77777777" w:rsidR="00A64FDD" w:rsidRPr="00C57325" w:rsidRDefault="00A64FDD" w:rsidP="00A64FDD">
      <w:pPr>
        <w:snapToGrid/>
        <w:spacing w:line="480" w:lineRule="auto"/>
        <w:ind w:firstLine="720"/>
      </w:pPr>
      <w:r>
        <w:t>Kenny et al.’s explanation of th</w:t>
      </w:r>
      <w:r w:rsidR="009B2776">
        <w:t>is treatments’s</w:t>
      </w:r>
      <w:r>
        <w:t xml:space="preserve"> implementation is useful for professionals in the </w:t>
      </w:r>
      <w:r w:rsidR="009B2776">
        <w:t xml:space="preserve">psychology </w:t>
      </w:r>
      <w:r>
        <w:t>field who work with adolescents with ASD. This piece is also useful to parents of adolescents with ASD, as it discusses the role that parents can play in successfully implementing</w:t>
      </w:r>
      <w:r w:rsidR="009B2776">
        <w:t xml:space="preserve"> the treatment</w:t>
      </w:r>
      <w:r>
        <w:t>. However, more information is needed to determine if this program would be suitable as part of a K</w:t>
      </w:r>
      <w:r w:rsidR="00F54D4E">
        <w:t>–</w:t>
      </w:r>
      <w:r>
        <w:t xml:space="preserve">12 school program focused on the needs of children with </w:t>
      </w:r>
      <w:commentRangeStart w:id="8"/>
      <w:r>
        <w:t>ASD</w:t>
      </w:r>
      <w:commentRangeEnd w:id="8"/>
      <w:r w:rsidR="009B2776">
        <w:rPr>
          <w:rStyle w:val="CommentReference"/>
        </w:rPr>
        <w:commentReference w:id="8"/>
      </w:r>
      <w:r>
        <w:t>.</w:t>
      </w:r>
    </w:p>
    <w:p w14:paraId="57346C27" w14:textId="77777777" w:rsidR="005B374E" w:rsidRDefault="0015308E" w:rsidP="00586A99">
      <w:pPr>
        <w:snapToGrid/>
        <w:spacing w:line="480" w:lineRule="auto"/>
        <w:ind w:left="720" w:hanging="720"/>
      </w:pPr>
      <w:r w:rsidRPr="005B374E">
        <w:t>Stagmitti, K</w:t>
      </w:r>
      <w:r w:rsidR="007C5FE8">
        <w:t>.</w:t>
      </w:r>
      <w:r w:rsidRPr="005B374E">
        <w:t xml:space="preserve"> (2016). Play therapy for school-age children with high-functioning autism.</w:t>
      </w:r>
      <w:r w:rsidR="005B374E" w:rsidRPr="005B374E">
        <w:t xml:space="preserve"> In A</w:t>
      </w:r>
      <w:r w:rsidR="003B6425">
        <w:t>.A.</w:t>
      </w:r>
      <w:r w:rsidR="005B374E" w:rsidRPr="005B374E">
        <w:t xml:space="preserve"> Drewes and C.</w:t>
      </w:r>
      <w:r w:rsidR="009B2776">
        <w:t xml:space="preserve"> </w:t>
      </w:r>
      <w:r w:rsidR="005B374E" w:rsidRPr="005B374E">
        <w:t xml:space="preserve">E. Schaefer (Eds.), </w:t>
      </w:r>
      <w:r w:rsidR="005B374E" w:rsidRPr="005B374E">
        <w:rPr>
          <w:i/>
        </w:rPr>
        <w:t xml:space="preserve">Play </w:t>
      </w:r>
      <w:r w:rsidR="009B2776">
        <w:rPr>
          <w:i/>
        </w:rPr>
        <w:t>t</w:t>
      </w:r>
      <w:r w:rsidR="005B374E" w:rsidRPr="005B374E">
        <w:rPr>
          <w:i/>
        </w:rPr>
        <w:t xml:space="preserve">herapy in </w:t>
      </w:r>
      <w:r w:rsidR="009B2776">
        <w:rPr>
          <w:i/>
        </w:rPr>
        <w:t>m</w:t>
      </w:r>
      <w:r w:rsidR="005B374E" w:rsidRPr="005B374E">
        <w:rPr>
          <w:i/>
        </w:rPr>
        <w:t xml:space="preserve">iddle </w:t>
      </w:r>
      <w:r w:rsidR="009B2776">
        <w:rPr>
          <w:i/>
        </w:rPr>
        <w:t>c</w:t>
      </w:r>
      <w:r w:rsidR="005B374E" w:rsidRPr="005B374E">
        <w:rPr>
          <w:i/>
        </w:rPr>
        <w:t>ildhood</w:t>
      </w:r>
      <w:r w:rsidR="005B374E" w:rsidRPr="005B374E">
        <w:t xml:space="preserve"> </w:t>
      </w:r>
      <w:r w:rsidR="009B2776">
        <w:t xml:space="preserve">(pp. </w:t>
      </w:r>
      <w:r w:rsidR="005B374E" w:rsidRPr="005B374E">
        <w:t>237</w:t>
      </w:r>
      <w:r w:rsidR="00F54D4E">
        <w:t>–</w:t>
      </w:r>
      <w:r w:rsidR="005B374E" w:rsidRPr="005B374E">
        <w:t>255</w:t>
      </w:r>
      <w:r w:rsidR="009B2776">
        <w:t>)</w:t>
      </w:r>
      <w:r w:rsidR="005B374E" w:rsidRPr="005B374E">
        <w:t xml:space="preserve">. </w:t>
      </w:r>
      <w:r w:rsidR="00AF6916">
        <w:t xml:space="preserve">Washington, DC: </w:t>
      </w:r>
      <w:r w:rsidR="005B374E" w:rsidRPr="005B374E">
        <w:t xml:space="preserve">American Psychological Association. </w:t>
      </w:r>
    </w:p>
    <w:p w14:paraId="1125F2BB" w14:textId="77777777" w:rsidR="008E6483" w:rsidRDefault="008E6483" w:rsidP="008E6483">
      <w:pPr>
        <w:snapToGrid/>
        <w:spacing w:line="480" w:lineRule="auto"/>
        <w:ind w:firstLine="720"/>
      </w:pPr>
      <w:r>
        <w:t xml:space="preserve">Stagmitti discussed how the Learn to Play program fosters the social and personal development of children who have high functioning autism. The program is designed as a series of play sessions carried out over time, each session aiming to help children with high functioning autism learn to engage in complex play activities with their therapist and on their own. The </w:t>
      </w:r>
      <w:r>
        <w:lastRenderedPageBreak/>
        <w:t xml:space="preserve">program is beneficial for children who are </w:t>
      </w:r>
      <w:r w:rsidR="00F54D4E">
        <w:t>1-</w:t>
      </w:r>
      <w:r>
        <w:t xml:space="preserve"> to 8-years old if they are already com</w:t>
      </w:r>
      <w:r w:rsidR="00F54D4E">
        <w:t>municating with others both non</w:t>
      </w:r>
      <w:r>
        <w:t>verbally and verbally. Through this program, the therapist works with autistic child</w:t>
      </w:r>
      <w:r w:rsidR="00F54D4E">
        <w:t>ren</w:t>
      </w:r>
      <w:r>
        <w:t xml:space="preserve"> by initiating play activities</w:t>
      </w:r>
      <w:r w:rsidR="009B2776">
        <w:t xml:space="preserve">, </w:t>
      </w:r>
      <w:r>
        <w:t>helping child</w:t>
      </w:r>
      <w:r w:rsidR="00F54D4E">
        <w:t>ren</w:t>
      </w:r>
      <w:r>
        <w:t xml:space="preserve"> direct their attention to the activity</w:t>
      </w:r>
      <w:r w:rsidR="009B2776">
        <w:t xml:space="preserve">, </w:t>
      </w:r>
      <w:r>
        <w:t xml:space="preserve">eventually helping </w:t>
      </w:r>
      <w:r w:rsidR="00F54D4E">
        <w:t>them</w:t>
      </w:r>
      <w:r>
        <w:t xml:space="preserve"> begin to initiate play on </w:t>
      </w:r>
      <w:r w:rsidR="00F54D4E">
        <w:t xml:space="preserve">their </w:t>
      </w:r>
      <w:r>
        <w:t>own by moving past the play narrative created by the therapist and adding new, logical steps in the play scenario themselves. The underlying rationale for the program is that there is a link between the ability of children with autism to create imaginary play scenarios that are increasingly more complex and the development of emotional well-being and social skills in these children. Study results from the program have shown that the program is successful</w:t>
      </w:r>
      <w:r w:rsidR="009B2776">
        <w:t>:</w:t>
      </w:r>
      <w:r>
        <w:t xml:space="preserve"> </w:t>
      </w:r>
      <w:r w:rsidR="00F54D4E">
        <w:t>C</w:t>
      </w:r>
      <w:r>
        <w:t>hildren have developed personal and social skills of several increment levels in a short time. While Stagmitti provided evidence that the Learn to Play program was successful, she also acknowledged that more research was needed to fully understand the long-term benefits of the program.</w:t>
      </w:r>
    </w:p>
    <w:p w14:paraId="77DDAC3F" w14:textId="77777777" w:rsidR="008E6483" w:rsidRDefault="008E6483" w:rsidP="008E6483">
      <w:pPr>
        <w:snapToGrid/>
        <w:spacing w:line="480" w:lineRule="auto"/>
        <w:ind w:firstLine="720"/>
      </w:pPr>
      <w:r>
        <w:t xml:space="preserve">Stagmitti </w:t>
      </w:r>
      <w:r w:rsidR="00630B52">
        <w:t xml:space="preserve">offered </w:t>
      </w:r>
      <w:r>
        <w:t>an insightful overview of the program; however, her discussion was focused on children identified as having high-functioning autism</w:t>
      </w:r>
      <w:r w:rsidR="00F54D4E">
        <w:t>,</w:t>
      </w:r>
      <w:r>
        <w:t xml:space="preserve"> and, therefore, it is not clear if and how this program works for those not identified as high-functioning. Additionally, Stagmitti noted that the program is already initiated in some schools but did not provide discussion on whether there were differences or similarities in the success of this program in that setting.  </w:t>
      </w:r>
    </w:p>
    <w:p w14:paraId="0E25F58F" w14:textId="77777777" w:rsidR="00755380" w:rsidRDefault="00F54D4E" w:rsidP="00755380">
      <w:pPr>
        <w:snapToGrid/>
        <w:spacing w:line="480" w:lineRule="auto"/>
        <w:ind w:firstLine="720"/>
      </w:pPr>
      <w:r>
        <w:t>Although</w:t>
      </w:r>
      <w:r w:rsidR="008E6483">
        <w:t xml:space="preserve"> Stagmitti’s overview of the Learn to Play program was helpful for understanding the possibility for this program to be a supplementary addition in the K</w:t>
      </w:r>
      <w:r w:rsidR="009F3835">
        <w:t>–</w:t>
      </w:r>
      <w:r w:rsidR="008E6483">
        <w:t>12 school system, more research is needed to understand exactly how the program might be implemented, the benefits of implementation, and the drawbacks.</w:t>
      </w:r>
      <w:r w:rsidR="00495F15">
        <w:t xml:space="preserve"> Without this additional information, it would be difficult for a researcher to use Stigmitti’s research as a basis for changes in other programs. However, it does provide useful context and ideas that researchers can use to develop additional research programs.</w:t>
      </w:r>
    </w:p>
    <w:p w14:paraId="614A2E69" w14:textId="77777777" w:rsidR="00657928" w:rsidRDefault="00657928" w:rsidP="00657928">
      <w:pPr>
        <w:spacing w:line="480" w:lineRule="auto"/>
        <w:ind w:left="720" w:hanging="720"/>
        <w:contextualSpacing/>
      </w:pPr>
      <w:r w:rsidRPr="00C57325">
        <w:t xml:space="preserve">Wimpory, D. C., </w:t>
      </w:r>
      <w:r w:rsidR="009F3835">
        <w:t xml:space="preserve">&amp; </w:t>
      </w:r>
      <w:r w:rsidRPr="00C57325">
        <w:t>Nash, S. (199</w:t>
      </w:r>
      <w:r w:rsidR="009F3835">
        <w:t>9). Musical interaction therapy</w:t>
      </w:r>
      <w:r w:rsidRPr="00C57325">
        <w:t>–</w:t>
      </w:r>
      <w:r w:rsidR="009F3835">
        <w:t>T</w:t>
      </w:r>
      <w:r w:rsidRPr="00C57325">
        <w:t xml:space="preserve">herapeutic play for children with autism. </w:t>
      </w:r>
      <w:r w:rsidRPr="00C57325">
        <w:rPr>
          <w:i/>
        </w:rPr>
        <w:t>Child Language and Teaching Therapy</w:t>
      </w:r>
      <w:r w:rsidRPr="00C57325">
        <w:t xml:space="preserve">, </w:t>
      </w:r>
      <w:r w:rsidRPr="002F44D0">
        <w:rPr>
          <w:i/>
        </w:rPr>
        <w:t>15</w:t>
      </w:r>
      <w:r w:rsidRPr="00C57325">
        <w:t>(1), 17</w:t>
      </w:r>
      <w:r w:rsidR="009F3835">
        <w:t>–</w:t>
      </w:r>
      <w:r w:rsidRPr="00C57325">
        <w:t>28. doi:10.1037/14776-014</w:t>
      </w:r>
    </w:p>
    <w:p w14:paraId="75E36C93" w14:textId="77777777" w:rsidR="005826BB" w:rsidRDefault="005826BB" w:rsidP="005826BB">
      <w:pPr>
        <w:spacing w:line="480" w:lineRule="auto"/>
        <w:ind w:firstLine="720"/>
      </w:pPr>
      <w:r w:rsidRPr="005826BB">
        <w:t>Wimpory and Nash provide</w:t>
      </w:r>
      <w:r w:rsidR="00495F15">
        <w:t>d</w:t>
      </w:r>
      <w:r w:rsidRPr="005826BB">
        <w:t xml:space="preserve"> a case study for implementing music interaction therapy as part of play therapy aimed at cultivating communication skills in infants with ASD. The researchers based their argument on films taken of play-based therapy sessions that introduced music interaction therapy. To assess the success of music play, </w:t>
      </w:r>
      <w:r w:rsidR="00495F15">
        <w:t>Wimpory and Nash</w:t>
      </w:r>
      <w:r w:rsidR="00495F15" w:rsidRPr="005826BB">
        <w:t xml:space="preserve"> </w:t>
      </w:r>
      <w:r w:rsidRPr="005826BB">
        <w:t xml:space="preserve">filmed the follow-up play-based interaction between the parent and the child. The follow-up interactions revealed that 20 months after the introduction of music play, the patient developed prolonged playful interaction with both the psychologist and the parent. The follow-up films also revealed that children initiated spontaneously pretend play during these later sessions. After the introduction of music, the patient began to develop appropriate language skills. </w:t>
      </w:r>
    </w:p>
    <w:p w14:paraId="30C93BF7" w14:textId="77777777" w:rsidR="005826BB" w:rsidRDefault="005826BB" w:rsidP="005826BB">
      <w:pPr>
        <w:spacing w:line="480" w:lineRule="auto"/>
        <w:ind w:firstLine="720"/>
      </w:pPr>
      <w:r w:rsidRPr="005826BB">
        <w:t xml:space="preserve">Since the publication date for this case study is 1999, the results are dated. Although this technique is useful, emerging research in the field has undoubtedly changed in the time since the </w:t>
      </w:r>
      <w:r w:rsidR="00495F15">
        <w:t>article was published</w:t>
      </w:r>
      <w:r w:rsidRPr="005826BB">
        <w:t xml:space="preserve">. Wimpory and Nash wrote this article for a specific audience, including psychologists and researchers working with infants diagnosed with ASD. </w:t>
      </w:r>
      <w:r w:rsidR="00495F15">
        <w:t xml:space="preserve">This </w:t>
      </w:r>
      <w:r w:rsidR="009F3835">
        <w:t xml:space="preserve">focus </w:t>
      </w:r>
      <w:r w:rsidR="00495F15">
        <w:t>also means that other researchers beyond these fields may not find the researcher’s findings applicable.</w:t>
      </w:r>
    </w:p>
    <w:p w14:paraId="330E303F" w14:textId="77777777" w:rsidR="00232DA2" w:rsidRPr="00B14EB0" w:rsidRDefault="005826BB" w:rsidP="00B14EB0">
      <w:pPr>
        <w:spacing w:line="480" w:lineRule="auto"/>
        <w:ind w:firstLine="720"/>
      </w:pPr>
      <w:r w:rsidRPr="005826BB">
        <w:t xml:space="preserve">This </w:t>
      </w:r>
      <w:r w:rsidR="00495F15">
        <w:t>research</w:t>
      </w:r>
      <w:r w:rsidR="00495F15" w:rsidRPr="005826BB">
        <w:t xml:space="preserve"> </w:t>
      </w:r>
      <w:r w:rsidRPr="005826BB">
        <w:t xml:space="preserve">is useful to those looking for background information on the implementation of music into play-based therapy in infants with ASD. </w:t>
      </w:r>
      <w:r w:rsidR="00220CC9">
        <w:t xml:space="preserve">Wimpory and Nash </w:t>
      </w:r>
      <w:r w:rsidR="00630B52">
        <w:t xml:space="preserve">presented </w:t>
      </w:r>
      <w:r w:rsidRPr="005826BB">
        <w:t>a basis</w:t>
      </w:r>
      <w:r w:rsidR="009F3835">
        <w:t xml:space="preserve"> for this technique and outlined</w:t>
      </w:r>
      <w:r w:rsidRPr="005826BB">
        <w:t xml:space="preserve"> its initial development. </w:t>
      </w:r>
      <w:r w:rsidR="00220CC9">
        <w:t>Thus, t</w:t>
      </w:r>
      <w:r w:rsidRPr="005826BB">
        <w:t>his case study can b</w:t>
      </w:r>
      <w:r w:rsidR="009F3835">
        <w:t xml:space="preserve">e useful in further trials when </w:t>
      </w:r>
      <w:r w:rsidRPr="005826BB">
        <w:t>p</w:t>
      </w:r>
      <w:r w:rsidR="009F3835">
        <w:t>aired with more recent research.</w:t>
      </w:r>
    </w:p>
    <w:sectPr w:rsidR="00232DA2" w:rsidRPr="00B14EB0" w:rsidSect="009A7E76">
      <w:headerReference w:type="default" r:id="rId16"/>
      <w:pgSz w:w="12240" w:h="15840" w:code="1"/>
      <w:pgMar w:top="1440" w:right="1440" w:bottom="1440" w:left="1440" w:header="1440" w:footer="1440"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eth Nastachowski" w:date="2015-12-17T16:25:00Z" w:initials="BN">
    <w:p w14:paraId="425DBF99" w14:textId="77777777" w:rsidR="00F47F06" w:rsidRDefault="00F47F06">
      <w:pPr>
        <w:pStyle w:val="CommentText"/>
      </w:pPr>
      <w:r w:rsidRPr="00F47F06">
        <w:rPr>
          <w:rStyle w:val="CommentReference"/>
        </w:rPr>
        <w:annotationRef/>
      </w:r>
      <w:r w:rsidRPr="00F47F06">
        <w:t xml:space="preserve">The format of an annotated bibliography can change depending on the assignment and instructor preference, but the typical format for an annotated bibliography in academic writing is a list of reference entries with each entry followed by an annotation (hence the name, “annotated bibliography”). </w:t>
      </w:r>
    </w:p>
    <w:p w14:paraId="218C1AD7" w14:textId="77777777" w:rsidR="00F47F06" w:rsidRDefault="00F47F06">
      <w:pPr>
        <w:pStyle w:val="CommentText"/>
      </w:pPr>
    </w:p>
    <w:p w14:paraId="16EE5DCF" w14:textId="77777777" w:rsidR="00F47F06" w:rsidRPr="00F47F06" w:rsidRDefault="00F47F06">
      <w:pPr>
        <w:pStyle w:val="CommentText"/>
      </w:pPr>
      <w:r w:rsidRPr="00F47F06">
        <w:t>However, APA does not have specific rules or guidelines for annotated bibliographies, so be sure to ask your instructor for any course-specific requirements that may vary from the general format.</w:t>
      </w:r>
    </w:p>
  </w:comment>
  <w:comment w:id="2" w:author="Beth Nastachowski" w:date="2015-12-23T11:17:00Z" w:initials="BN">
    <w:p w14:paraId="51918E69" w14:textId="77777777" w:rsidR="00F47F06" w:rsidRDefault="00F47F06">
      <w:pPr>
        <w:pStyle w:val="CommentText"/>
        <w:rPr>
          <w:rStyle w:val="CommentReference"/>
        </w:rPr>
      </w:pPr>
      <w:r>
        <w:rPr>
          <w:rStyle w:val="CommentReference"/>
        </w:rPr>
        <w:annotationRef/>
      </w:r>
      <w:r>
        <w:rPr>
          <w:rStyle w:val="CommentReference"/>
        </w:rPr>
        <w:t>An introduction is a helpful addition to your annotated bibliography to tell your reader (a) your topic and focus for your research and (b) the general context of your topic.</w:t>
      </w:r>
    </w:p>
    <w:p w14:paraId="58114588" w14:textId="77777777" w:rsidR="00F47F06" w:rsidRDefault="00F47F06">
      <w:pPr>
        <w:pStyle w:val="CommentText"/>
        <w:rPr>
          <w:rStyle w:val="CommentReference"/>
        </w:rPr>
      </w:pPr>
    </w:p>
    <w:p w14:paraId="29A5681F" w14:textId="77777777" w:rsidR="00F47F06" w:rsidRDefault="0049440A">
      <w:pPr>
        <w:pStyle w:val="CommentText"/>
      </w:pPr>
      <w:r>
        <w:rPr>
          <w:rStyle w:val="CommentReference"/>
        </w:rPr>
        <w:t>Although</w:t>
      </w:r>
      <w:r w:rsidR="00F47F06">
        <w:rPr>
          <w:rStyle w:val="CommentReference"/>
        </w:rPr>
        <w:t xml:space="preserve"> your assignment instructions may not explicitly ask for an introduction, your instructor might expect you to include one. If you are not sure, be sure to ask your instructor.</w:t>
      </w:r>
    </w:p>
  </w:comment>
  <w:comment w:id="4" w:author="Beth Nastachowski" w:date="2015-12-23T12:23:00Z" w:initials="BN">
    <w:p w14:paraId="49982E73" w14:textId="77777777" w:rsidR="001F7032" w:rsidRDefault="001F7032">
      <w:pPr>
        <w:pStyle w:val="CommentText"/>
      </w:pPr>
      <w:r>
        <w:rPr>
          <w:rStyle w:val="CommentReference"/>
        </w:rPr>
        <w:annotationRef/>
      </w:r>
      <w:r w:rsidR="00301299">
        <w:t>Use a L</w:t>
      </w:r>
      <w:r>
        <w:t>evel 1 heading titled “Annotated Bibliography” or any other wording your instructor has given you to indicate to your reader that the annotations will go next and separate this section from the introduction paragraph above.</w:t>
      </w:r>
    </w:p>
  </w:comment>
  <w:comment w:id="5" w:author="Beth Nastachowski" w:date="2015-12-17T16:29:00Z" w:initials="BN">
    <w:p w14:paraId="6E3ACCAA" w14:textId="77777777" w:rsidR="00F47F06" w:rsidRDefault="00F47F06">
      <w:pPr>
        <w:pStyle w:val="CommentText"/>
        <w:rPr>
          <w:rStyle w:val="CommentReference"/>
        </w:rPr>
      </w:pPr>
      <w:r>
        <w:rPr>
          <w:rStyle w:val="CommentReference"/>
        </w:rPr>
        <w:annotationRef/>
      </w:r>
      <w:r>
        <w:rPr>
          <w:rStyle w:val="CommentReference"/>
        </w:rPr>
        <w:t xml:space="preserve">Format your reference entries per APA, as well as follow APA style when writing your paragraphs. However, as mentioned above, this is the extent of the formatting requirements APA has for annotated bibliographies. </w:t>
      </w:r>
    </w:p>
    <w:p w14:paraId="60CA7C42" w14:textId="77777777" w:rsidR="00F47F06" w:rsidRDefault="00F47F06">
      <w:pPr>
        <w:pStyle w:val="CommentText"/>
        <w:rPr>
          <w:rStyle w:val="CommentReference"/>
        </w:rPr>
      </w:pPr>
    </w:p>
    <w:p w14:paraId="530DDC66" w14:textId="77777777" w:rsidR="00F47F06" w:rsidRDefault="00F47F06">
      <w:pPr>
        <w:pStyle w:val="CommentText"/>
      </w:pPr>
      <w:r>
        <w:rPr>
          <w:rStyle w:val="CommentReference"/>
        </w:rPr>
        <w:t>The content of the paragraphs and how many paragraphs you include in each annotation follows academic writing conventions, your assignment guidelines, and your instructor preferences.</w:t>
      </w:r>
    </w:p>
  </w:comment>
  <w:comment w:id="6" w:author="Beth Nastachowski" w:date="2015-12-17T16:32:00Z" w:initials="BN">
    <w:p w14:paraId="55CD0886" w14:textId="77777777" w:rsidR="00F47F06" w:rsidRPr="00F47F06" w:rsidRDefault="00F47F06">
      <w:pPr>
        <w:pStyle w:val="CommentText"/>
      </w:pPr>
      <w:r>
        <w:rPr>
          <w:rStyle w:val="CommentReference"/>
        </w:rPr>
        <w:annotationRef/>
      </w:r>
      <w:r>
        <w:t xml:space="preserve">This first paragraph of the annotation </w:t>
      </w:r>
      <w:r>
        <w:rPr>
          <w:b/>
        </w:rPr>
        <w:t xml:space="preserve">summarizes </w:t>
      </w:r>
      <w:r>
        <w:t xml:space="preserve">the source. </w:t>
      </w:r>
      <w:r w:rsidR="009B2776">
        <w:t>It outlines the main findings and primary methods of the study.</w:t>
      </w:r>
    </w:p>
  </w:comment>
  <w:comment w:id="7" w:author="Beth Nastachowski" w:date="2015-12-17T16:32:00Z" w:initials="BN">
    <w:p w14:paraId="35CCE3DB" w14:textId="77777777" w:rsidR="009B2776" w:rsidRPr="009B2776" w:rsidRDefault="009B2776">
      <w:pPr>
        <w:pStyle w:val="CommentText"/>
      </w:pPr>
      <w:r>
        <w:rPr>
          <w:rStyle w:val="CommentReference"/>
        </w:rPr>
        <w:annotationRef/>
      </w:r>
      <w:r>
        <w:t xml:space="preserve">This second paragraph of the annotation </w:t>
      </w:r>
      <w:r>
        <w:rPr>
          <w:b/>
        </w:rPr>
        <w:t xml:space="preserve">analyzes </w:t>
      </w:r>
      <w:r>
        <w:t>the source. It explains the benefits of the source but also the limitations.</w:t>
      </w:r>
    </w:p>
  </w:comment>
  <w:comment w:id="8" w:author="Beth Nastachowski" w:date="2016-06-16T12:55:00Z" w:initials="BN">
    <w:p w14:paraId="104E26F9" w14:textId="77777777" w:rsidR="009B2776" w:rsidRDefault="009B2776">
      <w:pPr>
        <w:pStyle w:val="CommentText"/>
      </w:pPr>
      <w:r>
        <w:rPr>
          <w:rStyle w:val="CommentReference"/>
        </w:rPr>
        <w:annotationRef/>
      </w:r>
      <w:r>
        <w:t xml:space="preserve">This third paragraph of the annotation </w:t>
      </w:r>
      <w:r>
        <w:rPr>
          <w:b/>
        </w:rPr>
        <w:t xml:space="preserve">applies </w:t>
      </w:r>
      <w:r>
        <w:t>the source. It explains how the source’s ideas, research, and information can be applied to other contexts.</w:t>
      </w:r>
    </w:p>
    <w:p w14:paraId="2139CCD7" w14:textId="77777777" w:rsidR="007737B7" w:rsidRDefault="007737B7">
      <w:pPr>
        <w:pStyle w:val="CommentText"/>
      </w:pPr>
    </w:p>
    <w:p w14:paraId="4174184A" w14:textId="77777777" w:rsidR="007737B7" w:rsidRPr="009B2776" w:rsidRDefault="00D27214">
      <w:pPr>
        <w:pStyle w:val="CommentText"/>
      </w:pPr>
      <w:r>
        <w:t>In general, annotated bibliographies should avoid referring to the first or second person (</w:t>
      </w:r>
      <w:r>
        <w:rPr>
          <w:i/>
        </w:rPr>
        <w:t xml:space="preserve">I, me, my, we, our, you, </w:t>
      </w:r>
      <w:r>
        <w:t xml:space="preserve">and </w:t>
      </w:r>
      <w:r>
        <w:rPr>
          <w:i/>
        </w:rPr>
        <w:t>us</w:t>
      </w:r>
      <w:r>
        <w:t>). Instead, students should aim to be objective and remove themselves from annotations. However, there may be some exceptions to this guideline. Check with your instructor if you are unsure about whether he/she will allow you to use “I” in your annotated bibliography.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E5DCF" w15:done="0"/>
  <w15:commentEx w15:paraId="29A5681F" w15:done="0"/>
  <w15:commentEx w15:paraId="49982E73" w15:done="0"/>
  <w15:commentEx w15:paraId="530DDC66" w15:done="0"/>
  <w15:commentEx w15:paraId="55CD0886" w15:done="0"/>
  <w15:commentEx w15:paraId="35CCE3DB" w15:done="0"/>
  <w15:commentEx w15:paraId="417418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D383E" w14:textId="77777777" w:rsidR="00767EC3" w:rsidRDefault="00767EC3">
      <w:r>
        <w:separator/>
      </w:r>
    </w:p>
  </w:endnote>
  <w:endnote w:type="continuationSeparator" w:id="0">
    <w:p w14:paraId="65226E0C" w14:textId="77777777" w:rsidR="00767EC3" w:rsidRDefault="0076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28721" w14:textId="77777777" w:rsidR="00FA25FA" w:rsidRDefault="00FA25FA" w:rsidP="0051096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8BF7C" w14:textId="77777777" w:rsidR="00767EC3" w:rsidRDefault="00767EC3">
      <w:r>
        <w:separator/>
      </w:r>
    </w:p>
  </w:footnote>
  <w:footnote w:type="continuationSeparator" w:id="0">
    <w:p w14:paraId="3A570DA1" w14:textId="77777777" w:rsidR="00767EC3" w:rsidRDefault="0076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5E53" w14:textId="77777777" w:rsidR="00FA25FA" w:rsidRDefault="00FA25FA" w:rsidP="009A7E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240A3" w14:textId="77777777" w:rsidR="00FA25FA" w:rsidRDefault="00FA25FA" w:rsidP="009A7E7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A1DF" w14:textId="77777777" w:rsidR="00FA25FA" w:rsidRDefault="00FA25FA" w:rsidP="00D108B8">
    <w:pPr>
      <w:pStyle w:val="CenteredTextSingleSpace"/>
      <w:tabs>
        <w:tab w:val="right" w:pos="9360"/>
      </w:tabs>
      <w:spacing w:line="480" w:lineRule="auto"/>
      <w:jc w:val="left"/>
    </w:pPr>
    <w:r>
      <w:tab/>
    </w:r>
    <w:r>
      <w:fldChar w:fldCharType="begin"/>
    </w:r>
    <w:r>
      <w:instrText xml:space="preserve"> PAGE   \* MERGEFORMAT </w:instrText>
    </w:r>
    <w:r>
      <w:fldChar w:fldCharType="separate"/>
    </w:r>
    <w:r w:rsidR="00002805">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ADF8" w14:textId="77777777" w:rsidR="00FA25FA" w:rsidRDefault="00FA25FA" w:rsidP="009A7E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2805">
      <w:rPr>
        <w:rStyle w:val="PageNumber"/>
        <w:noProof/>
      </w:rPr>
      <w:t>6</w:t>
    </w:r>
    <w:r>
      <w:rPr>
        <w:rStyle w:val="PageNumber"/>
      </w:rPr>
      <w:fldChar w:fldCharType="end"/>
    </w:r>
  </w:p>
  <w:p w14:paraId="2ED0B466" w14:textId="77777777" w:rsidR="00FA25FA" w:rsidRDefault="00FA25FA" w:rsidP="009A7E76">
    <w:pPr>
      <w:pStyle w:val="CenteredTextSingleSpace"/>
      <w:tabs>
        <w:tab w:val="right" w:pos="9360"/>
      </w:tabs>
      <w:spacing w:line="480" w:lineRule="auto"/>
      <w:ind w:right="360"/>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AFF"/>
    <w:multiLevelType w:val="multilevel"/>
    <w:tmpl w:val="19A8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2"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3"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4"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5"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7"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8"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
  </w:num>
  <w:num w:numId="2">
    <w:abstractNumId w:val="4"/>
  </w:num>
  <w:num w:numId="3">
    <w:abstractNumId w:val="7"/>
  </w:num>
  <w:num w:numId="4">
    <w:abstractNumId w:val="3"/>
  </w:num>
  <w:num w:numId="5">
    <w:abstractNumId w:val="6"/>
  </w:num>
  <w:num w:numId="6">
    <w:abstractNumId w:val="2"/>
  </w:num>
  <w:num w:numId="7">
    <w:abstractNumId w:val="8"/>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q///De7H6+u703yR9s7+883N1+uL9/sP3p7oPzfO/Tg/1P73/60eij13nTFNUSr+z9kv8nAAD//xsld/lDAAAA"/>
  </w:docVars>
  <w:rsids>
    <w:rsidRoot w:val="005E249F"/>
    <w:rsid w:val="00001EAA"/>
    <w:rsid w:val="00002805"/>
    <w:rsid w:val="0001750B"/>
    <w:rsid w:val="000178E9"/>
    <w:rsid w:val="000207B0"/>
    <w:rsid w:val="00023171"/>
    <w:rsid w:val="000466A9"/>
    <w:rsid w:val="00051D2B"/>
    <w:rsid w:val="0005508E"/>
    <w:rsid w:val="00063B43"/>
    <w:rsid w:val="0006785C"/>
    <w:rsid w:val="00081708"/>
    <w:rsid w:val="000832A9"/>
    <w:rsid w:val="00084346"/>
    <w:rsid w:val="00084E37"/>
    <w:rsid w:val="0008791D"/>
    <w:rsid w:val="000F1EF6"/>
    <w:rsid w:val="000F7321"/>
    <w:rsid w:val="00100194"/>
    <w:rsid w:val="00132FB5"/>
    <w:rsid w:val="00135EDE"/>
    <w:rsid w:val="0015308E"/>
    <w:rsid w:val="001A43AA"/>
    <w:rsid w:val="001A6B49"/>
    <w:rsid w:val="001A6DE4"/>
    <w:rsid w:val="001B3203"/>
    <w:rsid w:val="001D6BA5"/>
    <w:rsid w:val="001F7032"/>
    <w:rsid w:val="00215E02"/>
    <w:rsid w:val="00220CC9"/>
    <w:rsid w:val="00222FDF"/>
    <w:rsid w:val="00232DA2"/>
    <w:rsid w:val="002B6D78"/>
    <w:rsid w:val="002C1BC6"/>
    <w:rsid w:val="002D4B8C"/>
    <w:rsid w:val="002F44D0"/>
    <w:rsid w:val="002F7CA4"/>
    <w:rsid w:val="00301299"/>
    <w:rsid w:val="00317929"/>
    <w:rsid w:val="003415FB"/>
    <w:rsid w:val="00364AF2"/>
    <w:rsid w:val="003779E3"/>
    <w:rsid w:val="0038120D"/>
    <w:rsid w:val="00384688"/>
    <w:rsid w:val="003876D8"/>
    <w:rsid w:val="003B6425"/>
    <w:rsid w:val="003C6A56"/>
    <w:rsid w:val="003E2DA3"/>
    <w:rsid w:val="00403BED"/>
    <w:rsid w:val="00426698"/>
    <w:rsid w:val="004343DC"/>
    <w:rsid w:val="004937DA"/>
    <w:rsid w:val="0049440A"/>
    <w:rsid w:val="00495F15"/>
    <w:rsid w:val="004D71F9"/>
    <w:rsid w:val="004E2E04"/>
    <w:rsid w:val="004E3B0A"/>
    <w:rsid w:val="00510964"/>
    <w:rsid w:val="00525724"/>
    <w:rsid w:val="00525A96"/>
    <w:rsid w:val="005332D8"/>
    <w:rsid w:val="005676F3"/>
    <w:rsid w:val="00572CA2"/>
    <w:rsid w:val="005826BB"/>
    <w:rsid w:val="00586A99"/>
    <w:rsid w:val="00592A6F"/>
    <w:rsid w:val="005A040D"/>
    <w:rsid w:val="005B374E"/>
    <w:rsid w:val="005C5994"/>
    <w:rsid w:val="005E0F86"/>
    <w:rsid w:val="005E0FF7"/>
    <w:rsid w:val="005E249F"/>
    <w:rsid w:val="00600DDA"/>
    <w:rsid w:val="006274E1"/>
    <w:rsid w:val="00630B52"/>
    <w:rsid w:val="00637E7E"/>
    <w:rsid w:val="0065230E"/>
    <w:rsid w:val="006578AC"/>
    <w:rsid w:val="00657928"/>
    <w:rsid w:val="00683A7C"/>
    <w:rsid w:val="006861BA"/>
    <w:rsid w:val="006B4B04"/>
    <w:rsid w:val="006B69AF"/>
    <w:rsid w:val="00723322"/>
    <w:rsid w:val="00742F9B"/>
    <w:rsid w:val="00755380"/>
    <w:rsid w:val="00767EC3"/>
    <w:rsid w:val="007737B7"/>
    <w:rsid w:val="00791C9A"/>
    <w:rsid w:val="007A06C2"/>
    <w:rsid w:val="007A1CBB"/>
    <w:rsid w:val="007B372E"/>
    <w:rsid w:val="007C5FE8"/>
    <w:rsid w:val="007D5FE8"/>
    <w:rsid w:val="007D6A8C"/>
    <w:rsid w:val="007E744C"/>
    <w:rsid w:val="00811F93"/>
    <w:rsid w:val="008153F3"/>
    <w:rsid w:val="008362DD"/>
    <w:rsid w:val="008A35B0"/>
    <w:rsid w:val="008D09EA"/>
    <w:rsid w:val="008D3B7E"/>
    <w:rsid w:val="008E6483"/>
    <w:rsid w:val="00927E61"/>
    <w:rsid w:val="00945121"/>
    <w:rsid w:val="0095135A"/>
    <w:rsid w:val="00962C7B"/>
    <w:rsid w:val="00966732"/>
    <w:rsid w:val="009811FD"/>
    <w:rsid w:val="00985699"/>
    <w:rsid w:val="009958B6"/>
    <w:rsid w:val="009A287A"/>
    <w:rsid w:val="009A7E76"/>
    <w:rsid w:val="009B2776"/>
    <w:rsid w:val="009B48CE"/>
    <w:rsid w:val="009B6E23"/>
    <w:rsid w:val="009C11B5"/>
    <w:rsid w:val="009C2C0B"/>
    <w:rsid w:val="009D19C5"/>
    <w:rsid w:val="009F3835"/>
    <w:rsid w:val="00A06416"/>
    <w:rsid w:val="00A436C7"/>
    <w:rsid w:val="00A5226D"/>
    <w:rsid w:val="00A64FDD"/>
    <w:rsid w:val="00A8762E"/>
    <w:rsid w:val="00A90A6B"/>
    <w:rsid w:val="00A9407C"/>
    <w:rsid w:val="00AA4FD0"/>
    <w:rsid w:val="00AD2E92"/>
    <w:rsid w:val="00AE257D"/>
    <w:rsid w:val="00AE6C6A"/>
    <w:rsid w:val="00AF5C42"/>
    <w:rsid w:val="00AF6916"/>
    <w:rsid w:val="00AF79FF"/>
    <w:rsid w:val="00B076D9"/>
    <w:rsid w:val="00B14EB0"/>
    <w:rsid w:val="00B27FCB"/>
    <w:rsid w:val="00B469E8"/>
    <w:rsid w:val="00B64A31"/>
    <w:rsid w:val="00B854AE"/>
    <w:rsid w:val="00BA61C3"/>
    <w:rsid w:val="00BC797D"/>
    <w:rsid w:val="00BD415D"/>
    <w:rsid w:val="00C00609"/>
    <w:rsid w:val="00C008EB"/>
    <w:rsid w:val="00C15F6E"/>
    <w:rsid w:val="00C201F4"/>
    <w:rsid w:val="00C25147"/>
    <w:rsid w:val="00C3632C"/>
    <w:rsid w:val="00C71A98"/>
    <w:rsid w:val="00CA5FAF"/>
    <w:rsid w:val="00CC3E70"/>
    <w:rsid w:val="00CD6A2B"/>
    <w:rsid w:val="00CE1891"/>
    <w:rsid w:val="00CF4E1C"/>
    <w:rsid w:val="00D0333B"/>
    <w:rsid w:val="00D05438"/>
    <w:rsid w:val="00D10414"/>
    <w:rsid w:val="00D108B8"/>
    <w:rsid w:val="00D2304D"/>
    <w:rsid w:val="00D27214"/>
    <w:rsid w:val="00D40B9C"/>
    <w:rsid w:val="00D879BD"/>
    <w:rsid w:val="00DA7B2D"/>
    <w:rsid w:val="00DD471D"/>
    <w:rsid w:val="00DF0355"/>
    <w:rsid w:val="00E12265"/>
    <w:rsid w:val="00E259BF"/>
    <w:rsid w:val="00E539AD"/>
    <w:rsid w:val="00E668E6"/>
    <w:rsid w:val="00E67868"/>
    <w:rsid w:val="00E76765"/>
    <w:rsid w:val="00E92E02"/>
    <w:rsid w:val="00E978B3"/>
    <w:rsid w:val="00EB1D82"/>
    <w:rsid w:val="00EB2238"/>
    <w:rsid w:val="00ED525A"/>
    <w:rsid w:val="00F02120"/>
    <w:rsid w:val="00F2575B"/>
    <w:rsid w:val="00F446B7"/>
    <w:rsid w:val="00F47F06"/>
    <w:rsid w:val="00F54D4E"/>
    <w:rsid w:val="00F635BB"/>
    <w:rsid w:val="00F86CC7"/>
    <w:rsid w:val="00F93830"/>
    <w:rsid w:val="00F97CA0"/>
    <w:rsid w:val="00FA1540"/>
    <w:rsid w:val="00FA25FA"/>
    <w:rsid w:val="00FC08A8"/>
    <w:rsid w:val="00FE2CB5"/>
    <w:rsid w:val="00FF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D35B431"/>
  <w15:chartTrackingRefBased/>
  <w15:docId w15:val="{F441BB96-C300-4FE0-9B3A-E3BC26AA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uiPriority w:val="22"/>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rsid w:val="0005508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character" w:customStyle="1" w:styleId="HeaderChar">
    <w:name w:val="Header Char"/>
    <w:link w:val="Head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paragraph" w:customStyle="1" w:styleId="Default">
    <w:name w:val="Default"/>
    <w:rsid w:val="002B6D78"/>
    <w:pPr>
      <w:autoSpaceDE w:val="0"/>
      <w:autoSpaceDN w:val="0"/>
      <w:adjustRightInd w:val="0"/>
    </w:pPr>
    <w:rPr>
      <w:color w:val="000000"/>
      <w:sz w:val="24"/>
      <w:szCs w:val="24"/>
    </w:rPr>
  </w:style>
  <w:style w:type="character" w:styleId="Emphasis">
    <w:name w:val="Emphasis"/>
    <w:uiPriority w:val="20"/>
    <w:qFormat/>
    <w:rsid w:val="005B374E"/>
    <w:rPr>
      <w:i/>
      <w:iCs/>
    </w:rPr>
  </w:style>
  <w:style w:type="character" w:customStyle="1" w:styleId="apple-converted-space">
    <w:name w:val="apple-converted-space"/>
    <w:rsid w:val="00D2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8717">
      <w:bodyDiv w:val="1"/>
      <w:marLeft w:val="0"/>
      <w:marRight w:val="0"/>
      <w:marTop w:val="0"/>
      <w:marBottom w:val="0"/>
      <w:divBdr>
        <w:top w:val="none" w:sz="0" w:space="0" w:color="auto"/>
        <w:left w:val="none" w:sz="0" w:space="0" w:color="auto"/>
        <w:bottom w:val="none" w:sz="0" w:space="0" w:color="auto"/>
        <w:right w:val="none" w:sz="0" w:space="0" w:color="auto"/>
      </w:divBdr>
    </w:div>
    <w:div w:id="1230732570">
      <w:bodyDiv w:val="1"/>
      <w:marLeft w:val="0"/>
      <w:marRight w:val="0"/>
      <w:marTop w:val="0"/>
      <w:marBottom w:val="0"/>
      <w:divBdr>
        <w:top w:val="none" w:sz="0" w:space="0" w:color="auto"/>
        <w:left w:val="none" w:sz="0" w:space="0" w:color="auto"/>
        <w:bottom w:val="none" w:sz="0" w:space="0" w:color="auto"/>
        <w:right w:val="none" w:sz="0" w:space="0" w:color="auto"/>
      </w:divBdr>
    </w:div>
    <w:div w:id="12902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A9B72-56C6-4127-A072-644E193FF2B4}">
  <ds:schemaRefs>
    <ds:schemaRef ds:uri="http://schemas.microsoft.com/sharepoint/v3/contenttype/forms"/>
  </ds:schemaRefs>
</ds:datastoreItem>
</file>

<file path=customXml/itemProps2.xml><?xml version="1.0" encoding="utf-8"?>
<ds:datastoreItem xmlns:ds="http://schemas.openxmlformats.org/officeDocument/2006/customXml" ds:itemID="{6FF1D1D4-DFDC-4CDD-86D1-52F1FED1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046CB1-E0F9-4CDE-8F43-036673A2B600}">
  <ds:schemaRef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A421AA9C-2478-4A01-B559-64AB84C8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Louissaint, Bertine</cp:lastModifiedBy>
  <cp:revision>2</cp:revision>
  <cp:lastPrinted>2005-06-26T04:17:00Z</cp:lastPrinted>
  <dcterms:created xsi:type="dcterms:W3CDTF">2017-04-12T15:06:00Z</dcterms:created>
  <dcterms:modified xsi:type="dcterms:W3CDTF">2017-04-12T15:06:00Z</dcterms:modified>
</cp:coreProperties>
</file>