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officeDocument/2006/relationships/extended-properties" Target="docProps/app.xml"/>
  <Relationship Id="rId3" Type="http://schemas.openxmlformats.org/package/2006/relationships/metadata/core-properties" Target="docProps/core.xml"/>
  <Relationship Id="rId4" Type="http://schemas.openxmlformats.org/officeDocument/2006/relationships/custom-properties" Target="docProps/custom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4.3.0.0 -->
  <w:background w:color="ffffff">
    <v:background id="_x0000_s1025" filled="t" fillcolor="white"/>
  </w:background>
  <w:body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True / False</w:t>
            </w:r>
          </w:p>
        </w:tc>
      </w:tr>
    </w:tbl>
    <w:p>
      <w:pPr>
        <w:bidi w:val="0"/>
        <w:spacing w:after="90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1. 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When creating a content strategy, the use of metrics helps the marketer understand who is reading the content and when.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​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20"/>
              <w:gridCol w:w="864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True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False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026"/>
              <w:gridCol w:w="415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True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2. 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Many professional or corporate blogs fail because they do not accomplish their objectives or are unclear on what those objectives should be.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​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20"/>
              <w:gridCol w:w="864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True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False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026"/>
              <w:gridCol w:w="415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True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3. 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When developing a podcast, it is important to determine the length of the podcast before you identify the content.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​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20"/>
              <w:gridCol w:w="864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True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False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026"/>
              <w:gridCol w:w="464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False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4. 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Creating a blog is almost always the hardest part of the process.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​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20"/>
              <w:gridCol w:w="864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True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False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026"/>
              <w:gridCol w:w="464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False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5. 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Webinars resemble an online television show.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​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20"/>
              <w:gridCol w:w="864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True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False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026"/>
              <w:gridCol w:w="464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False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6. 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Webinars are a great tool for gauging audience reaction.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​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20"/>
              <w:gridCol w:w="864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True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False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026"/>
              <w:gridCol w:w="464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False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7. 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A primary benefit from blogging is to learn about the "tone" of the online community with regard to certain topics.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​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20"/>
              <w:gridCol w:w="864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True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False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026"/>
              <w:gridCol w:w="415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True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8. 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Word-of-mouth marketing may be only half as effective as traditional marketing.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​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20"/>
              <w:gridCol w:w="864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True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False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026"/>
              <w:gridCol w:w="464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False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Multiple Choice</w:t>
            </w:r>
          </w:p>
        </w:tc>
      </w:tr>
    </w:tbl>
    <w:p>
      <w:pPr>
        <w:bidi w:val="0"/>
        <w:spacing w:after="90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9. 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What distinguishes a blog from other types of social media is that: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​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20"/>
              <w:gridCol w:w="2495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​i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t is findable.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​i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t is viral.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​i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t is linkable.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​a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ll of these are correct.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e.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​n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one of these is correct.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026"/>
              <w:gridCol w:w="110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10. 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The important breakthrough that made podcasting possible was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​: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20"/>
              <w:gridCol w:w="4512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​t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he invention of the MP3 player.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​t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he development of RSS technology.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​t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he Apple iTunes store.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​t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he adoption of high speed broadband Internet.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e.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​t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he invention of the iPhone.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026"/>
              <w:gridCol w:w="110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11. 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What should be considered when determining how long a podcast should be?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​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20"/>
              <w:gridCol w:w="6160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The amount of time available to prepare and record each podcast.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​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​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The number of questions anticipated on each recording.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​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Whether it will be audio or video.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​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The proposed format and amount of content available.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e.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​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The amount of bandwidth available for podcast streaming.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026"/>
              <w:gridCol w:w="110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12. 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 xml:space="preserve">Regarding video streaming, all of the following are true 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single"/>
                <w:bdr w:val="nil"/>
                <w:rtl w:val="0"/>
              </w:rPr>
              <w:t>except: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​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186"/>
              <w:gridCol w:w="8054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​i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t is best-suited to live, interactive content.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​i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t is best done when shared online.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​i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t is best done using the video stream only, and other forms of social media are not used to interact also.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​v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iewers can comment on the video they are seeing.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e.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​i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t may be incorporated into the marketer's social media plan.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026"/>
              <w:gridCol w:w="98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13. 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In blogging, the suffix at the end of a URL address of the blog site indicates: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​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20"/>
              <w:gridCol w:w="2874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​t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he name of the blogger.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​t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he topic of the blog.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​t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he number of readers. 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​t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he service hosting the blog.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e.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​t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he search engine key.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026"/>
              <w:gridCol w:w="110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14. 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According to the text, why is it important to choose an articulate host or moderator for a podcast?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​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20"/>
              <w:gridCol w:w="5294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​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It requires less editing.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​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Recorded audio can amplify speaking quirks.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​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It makes your brand appear more professional.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​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People will be more likely to listen all the way through.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e.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​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It helps ensure the podcast will be shared with others.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026"/>
              <w:gridCol w:w="110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15. 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The fact that everyone is a publisher means: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​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20"/>
              <w:gridCol w:w="6314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​a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nyone can become a publisher on the Web. 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​s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trong coding knowledge is no longer necessary to create a website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​h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iring a programmer to create a website is no longer necessary.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​t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here is content clutter.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e.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​a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ll of these are correct.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026"/>
              <w:gridCol w:w="98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16. 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One of the challenges with using podcasts in a marketing plan is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​: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20"/>
              <w:gridCol w:w="5893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​i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dentifying content that appeals to your personas.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​t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he commitment required to creating the podcast content.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​f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inding a way for the podcast to reach the target audience.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​l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earning how to use the podcasting equipment.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e.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​u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nderstanding how to optimize podcast tags in search engines.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026"/>
              <w:gridCol w:w="110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17. 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When producing a podcast, it is best to: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​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20"/>
              <w:gridCol w:w="6552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​c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hoose a moderator with an interesting, quirky way of speaking.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​c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reate a complete script for the moderator.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​i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nclude as much detail as possible so that you have plenty of material.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​a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void editing too much.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e.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​a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void music, unless it is a popular song.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026"/>
              <w:gridCol w:w="110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18. 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The primary difference between a podcast and a webinar is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​: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20"/>
              <w:gridCol w:w="4847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podcasts require more preparation.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​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​a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 webinar is akin to an online radio show.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​w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ebinars are easier to optimize for search engines.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​a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 webinar is designed to be interactive.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e.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​p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odcasts generate higher return on investment.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026"/>
              <w:gridCol w:w="110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19. 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What is one way to create interaction during a webinar?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​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20"/>
              <w:gridCol w:w="5911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Including polls whose results are displayed during the webinar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​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​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Posting the webinar outline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​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Using a lot of slides in the presentation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​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Accommodating a large group of people on the webinar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e.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​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Having co-presenters share the webinar responsibilities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026"/>
              <w:gridCol w:w="98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20. 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 xml:space="preserve">Which of the following is a 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single"/>
                <w:bdr w:val="nil"/>
                <w:rtl w:val="0"/>
              </w:rPr>
              <w:t>true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 xml:space="preserve"> statement?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​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20"/>
              <w:gridCol w:w="7805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​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Podcasts allow listeners to interact directly with the speaker.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​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Podcasts are better lead generation tools than webinars.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Webinars require less advance planning than podcasts.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​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Webinars are a better format for training sessions.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e.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​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Finding out the number of pages views on a blog requires external monitoring tools.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026"/>
              <w:gridCol w:w="110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Subjective Short Answer</w:t>
            </w:r>
          </w:p>
        </w:tc>
      </w:tr>
    </w:tbl>
    <w:p>
      <w:pPr>
        <w:bidi w:val="0"/>
        <w:spacing w:after="90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21. 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​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What are the three types of podcast formats?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916"/>
              <w:gridCol w:w="7724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tbl>
                  <w:tblPr>
                    <w:jc w:val="left"/>
                    <w:tblBorders>
                      <w:top w:val="nil"/>
                      <w:left w:val="nil"/>
                      <w:bottom w:val="nil"/>
                      <w:right w:val="nil"/>
                      <w:insideH w:val="nil"/>
                      <w:insideV w:val="nil"/>
                    </w:tblBorders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857"/>
                    <w:gridCol w:w="6867"/>
                  </w:tblGrid>
                  <w:tr>
                    <w:tblPrEx>
                      <w:jc w:val="left"/>
                      <w:tblBorders>
                        <w:top w:val="nil"/>
                        <w:left w:val="nil"/>
                        <w:bottom w:val="nil"/>
                        <w:right w:val="nil"/>
                        <w:insideH w:val="nil"/>
                        <w:insideV w:val="nil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cantSplit w:val="0"/>
                      <w:jc w:val="left"/>
                    </w:trPr>
                    <w:tc>
                      <w:tcPr>
                        <w:tcW w:w="792" w:type="dxa"/>
                        <w:noWrap w:val="0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top"/>
                      </w:tcPr>
                      <w:p>
                        <w:pPr>
                          <w:pStyle w:val="p"/>
                          <w:bidi w:val="0"/>
                          <w:spacing w:before="0" w:beforeAutospacing="0" w:after="0" w:afterAutospacing="0"/>
                          <w:jc w:val="left"/>
                        </w:pPr>
                        <w:r>
                          <w:rPr>
                            <w:rStyle w:val="DefaultParagraphFont"/>
                            <w:rFonts w:ascii="Times New Roman" w:eastAsia="Times New Roman" w:hAnsi="Times New Roman" w:cs="Times New Roman"/>
                            <w:b w:val="0"/>
                            <w:bCs w:val="0"/>
                            <w:i w:val="0"/>
                            <w:iCs w:val="0"/>
                            <w:smallCaps w:val="0"/>
                            <w:color w:val="000000"/>
                            <w:sz w:val="22"/>
                            <w:szCs w:val="22"/>
                            <w:bdr w:val="nil"/>
                            <w:rtl w:val="0"/>
                          </w:rPr>
                          <w:t>1.</w:t>
                        </w:r>
                      </w:p>
                    </w:tc>
                    <w:tc>
                      <w:tcPr>
                        <w:tcW w:w="8424" w:type="dxa"/>
                        <w:noWrap w:val="0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top"/>
                      </w:tcPr>
                      <w:p>
                        <w:pPr>
                          <w:pStyle w:val="p"/>
                          <w:bidi w:val="0"/>
                          <w:spacing w:before="0" w:beforeAutospacing="0" w:after="0" w:afterAutospacing="0"/>
                          <w:jc w:val="left"/>
                        </w:pPr>
                        <w:r>
                          <w:rPr>
                            <w:rStyle w:val="DefaultParagraphFont"/>
                            <w:rFonts w:ascii="Times New Roman" w:eastAsia="Times New Roman" w:hAnsi="Times New Roman" w:cs="Times New Roman"/>
                            <w:b w:val="0"/>
                            <w:bCs w:val="0"/>
                            <w:i w:val="0"/>
                            <w:iCs w:val="0"/>
                            <w:smallCaps w:val="0"/>
                            <w:color w:val="000000"/>
                            <w:sz w:val="22"/>
                            <w:szCs w:val="22"/>
                            <w:bdr w:val="nil"/>
                            <w:rtl w:val="0"/>
                          </w:rPr>
                          <w:t>Presentation - a presenter gives a live monologue or basic talk on a single subject.</w:t>
                        </w:r>
                      </w:p>
                    </w:tc>
                  </w:tr>
                  <w:tr>
                    <w:tblPrEx>
                      <w:jc w:val="left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cantSplit w:val="0"/>
                      <w:jc w:val="left"/>
                    </w:trPr>
                    <w:tc>
                      <w:tcPr>
                        <w:tcW w:w="792" w:type="dxa"/>
                        <w:noWrap w:val="0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top"/>
                      </w:tcPr>
                      <w:p>
                        <w:pPr>
                          <w:pStyle w:val="p"/>
                          <w:bidi w:val="0"/>
                          <w:spacing w:before="0" w:beforeAutospacing="0" w:after="0" w:afterAutospacing="0"/>
                          <w:jc w:val="left"/>
                        </w:pPr>
                        <w:r>
                          <w:rPr>
                            <w:rStyle w:val="DefaultParagraphFont"/>
                            <w:rFonts w:ascii="Times New Roman" w:eastAsia="Times New Roman" w:hAnsi="Times New Roman" w:cs="Times New Roman"/>
                            <w:b w:val="0"/>
                            <w:bCs w:val="0"/>
                            <w:i w:val="0"/>
                            <w:iCs w:val="0"/>
                            <w:smallCaps w:val="0"/>
                            <w:color w:val="000000"/>
                            <w:sz w:val="22"/>
                            <w:szCs w:val="22"/>
                            <w:bdr w:val="nil"/>
                            <w:rtl w:val="0"/>
                          </w:rPr>
                          <w:t>2.</w:t>
                        </w:r>
                      </w:p>
                    </w:tc>
                    <w:tc>
                      <w:tcPr>
                        <w:tcW w:w="8424" w:type="dxa"/>
                        <w:noWrap w:val="0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top"/>
                      </w:tcPr>
                      <w:p>
                        <w:pPr>
                          <w:pStyle w:val="p"/>
                          <w:bidi w:val="0"/>
                          <w:spacing w:before="0" w:beforeAutospacing="0" w:after="0" w:afterAutospacing="0"/>
                          <w:jc w:val="left"/>
                        </w:pPr>
                        <w:r>
                          <w:rPr>
                            <w:rStyle w:val="DefaultParagraphFont"/>
                            <w:rFonts w:ascii="Times New Roman" w:eastAsia="Times New Roman" w:hAnsi="Times New Roman" w:cs="Times New Roman"/>
                            <w:b w:val="0"/>
                            <w:bCs w:val="0"/>
                            <w:i w:val="0"/>
                            <w:iCs w:val="0"/>
                            <w:smallCaps w:val="0"/>
                            <w:color w:val="000000"/>
                            <w:sz w:val="22"/>
                            <w:szCs w:val="22"/>
                            <w:bdr w:val="nil"/>
                            <w:rtl w:val="0"/>
                          </w:rPr>
                          <w:t>Q&amp;A session.</w:t>
                        </w:r>
                      </w:p>
                    </w:tc>
                  </w:tr>
                  <w:tr>
                    <w:tblPrEx>
                      <w:jc w:val="left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cantSplit w:val="0"/>
                      <w:jc w:val="left"/>
                    </w:trPr>
                    <w:tc>
                      <w:tcPr>
                        <w:tcW w:w="792" w:type="dxa"/>
                        <w:noWrap w:val="0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top"/>
                      </w:tcPr>
                      <w:p>
                        <w:pPr>
                          <w:pStyle w:val="p"/>
                          <w:bidi w:val="0"/>
                          <w:spacing w:before="0" w:beforeAutospacing="0" w:after="0" w:afterAutospacing="0"/>
                          <w:jc w:val="left"/>
                        </w:pPr>
                        <w:r>
                          <w:rPr>
                            <w:rStyle w:val="DefaultParagraphFont"/>
                            <w:rFonts w:ascii="Times New Roman" w:eastAsia="Times New Roman" w:hAnsi="Times New Roman" w:cs="Times New Roman"/>
                            <w:b w:val="0"/>
                            <w:bCs w:val="0"/>
                            <w:i w:val="0"/>
                            <w:iCs w:val="0"/>
                            <w:smallCaps w:val="0"/>
                            <w:color w:val="000000"/>
                            <w:sz w:val="22"/>
                            <w:szCs w:val="22"/>
                            <w:bdr w:val="nil"/>
                            <w:rtl w:val="0"/>
                          </w:rPr>
                          <w:t>3.</w:t>
                        </w:r>
                      </w:p>
                    </w:tc>
                    <w:tc>
                      <w:tcPr>
                        <w:tcW w:w="8424" w:type="dxa"/>
                        <w:noWrap w:val="0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top"/>
                      </w:tcPr>
                      <w:p>
                        <w:pPr>
                          <w:pStyle w:val="p"/>
                          <w:bidi w:val="0"/>
                          <w:spacing w:before="0" w:beforeAutospacing="0" w:after="0" w:afterAutospacing="0"/>
                          <w:jc w:val="left"/>
                        </w:pPr>
                        <w:r>
                          <w:rPr>
                            <w:rStyle w:val="DefaultParagraphFont"/>
                            <w:rFonts w:ascii="Times New Roman" w:eastAsia="Times New Roman" w:hAnsi="Times New Roman" w:cs="Times New Roman"/>
                            <w:b w:val="0"/>
                            <w:bCs w:val="0"/>
                            <w:i w:val="0"/>
                            <w:iCs w:val="0"/>
                            <w:smallCaps w:val="0"/>
                            <w:color w:val="000000"/>
                            <w:sz w:val="22"/>
                            <w:szCs w:val="22"/>
                            <w:bdr w:val="nil"/>
                            <w:rtl w:val="0"/>
                          </w:rPr>
                          <w:t>Co-hosted - An on-demand talk show.</w:t>
                        </w:r>
                        <w:r>
                          <w:rPr>
                            <w:rStyle w:val="DefaultParagraphFont"/>
                            <w:rFonts w:ascii="Times New Roman" w:eastAsia="Times New Roman" w:hAnsi="Times New Roman" w:cs="Times New Roman"/>
                            <w:b w:val="0"/>
                            <w:bCs w:val="0"/>
                            <w:i w:val="0"/>
                            <w:iCs w:val="0"/>
                            <w:smallCaps w:val="0"/>
                            <w:color w:val="000000"/>
                            <w:sz w:val="22"/>
                            <w:szCs w:val="22"/>
                            <w:bdr w:val="nil"/>
                            <w:rtl w:val="0"/>
                          </w:rPr>
                          <w:t>​</w:t>
                        </w:r>
                      </w:p>
                    </w:tc>
                  </w:tr>
                </w:tbl>
                <w:p/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22. 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What are the five considerations when producing podcasts?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​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916"/>
              <w:gridCol w:w="7724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tbl>
                  <w:tblPr>
                    <w:jc w:val="left"/>
                    <w:tblBorders>
                      <w:top w:val="nil"/>
                      <w:left w:val="nil"/>
                      <w:bottom w:val="nil"/>
                      <w:right w:val="nil"/>
                      <w:insideH w:val="nil"/>
                      <w:insideV w:val="nil"/>
                    </w:tblBorders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858"/>
                    <w:gridCol w:w="6866"/>
                  </w:tblGrid>
                  <w:tr>
                    <w:tblPrEx>
                      <w:jc w:val="left"/>
                      <w:tblBorders>
                        <w:top w:val="nil"/>
                        <w:left w:val="nil"/>
                        <w:bottom w:val="nil"/>
                        <w:right w:val="nil"/>
                        <w:insideH w:val="nil"/>
                        <w:insideV w:val="nil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cantSplit w:val="0"/>
                      <w:jc w:val="left"/>
                    </w:trPr>
                    <w:tc>
                      <w:tcPr>
                        <w:tcW w:w="792" w:type="dxa"/>
                        <w:noWrap w:val="0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top"/>
                      </w:tcPr>
                      <w:p>
                        <w:pPr>
                          <w:pStyle w:val="p"/>
                          <w:bidi w:val="0"/>
                          <w:spacing w:before="0" w:beforeAutospacing="0" w:after="0" w:afterAutospacing="0"/>
                          <w:jc w:val="left"/>
                        </w:pPr>
                        <w:r>
                          <w:rPr>
                            <w:rStyle w:val="DefaultParagraphFont"/>
                            <w:rFonts w:ascii="Times New Roman" w:eastAsia="Times New Roman" w:hAnsi="Times New Roman" w:cs="Times New Roman"/>
                            <w:b w:val="0"/>
                            <w:bCs w:val="0"/>
                            <w:i w:val="0"/>
                            <w:iCs w:val="0"/>
                            <w:smallCaps w:val="0"/>
                            <w:color w:val="000000"/>
                            <w:sz w:val="22"/>
                            <w:szCs w:val="22"/>
                            <w:bdr w:val="nil"/>
                            <w:rtl w:val="0"/>
                          </w:rPr>
                          <w:t>1.</w:t>
                        </w:r>
                      </w:p>
                    </w:tc>
                    <w:tc>
                      <w:tcPr>
                        <w:tcW w:w="8424" w:type="dxa"/>
                        <w:noWrap w:val="0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top"/>
                      </w:tcPr>
                      <w:p>
                        <w:pPr>
                          <w:pStyle w:val="p"/>
                          <w:bidi w:val="0"/>
                          <w:spacing w:before="0" w:beforeAutospacing="0" w:after="0" w:afterAutospacing="0"/>
                          <w:jc w:val="left"/>
                        </w:pPr>
                        <w:r>
                          <w:rPr>
                            <w:rStyle w:val="DefaultParagraphFont"/>
                            <w:rFonts w:ascii="Times New Roman" w:eastAsia="Times New Roman" w:hAnsi="Times New Roman" w:cs="Times New Roman"/>
                            <w:b w:val="0"/>
                            <w:bCs w:val="0"/>
                            <w:i w:val="0"/>
                            <w:iCs w:val="0"/>
                            <w:smallCaps w:val="0"/>
                            <w:color w:val="000000"/>
                            <w:sz w:val="22"/>
                            <w:szCs w:val="22"/>
                            <w:bdr w:val="nil"/>
                            <w:rtl w:val="0"/>
                          </w:rPr>
                          <w:t>Choosing an articulate moderator</w:t>
                        </w:r>
                      </w:p>
                    </w:tc>
                  </w:tr>
                  <w:tr>
                    <w:tblPrEx>
                      <w:jc w:val="left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cantSplit w:val="0"/>
                      <w:jc w:val="left"/>
                    </w:trPr>
                    <w:tc>
                      <w:tcPr>
                        <w:tcW w:w="792" w:type="dxa"/>
                        <w:noWrap w:val="0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top"/>
                      </w:tcPr>
                      <w:p>
                        <w:pPr>
                          <w:pStyle w:val="p"/>
                          <w:bidi w:val="0"/>
                          <w:spacing w:before="0" w:beforeAutospacing="0" w:after="0" w:afterAutospacing="0"/>
                          <w:jc w:val="left"/>
                        </w:pPr>
                        <w:r>
                          <w:rPr>
                            <w:rStyle w:val="DefaultParagraphFont"/>
                            <w:rFonts w:ascii="Times New Roman" w:eastAsia="Times New Roman" w:hAnsi="Times New Roman" w:cs="Times New Roman"/>
                            <w:b w:val="0"/>
                            <w:bCs w:val="0"/>
                            <w:i w:val="0"/>
                            <w:iCs w:val="0"/>
                            <w:smallCaps w:val="0"/>
                            <w:color w:val="000000"/>
                            <w:sz w:val="22"/>
                            <w:szCs w:val="22"/>
                            <w:bdr w:val="nil"/>
                            <w:rtl w:val="0"/>
                          </w:rPr>
                          <w:t>2.</w:t>
                        </w:r>
                      </w:p>
                    </w:tc>
                    <w:tc>
                      <w:tcPr>
                        <w:tcW w:w="8424" w:type="dxa"/>
                        <w:noWrap w:val="0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top"/>
                      </w:tcPr>
                      <w:p>
                        <w:pPr>
                          <w:pStyle w:val="p"/>
                          <w:bidi w:val="0"/>
                          <w:spacing w:before="0" w:beforeAutospacing="0" w:after="0" w:afterAutospacing="0"/>
                          <w:jc w:val="left"/>
                        </w:pPr>
                        <w:r>
                          <w:rPr>
                            <w:rStyle w:val="DefaultParagraphFont"/>
                            <w:rFonts w:ascii="Times New Roman" w:eastAsia="Times New Roman" w:hAnsi="Times New Roman" w:cs="Times New Roman"/>
                            <w:b w:val="0"/>
                            <w:bCs w:val="0"/>
                            <w:i w:val="0"/>
                            <w:iCs w:val="0"/>
                            <w:smallCaps w:val="0"/>
                            <w:color w:val="000000"/>
                            <w:sz w:val="22"/>
                            <w:szCs w:val="22"/>
                            <w:bdr w:val="nil"/>
                            <w:rtl w:val="0"/>
                          </w:rPr>
                          <w:t>Creating talking points as opposed to scripts</w:t>
                        </w:r>
                      </w:p>
                    </w:tc>
                  </w:tr>
                  <w:tr>
                    <w:tblPrEx>
                      <w:jc w:val="left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cantSplit w:val="0"/>
                      <w:jc w:val="left"/>
                    </w:trPr>
                    <w:tc>
                      <w:tcPr>
                        <w:tcW w:w="792" w:type="dxa"/>
                        <w:noWrap w:val="0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top"/>
                      </w:tcPr>
                      <w:p>
                        <w:pPr>
                          <w:pStyle w:val="p"/>
                          <w:bidi w:val="0"/>
                          <w:spacing w:before="0" w:beforeAutospacing="0" w:after="0" w:afterAutospacing="0"/>
                          <w:jc w:val="left"/>
                        </w:pPr>
                        <w:r>
                          <w:rPr>
                            <w:rStyle w:val="DefaultParagraphFont"/>
                            <w:rFonts w:ascii="Times New Roman" w:eastAsia="Times New Roman" w:hAnsi="Times New Roman" w:cs="Times New Roman"/>
                            <w:b w:val="0"/>
                            <w:bCs w:val="0"/>
                            <w:i w:val="0"/>
                            <w:iCs w:val="0"/>
                            <w:smallCaps w:val="0"/>
                            <w:color w:val="000000"/>
                            <w:sz w:val="22"/>
                            <w:szCs w:val="22"/>
                            <w:bdr w:val="nil"/>
                            <w:rtl w:val="0"/>
                          </w:rPr>
                          <w:t>3.</w:t>
                        </w:r>
                      </w:p>
                    </w:tc>
                    <w:tc>
                      <w:tcPr>
                        <w:tcW w:w="8424" w:type="dxa"/>
                        <w:noWrap w:val="0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top"/>
                      </w:tcPr>
                      <w:p>
                        <w:pPr>
                          <w:pStyle w:val="p"/>
                          <w:bidi w:val="0"/>
                          <w:spacing w:before="0" w:beforeAutospacing="0" w:after="0" w:afterAutospacing="0"/>
                          <w:jc w:val="left"/>
                        </w:pPr>
                        <w:r>
                          <w:rPr>
                            <w:rStyle w:val="DefaultParagraphFont"/>
                            <w:rFonts w:ascii="Times New Roman" w:eastAsia="Times New Roman" w:hAnsi="Times New Roman" w:cs="Times New Roman"/>
                            <w:b w:val="0"/>
                            <w:bCs w:val="0"/>
                            <w:i w:val="0"/>
                            <w:iCs w:val="0"/>
                            <w:smallCaps w:val="0"/>
                            <w:color w:val="000000"/>
                            <w:sz w:val="22"/>
                            <w:szCs w:val="22"/>
                            <w:bdr w:val="nil"/>
                            <w:rtl w:val="0"/>
                          </w:rPr>
                          <w:t>Brevity</w:t>
                        </w:r>
                      </w:p>
                    </w:tc>
                  </w:tr>
                  <w:tr>
                    <w:tblPrEx>
                      <w:jc w:val="left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cantSplit w:val="0"/>
                      <w:jc w:val="left"/>
                    </w:trPr>
                    <w:tc>
                      <w:tcPr>
                        <w:tcW w:w="792" w:type="dxa"/>
                        <w:noWrap w:val="0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top"/>
                      </w:tcPr>
                      <w:p>
                        <w:pPr>
                          <w:pStyle w:val="p"/>
                          <w:bidi w:val="0"/>
                          <w:spacing w:before="0" w:beforeAutospacing="0" w:after="0" w:afterAutospacing="0"/>
                          <w:jc w:val="left"/>
                        </w:pPr>
                        <w:r>
                          <w:rPr>
                            <w:rStyle w:val="DefaultParagraphFont"/>
                            <w:rFonts w:ascii="Times New Roman" w:eastAsia="Times New Roman" w:hAnsi="Times New Roman" w:cs="Times New Roman"/>
                            <w:b w:val="0"/>
                            <w:bCs w:val="0"/>
                            <w:i w:val="0"/>
                            <w:iCs w:val="0"/>
                            <w:smallCaps w:val="0"/>
                            <w:color w:val="000000"/>
                            <w:sz w:val="22"/>
                            <w:szCs w:val="22"/>
                            <w:bdr w:val="nil"/>
                            <w:rtl w:val="0"/>
                          </w:rPr>
                          <w:t>4.</w:t>
                        </w:r>
                      </w:p>
                    </w:tc>
                    <w:tc>
                      <w:tcPr>
                        <w:tcW w:w="8424" w:type="dxa"/>
                        <w:noWrap w:val="0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top"/>
                      </w:tcPr>
                      <w:p>
                        <w:pPr>
                          <w:pStyle w:val="p"/>
                          <w:bidi w:val="0"/>
                          <w:spacing w:before="0" w:beforeAutospacing="0" w:after="0" w:afterAutospacing="0"/>
                          <w:jc w:val="left"/>
                        </w:pPr>
                        <w:r>
                          <w:rPr>
                            <w:rStyle w:val="DefaultParagraphFont"/>
                            <w:rFonts w:ascii="Times New Roman" w:eastAsia="Times New Roman" w:hAnsi="Times New Roman" w:cs="Times New Roman"/>
                            <w:b w:val="0"/>
                            <w:bCs w:val="0"/>
                            <w:i w:val="0"/>
                            <w:iCs w:val="0"/>
                            <w:smallCaps w:val="0"/>
                            <w:color w:val="000000"/>
                            <w:sz w:val="22"/>
                            <w:szCs w:val="22"/>
                            <w:bdr w:val="nil"/>
                            <w:rtl w:val="0"/>
                          </w:rPr>
                          <w:t>Avoiding overediting</w:t>
                        </w:r>
                      </w:p>
                    </w:tc>
                  </w:tr>
                  <w:tr>
                    <w:tblPrEx>
                      <w:jc w:val="left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cantSplit w:val="0"/>
                      <w:jc w:val="left"/>
                    </w:trPr>
                    <w:tc>
                      <w:tcPr>
                        <w:tcW w:w="792" w:type="dxa"/>
                        <w:noWrap w:val="0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top"/>
                      </w:tcPr>
                      <w:p>
                        <w:pPr>
                          <w:pStyle w:val="p"/>
                          <w:bidi w:val="0"/>
                          <w:spacing w:before="0" w:beforeAutospacing="0" w:after="0" w:afterAutospacing="0"/>
                          <w:jc w:val="left"/>
                        </w:pPr>
                        <w:r>
                          <w:rPr>
                            <w:rStyle w:val="DefaultParagraphFont"/>
                            <w:rFonts w:ascii="Times New Roman" w:eastAsia="Times New Roman" w:hAnsi="Times New Roman" w:cs="Times New Roman"/>
                            <w:b w:val="0"/>
                            <w:bCs w:val="0"/>
                            <w:i w:val="0"/>
                            <w:iCs w:val="0"/>
                            <w:smallCaps w:val="0"/>
                            <w:color w:val="000000"/>
                            <w:sz w:val="22"/>
                            <w:szCs w:val="22"/>
                            <w:bdr w:val="nil"/>
                            <w:rtl w:val="0"/>
                          </w:rPr>
                          <w:t>5.</w:t>
                        </w:r>
                      </w:p>
                    </w:tc>
                    <w:tc>
                      <w:tcPr>
                        <w:tcW w:w="8424" w:type="dxa"/>
                        <w:noWrap w:val="0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top"/>
                      </w:tcPr>
                      <w:p>
                        <w:pPr>
                          <w:pStyle w:val="p"/>
                          <w:bidi w:val="0"/>
                          <w:spacing w:before="0" w:beforeAutospacing="0" w:after="0" w:afterAutospacing="0"/>
                          <w:jc w:val="left"/>
                        </w:pPr>
                        <w:r>
                          <w:rPr>
                            <w:rStyle w:val="DefaultParagraphFont"/>
                            <w:rFonts w:ascii="Times New Roman" w:eastAsia="Times New Roman" w:hAnsi="Times New Roman" w:cs="Times New Roman"/>
                            <w:b w:val="0"/>
                            <w:bCs w:val="0"/>
                            <w:i w:val="0"/>
                            <w:iCs w:val="0"/>
                            <w:smallCaps w:val="0"/>
                            <w:color w:val="000000"/>
                            <w:sz w:val="22"/>
                            <w:szCs w:val="22"/>
                            <w:bdr w:val="nil"/>
                            <w:rtl w:val="0"/>
                          </w:rPr>
                          <w:t>Including music</w:t>
                        </w:r>
                        <w:r>
                          <w:rPr>
                            <w:rStyle w:val="DefaultParagraphFont"/>
                            <w:rFonts w:ascii="Times New Roman" w:eastAsia="Times New Roman" w:hAnsi="Times New Roman" w:cs="Times New Roman"/>
                            <w:b w:val="0"/>
                            <w:bCs w:val="0"/>
                            <w:i w:val="0"/>
                            <w:iCs w:val="0"/>
                            <w:smallCaps w:val="0"/>
                            <w:color w:val="000000"/>
                            <w:sz w:val="22"/>
                            <w:szCs w:val="22"/>
                            <w:bdr w:val="nil"/>
                            <w:rtl w:val="0"/>
                          </w:rPr>
                          <w:t>​</w:t>
                        </w:r>
                      </w:p>
                    </w:tc>
                  </w:tr>
                </w:tbl>
                <w:p/>
              </w:tc>
            </w:tr>
          </w:tbl>
          <w:p/>
        </w:tc>
      </w:tr>
    </w:tbl>
    <w:p>
      <w:pPr>
        <w:bidi w:val="0"/>
        <w:spacing w:after="75"/>
        <w:jc w:val="left"/>
      </w:pPr>
    </w:p>
    <w:p>
      <w:pPr>
        <w:bidi w:val="0"/>
        <w:spacing w:after="75"/>
        <w:jc w:val="left"/>
      </w:pPr>
    </w:p>
    <w:sectPr>
      <w:headerReference w:type="default" r:id="rId4"/>
      <w:footerReference w:type="default" r:id="rId5"/>
      <w:pgMar w:top="720" w:right="720" w:bottom="720" w:left="720"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5465"/>
      <w:gridCol w:w="5315"/>
    </w:tblGrid>
    <w:tr>
      <w:tblPrEx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c>
        <w:tcPr>
          <w:tcW w:w="4500" w:type="pct"/>
          <w:tcBorders>
            <w:top w:val="nil"/>
            <w:left w:val="nil"/>
            <w:bottom w:val="nil"/>
            <w:right w:val="nil"/>
          </w:tcBorders>
        </w:tcPr>
        <w:p>
          <w:pPr>
            <w:bidi w:val="0"/>
          </w:pPr>
          <w:r>
            <w:rPr>
              <w:rStyle w:val="DefaultParagraphFont"/>
              <w:b w:val="0"/>
              <w:bCs w:val="0"/>
              <w:i/>
              <w:iCs/>
              <w:sz w:val="16"/>
              <w:szCs w:val="16"/>
              <w:bdr w:val="nil"/>
              <w:rtl w:val="0"/>
            </w:rPr>
            <w:t>Copyright Cengage Learning. Powered by Cognero.</w:t>
          </w:r>
        </w:p>
      </w:tc>
      <w:tc>
        <w:tcPr>
          <w:tcW w:w="4500" w:type="pct"/>
          <w:tcBorders>
            <w:top w:val="nil"/>
            <w:left w:val="nil"/>
            <w:bottom w:val="nil"/>
            <w:right w:val="nil"/>
          </w:tcBorders>
        </w:tcPr>
        <w:p>
          <w:pPr>
            <w:bidi w:val="0"/>
            <w:jc w:val="right"/>
          </w:pPr>
          <w:r>
            <w:rPr>
              <w:rStyle w:val="DefaultParagraphFont"/>
              <w:b w:val="0"/>
              <w:bCs w:val="0"/>
              <w:sz w:val="16"/>
              <w:szCs w:val="16"/>
              <w:bdr w:val="nil"/>
              <w:rtl w:val="0"/>
            </w:rPr>
            <w:t>Page </w:t>
          </w:r>
          <w:r>
            <w:fldChar w:fldCharType="begin"/>
          </w:r>
          <w:r>
            <w:instrText>PAGE</w:instrText>
          </w:r>
          <w:r>
            <w:fldChar w:fldCharType="separate"/>
          </w:r>
          <w:r>
            <w:fldChar w:fldCharType="end"/>
          </w:r>
        </w:p>
      </w:tc>
    </w:tr>
  </w:tbl>
  <w:p/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800" w:type="dxa"/>
      <w:tblBorders>
        <w:top w:val="nil"/>
        <w:left w:val="nil"/>
        <w:bottom w:val="nil"/>
        <w:right w:val="nil"/>
        <w:insideH w:val="nil"/>
        <w:insideV w:val="nil"/>
      </w:tblBorders>
      <w:tblCellMar>
        <w:top w:w="0" w:type="dxa"/>
        <w:left w:w="0" w:type="dxa"/>
        <w:bottom w:w="0" w:type="dxa"/>
        <w:right w:w="0" w:type="dxa"/>
      </w:tblCellMar>
    </w:tblPr>
    <w:tblGrid>
      <w:gridCol w:w="5226"/>
      <w:gridCol w:w="3484"/>
      <w:gridCol w:w="2090"/>
    </w:tblGrid>
    <w:tr>
      <w:tblPrEx>
        <w:tblW w:w="10800" w:type="dxa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2250" w:type="pct"/>
          <w:noWrap w:val="0"/>
          <w:tcMar>
            <w:top w:w="0" w:type="dxa"/>
            <w:left w:w="0" w:type="dxa"/>
            <w:bottom w:w="0" w:type="dxa"/>
            <w:right w:w="0" w:type="dxa"/>
          </w:tcMar>
          <w:vAlign w:val="top"/>
        </w:tcPr>
        <w:tbl>
          <w:tblPr>
            <w:tblW w:w="5000" w:type="pct"/>
            <w:jc w:val="left"/>
            <w:tblBorders>
              <w:top w:val="nil"/>
              <w:left w:val="nil"/>
              <w:bottom w:val="nil"/>
              <w:right w:val="nil"/>
              <w:insideH w:val="nil"/>
              <w:insideV w:val="nil"/>
            </w:tblBorders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589"/>
            <w:gridCol w:w="4637"/>
          </w:tblGrid>
          <w:tr>
            <w:tblPrEx>
              <w:tblW w:w="5000" w:type="pct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>
              <w:jc w:val="left"/>
            </w:trPr>
            <w:tc>
              <w:tcPr>
                <w:tcW w:w="15" w:type="dxa"/>
                <w:noWrap w:val="0"/>
                <w:tcMar>
                  <w:top w:w="0" w:type="dxa"/>
                  <w:left w:w="0" w:type="dxa"/>
                  <w:bottom w:w="0" w:type="dxa"/>
                  <w:right w:w="0" w:type="dxa"/>
                </w:tcMar>
                <w:vAlign w:val="top"/>
              </w:tcPr>
              <w:p>
                <w:pPr>
                  <w:bidi w:val="0"/>
                  <w:jc w:val="left"/>
                </w:pPr>
                <w:r>
                  <w:rPr>
                    <w:rStyle w:val="DefaultParagraphFont"/>
                    <w:b w:val="0"/>
                    <w:bCs w:val="0"/>
                    <w:i w:val="0"/>
                    <w:iCs w:val="0"/>
                    <w:smallCaps w:val="0"/>
                    <w:sz w:val="20"/>
                    <w:szCs w:val="20"/>
                    <w:bdr w:val="nil"/>
                    <w:rtl w:val="0"/>
                  </w:rPr>
                  <w:t>Name:</w:t>
                </w:r>
              </w:p>
            </w:tc>
            <w:tc>
              <w:tcPr>
                <w:tcBorders>
                  <w:bottom w:val="single" w:sz="6" w:space="0" w:color="000000"/>
                </w:tcBorders>
                <w:noWrap w:val="0"/>
                <w:tcMar>
                  <w:top w:w="0" w:type="dxa"/>
                  <w:left w:w="0" w:type="dxa"/>
                  <w:bottom w:w="0" w:type="dxa"/>
                  <w:right w:w="0" w:type="dxa"/>
                </w:tcMar>
                <w:vAlign w:val="top"/>
              </w:tcPr>
              <w:p>
                <w:pPr>
                  <w:bidi w:val="0"/>
                  <w:jc w:val="left"/>
                </w:pPr>
                <w:r>
                  <w:rPr>
                    <w:rStyle w:val="DefaultParagraphFont"/>
                    <w:b w:val="0"/>
                    <w:bCs w:val="0"/>
                    <w:i w:val="0"/>
                    <w:iCs w:val="0"/>
                    <w:smallCaps w:val="0"/>
                    <w:sz w:val="20"/>
                    <w:szCs w:val="20"/>
                    <w:bdr w:val="nil"/>
                    <w:rtl w:val="0"/>
                  </w:rPr>
                  <w:t> </w:t>
                </w:r>
              </w:p>
            </w:tc>
          </w:tr>
        </w:tbl>
        <w:p/>
      </w:tc>
      <w:tc>
        <w:tcPr>
          <w:tcW w:w="1500" w:type="pct"/>
          <w:noWrap w:val="0"/>
          <w:tcMar>
            <w:top w:w="0" w:type="dxa"/>
            <w:left w:w="0" w:type="dxa"/>
            <w:bottom w:w="0" w:type="dxa"/>
            <w:right w:w="0" w:type="dxa"/>
          </w:tcMar>
          <w:vAlign w:val="top"/>
        </w:tcPr>
        <w:tbl>
          <w:tblPr>
            <w:tblW w:w="5000" w:type="pct"/>
            <w:jc w:val="left"/>
            <w:tblBorders>
              <w:top w:val="nil"/>
              <w:left w:val="nil"/>
              <w:bottom w:val="nil"/>
              <w:right w:val="nil"/>
              <w:insideH w:val="nil"/>
              <w:insideV w:val="nil"/>
            </w:tblBorders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556"/>
            <w:gridCol w:w="2928"/>
          </w:tblGrid>
          <w:tr>
            <w:tblPrEx>
              <w:tblW w:w="5000" w:type="pct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>
              <w:jc w:val="left"/>
            </w:trPr>
            <w:tc>
              <w:tcPr>
                <w:tcW w:w="15" w:type="dxa"/>
                <w:noWrap w:val="0"/>
                <w:tcMar>
                  <w:top w:w="0" w:type="dxa"/>
                  <w:left w:w="0" w:type="dxa"/>
                  <w:bottom w:w="0" w:type="dxa"/>
                  <w:right w:w="0" w:type="dxa"/>
                </w:tcMar>
                <w:vAlign w:val="top"/>
              </w:tcPr>
              <w:p>
                <w:pPr>
                  <w:bidi w:val="0"/>
                  <w:jc w:val="left"/>
                </w:pPr>
                <w:r>
                  <w:rPr>
                    <w:rStyle w:val="DefaultParagraphFont"/>
                    <w:b w:val="0"/>
                    <w:bCs w:val="0"/>
                    <w:i w:val="0"/>
                    <w:iCs w:val="0"/>
                    <w:smallCaps w:val="0"/>
                    <w:sz w:val="20"/>
                    <w:szCs w:val="20"/>
                    <w:bdr w:val="nil"/>
                    <w:rtl w:val="0"/>
                  </w:rPr>
                  <w:t> Class:</w:t>
                </w:r>
              </w:p>
            </w:tc>
            <w:tc>
              <w:tcPr>
                <w:tcBorders>
                  <w:bottom w:val="single" w:sz="6" w:space="0" w:color="000000"/>
                </w:tcBorders>
                <w:noWrap w:val="0"/>
                <w:tcMar>
                  <w:top w:w="0" w:type="dxa"/>
                  <w:left w:w="0" w:type="dxa"/>
                  <w:bottom w:w="0" w:type="dxa"/>
                  <w:right w:w="0" w:type="dxa"/>
                </w:tcMar>
                <w:vAlign w:val="top"/>
              </w:tcPr>
              <w:p>
                <w:pPr>
                  <w:bidi w:val="0"/>
                  <w:jc w:val="left"/>
                </w:pPr>
                <w:r>
                  <w:rPr>
                    <w:rStyle w:val="DefaultParagraphFont"/>
                    <w:b w:val="0"/>
                    <w:bCs w:val="0"/>
                    <w:i w:val="0"/>
                    <w:iCs w:val="0"/>
                    <w:smallCaps w:val="0"/>
                    <w:sz w:val="20"/>
                    <w:szCs w:val="20"/>
                    <w:bdr w:val="nil"/>
                    <w:rtl w:val="0"/>
                  </w:rPr>
                  <w:t> </w:t>
                </w:r>
              </w:p>
            </w:tc>
          </w:tr>
        </w:tbl>
        <w:p/>
      </w:tc>
      <w:tc>
        <w:tcPr>
          <w:tcW w:w="900" w:type="pct"/>
          <w:noWrap w:val="0"/>
          <w:tcMar>
            <w:top w:w="0" w:type="dxa"/>
            <w:left w:w="0" w:type="dxa"/>
            <w:bottom w:w="0" w:type="dxa"/>
            <w:right w:w="0" w:type="dxa"/>
          </w:tcMar>
          <w:vAlign w:val="top"/>
        </w:tcPr>
        <w:tbl>
          <w:tblPr>
            <w:tblW w:w="5000" w:type="pct"/>
            <w:jc w:val="left"/>
            <w:tblBorders>
              <w:top w:val="nil"/>
              <w:left w:val="nil"/>
              <w:bottom w:val="nil"/>
              <w:right w:val="nil"/>
              <w:insideH w:val="nil"/>
              <w:insideV w:val="nil"/>
            </w:tblBorders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478"/>
            <w:gridCol w:w="1612"/>
          </w:tblGrid>
          <w:tr>
            <w:tblPrEx>
              <w:tblW w:w="5000" w:type="pct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>
              <w:jc w:val="left"/>
            </w:trPr>
            <w:tc>
              <w:tcPr>
                <w:tcW w:w="15" w:type="dxa"/>
                <w:noWrap w:val="0"/>
                <w:tcMar>
                  <w:top w:w="0" w:type="dxa"/>
                  <w:left w:w="0" w:type="dxa"/>
                  <w:bottom w:w="0" w:type="dxa"/>
                  <w:right w:w="0" w:type="dxa"/>
                </w:tcMar>
                <w:vAlign w:val="top"/>
              </w:tcPr>
              <w:p>
                <w:pPr>
                  <w:bidi w:val="0"/>
                  <w:jc w:val="left"/>
                </w:pPr>
                <w:r>
                  <w:rPr>
                    <w:rStyle w:val="DefaultParagraphFont"/>
                    <w:b w:val="0"/>
                    <w:bCs w:val="0"/>
                    <w:i w:val="0"/>
                    <w:iCs w:val="0"/>
                    <w:smallCaps w:val="0"/>
                    <w:sz w:val="20"/>
                    <w:szCs w:val="20"/>
                    <w:bdr w:val="nil"/>
                    <w:rtl w:val="0"/>
                  </w:rPr>
                  <w:t> Date:</w:t>
                </w:r>
              </w:p>
            </w:tc>
            <w:tc>
              <w:tcPr>
                <w:tcBorders>
                  <w:bottom w:val="single" w:sz="6" w:space="0" w:color="000000"/>
                </w:tcBorders>
                <w:noWrap w:val="0"/>
                <w:tcMar>
                  <w:top w:w="0" w:type="dxa"/>
                  <w:left w:w="0" w:type="dxa"/>
                  <w:bottom w:w="0" w:type="dxa"/>
                  <w:right w:w="0" w:type="dxa"/>
                </w:tcMar>
                <w:vAlign w:val="top"/>
              </w:tcPr>
              <w:p>
                <w:pPr>
                  <w:bidi w:val="0"/>
                  <w:jc w:val="left"/>
                </w:pPr>
                <w:r>
                  <w:rPr>
                    <w:rStyle w:val="DefaultParagraphFont"/>
                    <w:b w:val="0"/>
                    <w:bCs w:val="0"/>
                    <w:i w:val="0"/>
                    <w:iCs w:val="0"/>
                    <w:smallCaps w:val="0"/>
                    <w:sz w:val="20"/>
                    <w:szCs w:val="20"/>
                    <w:bdr w:val="nil"/>
                    <w:rtl w:val="0"/>
                  </w:rPr>
                  <w:t> </w:t>
                </w:r>
              </w:p>
            </w:tc>
          </w:tr>
        </w:tbl>
        <w:p/>
      </w:tc>
    </w:tr>
  </w:tbl>
  <w:p>
    <w:pPr>
      <w:bidi w:val="0"/>
    </w:pPr>
    <w:r>
      <w:br/>
    </w:r>
    <w:r>
      <w:rPr>
        <w:rStyle w:val="DefaultParagraphFont"/>
        <w:rFonts w:ascii="Times New Roman" w:eastAsia="Times New Roman" w:hAnsi="Times New Roman" w:cs="Times New Roman"/>
        <w:b/>
        <w:bCs/>
        <w:strike w:val="0"/>
        <w:color w:val="000000"/>
        <w:sz w:val="22"/>
        <w:szCs w:val="22"/>
        <w:u w:val="single"/>
        <w:bdr w:val="nil"/>
        <w:rtl w:val="0"/>
      </w:rPr>
      <w:t>Chapter 07—Content Creation and Sharing: Blogging, Streaming Video, Podcasts and Webinars</w:t>
    </w:r>
  </w:p>
  <w:p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pPr>
      <w:spacing w:before="0" w:beforeAutospacing="0" w:after="0" w:afterAutospacing="0"/>
    </w:pPr>
    <w:rPr>
      <w:rFonts w:ascii="Arial" w:eastAsia="Arial" w:hAnsi="Arial" w:cs="Arial"/>
      <w:sz w:val="16"/>
      <w:szCs w:val="24"/>
      <w:bdr w:val="nil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2"/>
      <w:sz w:val="48"/>
      <w:szCs w:val="48"/>
      <w:bdr w:val="nil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  <w:bdr w:val="nil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  <w:bdr w:val="nil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  <w:bdr w:val="nil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  <w:bdr w:val="nil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  <w:bdr w:val="nil"/>
    </w:rPr>
  </w:style>
  <w:style w:type="character" w:default="1" w:styleId="DefaultParagraphFont">
    <w:name w:val="Default Paragraph Font"/>
    <w:semiHidden/>
  </w:style>
  <w:style w:type="paragraph" w:customStyle="1" w:styleId="questionContentItem">
    <w:name w:val="questionContentItem"/>
    <w:basedOn w:val="Normal"/>
    <w:pPr/>
    <w:rPr>
      <w:bdr w:val="nil"/>
    </w:rPr>
  </w:style>
  <w:style w:type="paragraph" w:customStyle="1" w:styleId="p">
    <w:name w:val="p"/>
    <w:basedOn w:val="Normal"/>
    <w:pPr>
      <w:spacing w:before="0" w:beforeAutospacing="0" w:after="0" w:afterAutospacing="0"/>
    </w:pPr>
    <w:rPr>
      <w:bdr w:val="nil"/>
    </w:rPr>
  </w:style>
  <w:style w:type="table" w:customStyle="1" w:styleId="questionMetaData">
    <w:name w:val="questionMetaData"/>
    <w:tblPr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?>

<Relationships xmlns="http://schemas.openxmlformats.org/package/2006/relationships">
  <Relationship Id="rId1" Type="http://schemas.openxmlformats.org/officeDocument/2006/relationships/settings" Target="settings.xml"/>
  <Relationship Id="rId2" Type="http://schemas.openxmlformats.org/officeDocument/2006/relationships/webSettings" Target="webSettings.xml"/>
  <Relationship Id="rId3" Type="http://schemas.openxmlformats.org/officeDocument/2006/relationships/fontTable" Target="fontTable.xml"/>
  <Relationship Id="rId4" Type="http://schemas.openxmlformats.org/officeDocument/2006/relationships/header" Target="header1.xml"/>
  <Relationship Id="rId5" Type="http://schemas.openxmlformats.org/officeDocument/2006/relationships/footer" Target="footer1.xml"/>
  <Relationship Id="rId6" Type="http://schemas.openxmlformats.org/officeDocument/2006/relationships/styles" Target="styles.xml"/>
</Relationships>
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/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  <Template/>
  <Manager/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revision>0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/>
</file>