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374" w:rsidRPr="00B40374" w:rsidRDefault="00B40374" w:rsidP="00B40374">
      <w:pPr>
        <w:widowControl/>
        <w:spacing w:after="60" w:line="288" w:lineRule="atLeast"/>
        <w:jc w:val="left"/>
        <w:textAlignment w:val="baseline"/>
        <w:outlineLvl w:val="0"/>
        <w:rPr>
          <w:rFonts w:ascii="Times New Roman" w:eastAsia="Times New Roman"/>
          <w:b/>
          <w:bCs/>
          <w:kern w:val="36"/>
          <w:sz w:val="60"/>
          <w:szCs w:val="60"/>
        </w:rPr>
      </w:pPr>
      <w:r w:rsidRPr="00B40374">
        <w:rPr>
          <w:rFonts w:ascii="Times New Roman" w:eastAsia="Times New Roman"/>
          <w:b/>
          <w:bCs/>
          <w:kern w:val="36"/>
          <w:sz w:val="60"/>
          <w:szCs w:val="60"/>
        </w:rPr>
        <w:t>U.S. Stocks Decline After Lackluster Manufacturing Report</w:t>
      </w:r>
    </w:p>
    <w:p w:rsidR="00B40374" w:rsidRPr="00B40374" w:rsidRDefault="00B40374" w:rsidP="00B40374">
      <w:pPr>
        <w:widowControl/>
        <w:spacing w:line="420" w:lineRule="atLeast"/>
        <w:jc w:val="left"/>
        <w:textAlignment w:val="baseline"/>
        <w:outlineLvl w:val="1"/>
        <w:rPr>
          <w:rFonts w:ascii="Arial" w:eastAsia="Times New Roman" w:hAnsi="Arial" w:cs="Arial"/>
          <w:color w:val="666666"/>
          <w:spacing w:val="-2"/>
          <w:sz w:val="30"/>
          <w:szCs w:val="30"/>
        </w:rPr>
      </w:pPr>
      <w:r w:rsidRPr="00B40374">
        <w:rPr>
          <w:rFonts w:ascii="Arial" w:eastAsia="Times New Roman" w:hAnsi="Arial" w:cs="Arial"/>
          <w:color w:val="666666"/>
          <w:spacing w:val="-2"/>
          <w:sz w:val="30"/>
          <w:szCs w:val="30"/>
        </w:rPr>
        <w:t>Consumer-discretionary shares are among Monday’s biggest decliners</w:t>
      </w:r>
    </w:p>
    <w:p w:rsidR="00B40374" w:rsidRPr="00B40374" w:rsidRDefault="00B40374" w:rsidP="00B40374">
      <w:pPr>
        <w:widowControl/>
        <w:spacing w:after="0" w:line="240" w:lineRule="auto"/>
        <w:jc w:val="left"/>
        <w:textAlignment w:val="baseline"/>
        <w:rPr>
          <w:rFonts w:ascii="Arial" w:eastAsia="Times New Roman" w:hAnsi="Arial" w:cs="Arial"/>
          <w:color w:val="333333"/>
          <w:sz w:val="21"/>
          <w:szCs w:val="21"/>
        </w:rPr>
      </w:pPr>
      <w:r w:rsidRPr="00B40374">
        <w:rPr>
          <w:rFonts w:ascii="Arial" w:eastAsia="Times New Roman" w:hAnsi="Arial" w:cs="Arial"/>
          <w:color w:val="666666"/>
          <w:sz w:val="21"/>
          <w:szCs w:val="21"/>
          <w:bdr w:val="none" w:sz="0" w:space="0" w:color="auto" w:frame="1"/>
        </w:rPr>
        <w:t>By</w:t>
      </w:r>
      <w:r w:rsidRPr="00B40374">
        <w:rPr>
          <w:rFonts w:ascii="Arial" w:eastAsia="Times New Roman" w:hAnsi="Arial" w:cs="Arial"/>
          <w:color w:val="333333"/>
          <w:sz w:val="21"/>
          <w:szCs w:val="21"/>
        </w:rPr>
        <w:t> </w:t>
      </w:r>
    </w:p>
    <w:p w:rsidR="00B40374" w:rsidRPr="00B40374" w:rsidRDefault="00B40374" w:rsidP="00B40374">
      <w:pPr>
        <w:widowControl/>
        <w:spacing w:after="0" w:line="240" w:lineRule="auto"/>
        <w:jc w:val="left"/>
        <w:textAlignment w:val="baseline"/>
        <w:rPr>
          <w:rFonts w:ascii="Arial" w:eastAsia="Times New Roman" w:hAnsi="Arial" w:cs="Arial"/>
          <w:color w:val="666666"/>
          <w:sz w:val="21"/>
          <w:szCs w:val="21"/>
        </w:rPr>
      </w:pPr>
      <w:r w:rsidRPr="00B40374">
        <w:rPr>
          <w:rFonts w:ascii="Arial" w:eastAsia="Times New Roman" w:hAnsi="Arial" w:cs="Arial"/>
          <w:b/>
          <w:bCs/>
          <w:caps/>
          <w:color w:val="0080C3"/>
          <w:sz w:val="21"/>
          <w:szCs w:val="21"/>
          <w:bdr w:val="none" w:sz="0" w:space="0" w:color="auto" w:frame="1"/>
        </w:rPr>
        <w:t>GUNJAN BANERJI</w:t>
      </w:r>
      <w:r w:rsidRPr="00B40374">
        <w:rPr>
          <w:rFonts w:ascii="Arial" w:eastAsia="Times New Roman" w:hAnsi="Arial" w:cs="Arial"/>
          <w:color w:val="666666"/>
          <w:sz w:val="21"/>
          <w:szCs w:val="21"/>
        </w:rPr>
        <w:t> And</w:t>
      </w:r>
    </w:p>
    <w:p w:rsidR="00B40374" w:rsidRPr="00B40374" w:rsidRDefault="00B40374" w:rsidP="00B40374">
      <w:pPr>
        <w:widowControl/>
        <w:spacing w:after="0" w:line="240" w:lineRule="auto"/>
        <w:jc w:val="left"/>
        <w:textAlignment w:val="baseline"/>
        <w:rPr>
          <w:rFonts w:ascii="Arial" w:eastAsia="Times New Roman" w:hAnsi="Arial" w:cs="Arial"/>
          <w:color w:val="333333"/>
          <w:sz w:val="21"/>
          <w:szCs w:val="21"/>
        </w:rPr>
      </w:pPr>
      <w:r w:rsidRPr="00B40374">
        <w:rPr>
          <w:rFonts w:ascii="Arial" w:eastAsia="Times New Roman" w:hAnsi="Arial" w:cs="Arial"/>
          <w:color w:val="333333"/>
          <w:sz w:val="21"/>
          <w:szCs w:val="21"/>
        </w:rPr>
        <w:t> </w:t>
      </w:r>
    </w:p>
    <w:p w:rsidR="00B40374" w:rsidRPr="00B40374" w:rsidRDefault="00B40374" w:rsidP="00B40374">
      <w:pPr>
        <w:widowControl/>
        <w:spacing w:after="30" w:line="240" w:lineRule="auto"/>
        <w:jc w:val="left"/>
        <w:textAlignment w:val="baseline"/>
        <w:rPr>
          <w:rFonts w:ascii="Arial" w:eastAsia="Times New Roman" w:hAnsi="Arial" w:cs="Arial"/>
          <w:color w:val="666666"/>
          <w:sz w:val="21"/>
          <w:szCs w:val="21"/>
        </w:rPr>
      </w:pPr>
      <w:r w:rsidRPr="00B40374">
        <w:rPr>
          <w:rFonts w:ascii="Arial" w:eastAsia="Times New Roman" w:hAnsi="Arial" w:cs="Arial"/>
          <w:b/>
          <w:bCs/>
          <w:caps/>
          <w:color w:val="0080C3"/>
          <w:sz w:val="21"/>
          <w:szCs w:val="21"/>
          <w:bdr w:val="none" w:sz="0" w:space="0" w:color="auto" w:frame="1"/>
        </w:rPr>
        <w:t>RIVA GOLD</w:t>
      </w:r>
    </w:p>
    <w:p w:rsidR="00B40374" w:rsidRPr="00B40374" w:rsidRDefault="00B40374" w:rsidP="00B40374">
      <w:pPr>
        <w:widowControl/>
        <w:spacing w:after="0" w:line="240" w:lineRule="auto"/>
        <w:jc w:val="left"/>
        <w:textAlignment w:val="baseline"/>
        <w:rPr>
          <w:rFonts w:ascii="Arial" w:eastAsia="Times New Roman" w:hAnsi="Arial" w:cs="Arial"/>
          <w:color w:val="333333"/>
          <w:sz w:val="18"/>
          <w:szCs w:val="18"/>
        </w:rPr>
      </w:pPr>
      <w:r w:rsidRPr="00B40374">
        <w:rPr>
          <w:rFonts w:ascii="Arial" w:eastAsia="Times New Roman" w:hAnsi="Arial" w:cs="Arial"/>
          <w:color w:val="333333"/>
          <w:sz w:val="18"/>
          <w:szCs w:val="18"/>
        </w:rPr>
        <w:t>Updated April 3, 2017 7:05 p.m. ET</w:t>
      </w:r>
    </w:p>
    <w:p w:rsidR="00B40374" w:rsidRPr="00B40374" w:rsidRDefault="00B40374" w:rsidP="00B40374">
      <w:pPr>
        <w:widowControl/>
        <w:spacing w:line="240" w:lineRule="auto"/>
        <w:jc w:val="left"/>
        <w:textAlignment w:val="baseline"/>
        <w:rPr>
          <w:rFonts w:ascii="Arial" w:eastAsia="Times New Roman" w:hAnsi="Arial" w:cs="Arial"/>
          <w:color w:val="333333"/>
          <w:sz w:val="18"/>
          <w:szCs w:val="18"/>
        </w:rPr>
      </w:pPr>
      <w:hyperlink r:id="rId5" w:anchor="livefyre-toggle-SB12505117543495144839404583061623118758896" w:history="1">
        <w:r w:rsidRPr="00B40374">
          <w:rPr>
            <w:rFonts w:ascii="Arial" w:eastAsia="Times New Roman" w:hAnsi="Arial" w:cs="Arial"/>
            <w:b/>
            <w:bCs/>
            <w:color w:val="0080C3"/>
            <w:sz w:val="20"/>
            <w:szCs w:val="20"/>
          </w:rPr>
          <w:t>7 </w:t>
        </w:r>
        <w:r w:rsidRPr="00B40374">
          <w:rPr>
            <w:rFonts w:ascii="Arial" w:eastAsia="Times New Roman" w:hAnsi="Arial" w:cs="Arial"/>
            <w:b/>
            <w:bCs/>
            <w:color w:val="0080C3"/>
            <w:sz w:val="20"/>
            <w:szCs w:val="20"/>
            <w:bdr w:val="none" w:sz="0" w:space="0" w:color="auto" w:frame="1"/>
          </w:rPr>
          <w:t>COMMENTS</w:t>
        </w:r>
      </w:hyperlink>
    </w:p>
    <w:p w:rsidR="00B40374" w:rsidRPr="00B40374" w:rsidRDefault="00B40374" w:rsidP="00B40374">
      <w:pPr>
        <w:widowControl/>
        <w:spacing w:after="27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Investors sold consumer-discretionary stocks on Monday, dragging major indexes slightly lower on the first day of the second quarter.</w:t>
      </w:r>
    </w:p>
    <w:p w:rsidR="00B40374" w:rsidRPr="00B40374" w:rsidRDefault="00B40374" w:rsidP="00B40374">
      <w:pPr>
        <w:widowControl/>
        <w:spacing w:after="27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Mixed data weighed on shares, after investors have bet heavily in recent months on signs of an acceleration in U.S. economic growth and hopes for corporate-friendly policies from the Trump administration.</w:t>
      </w:r>
    </w:p>
    <w:p w:rsidR="00B40374" w:rsidRPr="00B40374" w:rsidRDefault="00B40374" w:rsidP="00B40374">
      <w:pPr>
        <w:widowControl/>
        <w:spacing w:after="27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The Dow Jones Industrial Average shed 13.01 points, or less than 0.1%, to 20650.21. The S&amp;P 500 fell 3.88 points, or 0.2%, to 2358.84 after posting its biggest quarterly gain since 2015 on Friday, while the Nasdaq Composite lost 17.06 points, or 0.3%, to 5894.68.</w:t>
      </w:r>
    </w:p>
    <w:p w:rsidR="00B40374" w:rsidRPr="00B40374" w:rsidRDefault="00B40374" w:rsidP="00B40374">
      <w:pPr>
        <w:widowControl/>
        <w:spacing w:after="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Consumer-discretionary stocks were among the biggest decliners in the S&amp;P 500, falling 0.5%, after </w:t>
      </w:r>
      <w:hyperlink r:id="rId6" w:history="1">
        <w:r w:rsidRPr="00B40374">
          <w:rPr>
            <w:rFonts w:ascii="Times New Roman" w:eastAsia="Times New Roman"/>
            <w:color w:val="0080C3"/>
            <w:sz w:val="24"/>
            <w:szCs w:val="24"/>
          </w:rPr>
          <w:t>car sales fell in March</w:t>
        </w:r>
      </w:hyperlink>
      <w:r w:rsidRPr="00B40374">
        <w:rPr>
          <w:rFonts w:ascii="Times New Roman" w:eastAsia="Times New Roman"/>
          <w:color w:val="333333"/>
          <w:sz w:val="24"/>
          <w:szCs w:val="24"/>
        </w:rPr>
        <w:t>. Shares of Ford Motor declined 20 cents, or 1.7%, to $11.44, and </w:t>
      </w:r>
      <w:hyperlink r:id="rId7" w:history="1">
        <w:r w:rsidRPr="00B40374">
          <w:rPr>
            <w:rFonts w:ascii="Times New Roman" w:eastAsia="Times New Roman"/>
            <w:color w:val="0080C3"/>
            <w:sz w:val="24"/>
            <w:szCs w:val="24"/>
          </w:rPr>
          <w:t>CarMax</w:t>
        </w:r>
      </w:hyperlink>
      <w:r w:rsidRPr="00B40374">
        <w:rPr>
          <w:rFonts w:ascii="Times New Roman" w:eastAsia="Times New Roman"/>
          <w:color w:val="333333"/>
          <w:sz w:val="24"/>
          <w:szCs w:val="24"/>
        </w:rPr>
        <w:t> fell 2.55, or 4.3%, to 56.67. General Motors lost 1.19, or 3.4%, to 34.17.</w:t>
      </w:r>
    </w:p>
    <w:p w:rsidR="00B40374" w:rsidRPr="00B40374" w:rsidRDefault="00B40374" w:rsidP="00B40374">
      <w:pPr>
        <w:widowControl/>
        <w:spacing w:after="0" w:line="420" w:lineRule="atLeast"/>
        <w:jc w:val="left"/>
        <w:textAlignment w:val="baseline"/>
        <w:rPr>
          <w:rFonts w:ascii="Times New Roman" w:eastAsia="Times New Roman"/>
          <w:color w:val="333333"/>
          <w:sz w:val="24"/>
          <w:szCs w:val="24"/>
        </w:rPr>
      </w:pPr>
      <w:hyperlink r:id="rId8" w:history="1">
        <w:r w:rsidRPr="00B40374">
          <w:rPr>
            <w:rFonts w:ascii="Times New Roman" w:eastAsia="Times New Roman"/>
            <w:color w:val="0080C3"/>
            <w:sz w:val="24"/>
            <w:szCs w:val="24"/>
          </w:rPr>
          <w:t>Tesla</w:t>
        </w:r>
      </w:hyperlink>
      <w:r w:rsidRPr="00B40374">
        <w:rPr>
          <w:rFonts w:ascii="Times New Roman" w:eastAsia="Times New Roman"/>
          <w:color w:val="333333"/>
          <w:sz w:val="24"/>
          <w:szCs w:val="24"/>
        </w:rPr>
        <w:t> gained 20.22, or 7.3%, to 298.52 as the electric-car maker</w:t>
      </w:r>
      <w:hyperlink r:id="rId9" w:history="1">
        <w:r w:rsidRPr="00B40374">
          <w:rPr>
            <w:rFonts w:ascii="Times New Roman" w:eastAsia="Times New Roman"/>
            <w:color w:val="0080C3"/>
            <w:sz w:val="24"/>
            <w:szCs w:val="24"/>
          </w:rPr>
          <w:t> surpassed Ford</w:t>
        </w:r>
      </w:hyperlink>
      <w:r w:rsidRPr="00B40374">
        <w:rPr>
          <w:rFonts w:ascii="Times New Roman" w:eastAsia="Times New Roman"/>
          <w:color w:val="333333"/>
          <w:sz w:val="24"/>
          <w:szCs w:val="24"/>
        </w:rPr>
        <w:t> to be the second-largest U.S. auto maker by stock-market value.</w:t>
      </w:r>
    </w:p>
    <w:p w:rsidR="00B40374" w:rsidRPr="00B40374" w:rsidRDefault="00B40374" w:rsidP="00B40374">
      <w:pPr>
        <w:widowControl/>
        <w:spacing w:after="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The slip in auto sales came as a</w:t>
      </w:r>
      <w:hyperlink r:id="rId10" w:history="1">
        <w:r w:rsidRPr="00B40374">
          <w:rPr>
            <w:rFonts w:ascii="Times New Roman" w:eastAsia="Times New Roman"/>
            <w:color w:val="0080C3"/>
            <w:sz w:val="24"/>
            <w:szCs w:val="24"/>
          </w:rPr>
          <w:t> gauge of U.S. factory-sector health</w:t>
        </w:r>
      </w:hyperlink>
      <w:r w:rsidRPr="00B40374">
        <w:rPr>
          <w:rFonts w:ascii="Times New Roman" w:eastAsia="Times New Roman"/>
          <w:color w:val="333333"/>
          <w:sz w:val="24"/>
          <w:szCs w:val="24"/>
        </w:rPr>
        <w:t> fell in March from February, even as it showed manufacturing activity expanding for a seventh-consecutive month, according to the Institute for Supply Management.</w:t>
      </w:r>
    </w:p>
    <w:p w:rsidR="00B40374" w:rsidRPr="00B40374" w:rsidRDefault="00B40374" w:rsidP="00B40374">
      <w:pPr>
        <w:widowControl/>
        <w:spacing w:after="270" w:line="420" w:lineRule="atLeast"/>
        <w:jc w:val="left"/>
        <w:textAlignment w:val="baseline"/>
        <w:rPr>
          <w:rFonts w:ascii="Times New Roman" w:eastAsia="Times New Roman"/>
          <w:color w:val="333333"/>
          <w:sz w:val="24"/>
          <w:szCs w:val="24"/>
        </w:rPr>
      </w:pPr>
      <w:bookmarkStart w:id="0" w:name="_GoBack"/>
      <w:bookmarkEnd w:id="0"/>
      <w:r w:rsidRPr="00B40374">
        <w:rPr>
          <w:rFonts w:ascii="Times New Roman" w:eastAsia="Times New Roman"/>
          <w:color w:val="333333"/>
          <w:sz w:val="24"/>
          <w:szCs w:val="24"/>
        </w:rPr>
        <w:t>The yield on the benchmark 10-year U.S. Treasury note fell to 2.351%, its lowest close in more than a month, from 2.396% Friday.</w:t>
      </w:r>
    </w:p>
    <w:p w:rsidR="00B40374" w:rsidRPr="00B40374" w:rsidRDefault="00B40374" w:rsidP="00B40374">
      <w:pPr>
        <w:widowControl/>
        <w:spacing w:after="27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lastRenderedPageBreak/>
        <w:t xml:space="preserve">There is “still some skepticism about the overall health of the U.S. economy and the health of the global economy. When you get data that confirms that skepticism, you see markets react negatively,” said Willie </w:t>
      </w:r>
      <w:proofErr w:type="spellStart"/>
      <w:r w:rsidRPr="00B40374">
        <w:rPr>
          <w:rFonts w:ascii="Times New Roman" w:eastAsia="Times New Roman"/>
          <w:color w:val="333333"/>
          <w:sz w:val="24"/>
          <w:szCs w:val="24"/>
        </w:rPr>
        <w:t>Delwiche</w:t>
      </w:r>
      <w:proofErr w:type="spellEnd"/>
      <w:r w:rsidRPr="00B40374">
        <w:rPr>
          <w:rFonts w:ascii="Times New Roman" w:eastAsia="Times New Roman"/>
          <w:color w:val="333333"/>
          <w:sz w:val="24"/>
          <w:szCs w:val="24"/>
        </w:rPr>
        <w:t>, investment strategist at Baird.</w:t>
      </w:r>
    </w:p>
    <w:p w:rsidR="00B40374" w:rsidRPr="00B40374" w:rsidRDefault="00B40374" w:rsidP="00B40374">
      <w:pPr>
        <w:widowControl/>
        <w:spacing w:after="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As investors continue to analyze economic data, several said they would also maintain their focus on the outlook for U.S. policy, including a potential tax overhaul and a summit later this week between U.S. President Donald Trump </w:t>
      </w:r>
      <w:hyperlink r:id="rId11" w:history="1">
        <w:r w:rsidRPr="00B40374">
          <w:rPr>
            <w:rFonts w:ascii="Times New Roman" w:eastAsia="Times New Roman"/>
            <w:color w:val="0080C3"/>
            <w:sz w:val="24"/>
            <w:szCs w:val="24"/>
          </w:rPr>
          <w:t>and his Chinese counterpart</w:t>
        </w:r>
      </w:hyperlink>
      <w:r w:rsidRPr="00B40374">
        <w:rPr>
          <w:rFonts w:ascii="Times New Roman" w:eastAsia="Times New Roman"/>
          <w:color w:val="333333"/>
          <w:sz w:val="24"/>
          <w:szCs w:val="24"/>
        </w:rPr>
        <w:t> Xi Jinping that could shed light on prospects for trade.</w:t>
      </w:r>
    </w:p>
    <w:p w:rsidR="00B40374" w:rsidRPr="00B40374" w:rsidRDefault="00B40374" w:rsidP="00B40374">
      <w:pPr>
        <w:widowControl/>
        <w:shd w:val="clear" w:color="auto" w:fill="FFFFFF"/>
        <w:spacing w:after="75" w:line="240" w:lineRule="auto"/>
        <w:jc w:val="left"/>
        <w:textAlignment w:val="baseline"/>
        <w:rPr>
          <w:rFonts w:ascii="Arial" w:eastAsia="Times New Roman" w:hAnsi="Arial" w:cs="Arial"/>
          <w:color w:val="333333"/>
          <w:sz w:val="18"/>
          <w:szCs w:val="18"/>
        </w:rPr>
      </w:pPr>
    </w:p>
    <w:p w:rsidR="00B40374" w:rsidRPr="00B40374" w:rsidRDefault="00B40374" w:rsidP="00B40374">
      <w:pPr>
        <w:widowControl/>
        <w:shd w:val="clear" w:color="auto" w:fill="FFFFFF"/>
        <w:spacing w:line="270" w:lineRule="atLeast"/>
        <w:jc w:val="left"/>
        <w:textAlignment w:val="baseline"/>
        <w:rPr>
          <w:rFonts w:ascii="Arial" w:eastAsia="Times New Roman" w:hAnsi="Arial" w:cs="Arial"/>
          <w:color w:val="666666"/>
          <w:sz w:val="20"/>
          <w:szCs w:val="20"/>
        </w:rPr>
      </w:pPr>
      <w:r w:rsidRPr="00B40374">
        <w:rPr>
          <w:rFonts w:ascii="Arial" w:eastAsia="Times New Roman" w:hAnsi="Arial" w:cs="Arial"/>
          <w:color w:val="666666"/>
          <w:sz w:val="20"/>
          <w:szCs w:val="20"/>
          <w:bdr w:val="none" w:sz="0" w:space="0" w:color="auto" w:frame="1"/>
        </w:rPr>
        <w:t xml:space="preserve">U.S. President Donald Trump and Chinese leader Xi Jinping are due to meet this </w:t>
      </w:r>
      <w:proofErr w:type="spellStart"/>
      <w:r w:rsidRPr="00B40374">
        <w:rPr>
          <w:rFonts w:ascii="Arial" w:eastAsia="Times New Roman" w:hAnsi="Arial" w:cs="Arial"/>
          <w:color w:val="666666"/>
          <w:sz w:val="20"/>
          <w:szCs w:val="20"/>
          <w:bdr w:val="none" w:sz="0" w:space="0" w:color="auto" w:frame="1"/>
        </w:rPr>
        <w:t>week.</w:t>
      </w:r>
      <w:r w:rsidRPr="00B40374">
        <w:rPr>
          <w:rFonts w:ascii="Arial" w:eastAsia="Times New Roman" w:hAnsi="Arial" w:cs="Arial"/>
          <w:i/>
          <w:iCs/>
          <w:caps/>
          <w:color w:val="666666"/>
          <w:sz w:val="17"/>
          <w:szCs w:val="17"/>
          <w:bdr w:val="none" w:sz="0" w:space="0" w:color="auto" w:frame="1"/>
        </w:rPr>
        <w:t>PHOTO</w:t>
      </w:r>
      <w:proofErr w:type="spellEnd"/>
      <w:r w:rsidRPr="00B40374">
        <w:rPr>
          <w:rFonts w:ascii="Arial" w:eastAsia="Times New Roman" w:hAnsi="Arial" w:cs="Arial"/>
          <w:i/>
          <w:iCs/>
          <w:caps/>
          <w:color w:val="666666"/>
          <w:sz w:val="17"/>
          <w:szCs w:val="17"/>
          <w:bdr w:val="none" w:sz="0" w:space="0" w:color="auto" w:frame="1"/>
        </w:rPr>
        <w:t>: /ASSOCIATED PRESS</w:t>
      </w:r>
    </w:p>
    <w:p w:rsidR="00B40374" w:rsidRPr="00B40374" w:rsidRDefault="00B40374" w:rsidP="00B40374">
      <w:pPr>
        <w:widowControl/>
        <w:spacing w:after="27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This week is set to include monthly U.S. jobs figures and minutes from the Federal Reserve’s March meeting, where officials voted to raise interest rates for the third time since the end of the financial crisis.</w:t>
      </w:r>
    </w:p>
    <w:p w:rsidR="00B40374" w:rsidRPr="00B40374" w:rsidRDefault="00B40374" w:rsidP="00B40374">
      <w:pPr>
        <w:widowControl/>
        <w:spacing w:after="0"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Overseas, the </w:t>
      </w:r>
      <w:proofErr w:type="spellStart"/>
      <w:r w:rsidRPr="00B40374">
        <w:rPr>
          <w:rFonts w:ascii="Times New Roman" w:eastAsia="Times New Roman"/>
          <w:color w:val="333333"/>
          <w:sz w:val="24"/>
          <w:szCs w:val="24"/>
        </w:rPr>
        <w:fldChar w:fldCharType="begin"/>
      </w:r>
      <w:r w:rsidRPr="00B40374">
        <w:rPr>
          <w:rFonts w:ascii="Times New Roman" w:eastAsia="Times New Roman"/>
          <w:color w:val="333333"/>
          <w:sz w:val="24"/>
          <w:szCs w:val="24"/>
        </w:rPr>
        <w:instrText xml:space="preserve"> HYPERLINK "https://www.wsj.com/articles/eurozone-unemployment-resumes-drop-remains-high-1491210011" </w:instrText>
      </w:r>
      <w:r w:rsidRPr="00B40374">
        <w:rPr>
          <w:rFonts w:ascii="Times New Roman" w:eastAsia="Times New Roman"/>
          <w:color w:val="333333"/>
          <w:sz w:val="24"/>
          <w:szCs w:val="24"/>
        </w:rPr>
        <w:fldChar w:fldCharType="separate"/>
      </w:r>
      <w:r w:rsidRPr="00B40374">
        <w:rPr>
          <w:rFonts w:ascii="Times New Roman" w:eastAsia="Times New Roman"/>
          <w:color w:val="0080C3"/>
          <w:sz w:val="24"/>
          <w:szCs w:val="24"/>
        </w:rPr>
        <w:t>eurozone</w:t>
      </w:r>
      <w:proofErr w:type="spellEnd"/>
      <w:r w:rsidRPr="00B40374">
        <w:rPr>
          <w:rFonts w:ascii="Times New Roman" w:eastAsia="Times New Roman"/>
          <w:color w:val="0080C3"/>
          <w:sz w:val="24"/>
          <w:szCs w:val="24"/>
        </w:rPr>
        <w:t xml:space="preserve"> jobless rate</w:t>
      </w:r>
      <w:r w:rsidRPr="00B40374">
        <w:rPr>
          <w:rFonts w:ascii="Times New Roman" w:eastAsia="Times New Roman"/>
          <w:color w:val="333333"/>
          <w:sz w:val="24"/>
          <w:szCs w:val="24"/>
        </w:rPr>
        <w:fldChar w:fldCharType="end"/>
      </w:r>
      <w:r w:rsidRPr="00B40374">
        <w:rPr>
          <w:rFonts w:ascii="Times New Roman" w:eastAsia="Times New Roman"/>
          <w:color w:val="333333"/>
          <w:sz w:val="24"/>
          <w:szCs w:val="24"/>
        </w:rPr>
        <w:t> fell to its lowest level since 2009 in February, data showed Monday, a fresh sign the region’s economy accelerated slightly in the early months of the year.</w:t>
      </w:r>
    </w:p>
    <w:p w:rsidR="00B40374" w:rsidRPr="00B40374" w:rsidRDefault="00B40374" w:rsidP="00B40374">
      <w:pPr>
        <w:widowControl/>
        <w:spacing w:line="420" w:lineRule="atLeast"/>
        <w:jc w:val="left"/>
        <w:textAlignment w:val="baseline"/>
        <w:rPr>
          <w:rFonts w:ascii="Times New Roman" w:eastAsia="Times New Roman"/>
          <w:color w:val="333333"/>
          <w:sz w:val="24"/>
          <w:szCs w:val="24"/>
        </w:rPr>
      </w:pPr>
      <w:r w:rsidRPr="00B40374">
        <w:rPr>
          <w:rFonts w:ascii="Times New Roman" w:eastAsia="Times New Roman"/>
          <w:color w:val="333333"/>
          <w:sz w:val="24"/>
          <w:szCs w:val="24"/>
        </w:rPr>
        <w:t xml:space="preserve">The </w:t>
      </w:r>
      <w:proofErr w:type="spellStart"/>
      <w:r w:rsidRPr="00B40374">
        <w:rPr>
          <w:rFonts w:ascii="Times New Roman" w:eastAsia="Times New Roman"/>
          <w:color w:val="333333"/>
          <w:sz w:val="24"/>
          <w:szCs w:val="24"/>
        </w:rPr>
        <w:t>Stoxx</w:t>
      </w:r>
      <w:proofErr w:type="spellEnd"/>
      <w:r w:rsidRPr="00B40374">
        <w:rPr>
          <w:rFonts w:ascii="Times New Roman" w:eastAsia="Times New Roman"/>
          <w:color w:val="333333"/>
          <w:sz w:val="24"/>
          <w:szCs w:val="24"/>
        </w:rPr>
        <w:t xml:space="preserve"> Europe 600 fell 0.5% following modest advances across Asian markets.</w:t>
      </w:r>
    </w:p>
    <w:p w:rsidR="00F608AF" w:rsidRDefault="00F608AF"/>
    <w:sectPr w:rsidR="00F608AF" w:rsidSect="002445AB">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C5EFB"/>
    <w:multiLevelType w:val="multilevel"/>
    <w:tmpl w:val="2394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74"/>
    <w:rsid w:val="002445AB"/>
    <w:rsid w:val="00B40374"/>
    <w:rsid w:val="00F60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60AE"/>
  <w15:chartTrackingRefBased/>
  <w15:docId w15:val="{346AB48C-0DA9-43F0-8B75-93129A63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B40374"/>
    <w:pPr>
      <w:widowControl/>
      <w:spacing w:before="100" w:beforeAutospacing="1" w:after="100" w:afterAutospacing="1" w:line="240" w:lineRule="auto"/>
      <w:jc w:val="left"/>
      <w:outlineLvl w:val="0"/>
    </w:pPr>
    <w:rPr>
      <w:rFonts w:ascii="Times New Roman" w:eastAsia="Times New Roman"/>
      <w:b/>
      <w:bCs/>
      <w:kern w:val="36"/>
      <w:sz w:val="48"/>
      <w:szCs w:val="48"/>
    </w:rPr>
  </w:style>
  <w:style w:type="paragraph" w:styleId="Heading2">
    <w:name w:val="heading 2"/>
    <w:basedOn w:val="Normal"/>
    <w:link w:val="Heading2Char"/>
    <w:uiPriority w:val="9"/>
    <w:qFormat/>
    <w:rsid w:val="00B40374"/>
    <w:pPr>
      <w:widowControl/>
      <w:spacing w:before="100" w:beforeAutospacing="1" w:after="100" w:afterAutospacing="1" w:line="240" w:lineRule="auto"/>
      <w:jc w:val="left"/>
      <w:outlineLvl w:val="1"/>
    </w:pPr>
    <w:rPr>
      <w:rFonts w:ascii="Times New Roman" w:eastAsia="Times New Roman"/>
      <w:b/>
      <w:bCs/>
      <w:sz w:val="36"/>
      <w:szCs w:val="36"/>
    </w:rPr>
  </w:style>
  <w:style w:type="paragraph" w:styleId="Heading6">
    <w:name w:val="heading 6"/>
    <w:basedOn w:val="Normal"/>
    <w:link w:val="Heading6Char"/>
    <w:uiPriority w:val="9"/>
    <w:qFormat/>
    <w:rsid w:val="00B40374"/>
    <w:pPr>
      <w:widowControl/>
      <w:spacing w:before="100" w:beforeAutospacing="1" w:after="100" w:afterAutospacing="1" w:line="240" w:lineRule="auto"/>
      <w:jc w:val="left"/>
      <w:outlineLvl w:val="5"/>
    </w:pPr>
    <w:rPr>
      <w:rFonts w:ascii="Times New Roman"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374"/>
    <w:rPr>
      <w:rFonts w:ascii="Times New Roman" w:eastAsia="Times New Roman"/>
      <w:b/>
      <w:bCs/>
      <w:kern w:val="36"/>
      <w:sz w:val="48"/>
      <w:szCs w:val="48"/>
    </w:rPr>
  </w:style>
  <w:style w:type="character" w:customStyle="1" w:styleId="Heading2Char">
    <w:name w:val="Heading 2 Char"/>
    <w:basedOn w:val="DefaultParagraphFont"/>
    <w:link w:val="Heading2"/>
    <w:uiPriority w:val="9"/>
    <w:rsid w:val="00B40374"/>
    <w:rPr>
      <w:rFonts w:ascii="Times New Roman" w:eastAsia="Times New Roman"/>
      <w:b/>
      <w:bCs/>
      <w:sz w:val="36"/>
      <w:szCs w:val="36"/>
    </w:rPr>
  </w:style>
  <w:style w:type="character" w:customStyle="1" w:styleId="Heading6Char">
    <w:name w:val="Heading 6 Char"/>
    <w:basedOn w:val="DefaultParagraphFont"/>
    <w:link w:val="Heading6"/>
    <w:uiPriority w:val="9"/>
    <w:rsid w:val="00B40374"/>
    <w:rPr>
      <w:rFonts w:ascii="Times New Roman" w:eastAsia="Times New Roman"/>
      <w:b/>
      <w:bCs/>
      <w:sz w:val="15"/>
      <w:szCs w:val="15"/>
    </w:rPr>
  </w:style>
  <w:style w:type="character" w:customStyle="1" w:styleId="apple-converted-space">
    <w:name w:val="apple-converted-space"/>
    <w:basedOn w:val="DefaultParagraphFont"/>
    <w:rsid w:val="00B40374"/>
  </w:style>
  <w:style w:type="character" w:customStyle="1" w:styleId="name">
    <w:name w:val="name"/>
    <w:basedOn w:val="DefaultParagraphFont"/>
    <w:rsid w:val="00B40374"/>
  </w:style>
  <w:style w:type="character" w:styleId="Hyperlink">
    <w:name w:val="Hyperlink"/>
    <w:basedOn w:val="DefaultParagraphFont"/>
    <w:uiPriority w:val="99"/>
    <w:semiHidden/>
    <w:unhideWhenUsed/>
    <w:rsid w:val="00B40374"/>
    <w:rPr>
      <w:color w:val="0000FF"/>
      <w:u w:val="single"/>
    </w:rPr>
  </w:style>
  <w:style w:type="character" w:customStyle="1" w:styleId="comments-count-word">
    <w:name w:val="comments-count-word"/>
    <w:basedOn w:val="DefaultParagraphFont"/>
    <w:rsid w:val="00B40374"/>
  </w:style>
  <w:style w:type="paragraph" w:styleId="NormalWeb">
    <w:name w:val="Normal (Web)"/>
    <w:basedOn w:val="Normal"/>
    <w:uiPriority w:val="99"/>
    <w:semiHidden/>
    <w:unhideWhenUsed/>
    <w:rsid w:val="00B40374"/>
    <w:pPr>
      <w:widowControl/>
      <w:spacing w:before="100" w:beforeAutospacing="1" w:after="100" w:afterAutospacing="1" w:line="240" w:lineRule="auto"/>
      <w:jc w:val="left"/>
    </w:pPr>
    <w:rPr>
      <w:rFonts w:ascii="Times New Roman" w:eastAsia="Times New Roman"/>
      <w:sz w:val="24"/>
      <w:szCs w:val="24"/>
    </w:rPr>
  </w:style>
  <w:style w:type="character" w:customStyle="1" w:styleId="wsj-article-caption-content">
    <w:name w:val="wsj-article-caption-content"/>
    <w:basedOn w:val="DefaultParagraphFont"/>
    <w:rsid w:val="00B40374"/>
  </w:style>
  <w:style w:type="character" w:customStyle="1" w:styleId="wsj-article-credit">
    <w:name w:val="wsj-article-credit"/>
    <w:basedOn w:val="DefaultParagraphFont"/>
    <w:rsid w:val="00B40374"/>
  </w:style>
  <w:style w:type="character" w:customStyle="1" w:styleId="wsj-article-credit-tag">
    <w:name w:val="wsj-article-credit-tag"/>
    <w:basedOn w:val="DefaultParagraphFont"/>
    <w:rsid w:val="00B40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46863">
      <w:bodyDiv w:val="1"/>
      <w:marLeft w:val="0"/>
      <w:marRight w:val="0"/>
      <w:marTop w:val="0"/>
      <w:marBottom w:val="0"/>
      <w:divBdr>
        <w:top w:val="none" w:sz="0" w:space="0" w:color="auto"/>
        <w:left w:val="none" w:sz="0" w:space="0" w:color="auto"/>
        <w:bottom w:val="none" w:sz="0" w:space="0" w:color="auto"/>
        <w:right w:val="none" w:sz="0" w:space="0" w:color="auto"/>
      </w:divBdr>
      <w:divsChild>
        <w:div w:id="1486625408">
          <w:marLeft w:val="0"/>
          <w:marRight w:val="0"/>
          <w:marTop w:val="0"/>
          <w:marBottom w:val="0"/>
          <w:divBdr>
            <w:top w:val="none" w:sz="0" w:space="0" w:color="auto"/>
            <w:left w:val="none" w:sz="0" w:space="0" w:color="auto"/>
            <w:bottom w:val="none" w:sz="0" w:space="0" w:color="auto"/>
            <w:right w:val="none" w:sz="0" w:space="0" w:color="auto"/>
          </w:divBdr>
          <w:divsChild>
            <w:div w:id="1901859914">
              <w:marLeft w:val="0"/>
              <w:marRight w:val="0"/>
              <w:marTop w:val="0"/>
              <w:marBottom w:val="375"/>
              <w:divBdr>
                <w:top w:val="none" w:sz="0" w:space="0" w:color="auto"/>
                <w:left w:val="none" w:sz="0" w:space="0" w:color="auto"/>
                <w:bottom w:val="none" w:sz="0" w:space="0" w:color="auto"/>
                <w:right w:val="none" w:sz="0" w:space="0" w:color="auto"/>
              </w:divBdr>
            </w:div>
          </w:divsChild>
        </w:div>
        <w:div w:id="583417618">
          <w:marLeft w:val="1200"/>
          <w:marRight w:val="0"/>
          <w:marTop w:val="0"/>
          <w:marBottom w:val="0"/>
          <w:divBdr>
            <w:top w:val="none" w:sz="0" w:space="0" w:color="auto"/>
            <w:left w:val="none" w:sz="0" w:space="0" w:color="auto"/>
            <w:bottom w:val="none" w:sz="0" w:space="0" w:color="auto"/>
            <w:right w:val="none" w:sz="0" w:space="0" w:color="auto"/>
          </w:divBdr>
          <w:divsChild>
            <w:div w:id="1700887375">
              <w:marLeft w:val="150"/>
              <w:marRight w:val="150"/>
              <w:marTop w:val="0"/>
              <w:marBottom w:val="0"/>
              <w:divBdr>
                <w:top w:val="none" w:sz="0" w:space="0" w:color="auto"/>
                <w:left w:val="none" w:sz="0" w:space="0" w:color="auto"/>
                <w:bottom w:val="none" w:sz="0" w:space="0" w:color="auto"/>
                <w:right w:val="none" w:sz="0" w:space="0" w:color="auto"/>
              </w:divBdr>
              <w:divsChild>
                <w:div w:id="2121290060">
                  <w:marLeft w:val="0"/>
                  <w:marRight w:val="0"/>
                  <w:marTop w:val="0"/>
                  <w:marBottom w:val="0"/>
                  <w:divBdr>
                    <w:top w:val="none" w:sz="0" w:space="0" w:color="auto"/>
                    <w:left w:val="none" w:sz="0" w:space="0" w:color="auto"/>
                    <w:bottom w:val="none" w:sz="0" w:space="0" w:color="auto"/>
                    <w:right w:val="none" w:sz="0" w:space="0" w:color="auto"/>
                  </w:divBdr>
                  <w:divsChild>
                    <w:div w:id="1637175091">
                      <w:marLeft w:val="0"/>
                      <w:marRight w:val="0"/>
                      <w:marTop w:val="0"/>
                      <w:marBottom w:val="750"/>
                      <w:divBdr>
                        <w:top w:val="none" w:sz="0" w:space="0" w:color="auto"/>
                        <w:left w:val="none" w:sz="0" w:space="0" w:color="auto"/>
                        <w:bottom w:val="none" w:sz="0" w:space="0" w:color="auto"/>
                        <w:right w:val="none" w:sz="0" w:space="0" w:color="auto"/>
                      </w:divBdr>
                      <w:divsChild>
                        <w:div w:id="1613394424">
                          <w:marLeft w:val="0"/>
                          <w:marRight w:val="0"/>
                          <w:marTop w:val="0"/>
                          <w:marBottom w:val="270"/>
                          <w:divBdr>
                            <w:top w:val="none" w:sz="0" w:space="0" w:color="auto"/>
                            <w:left w:val="none" w:sz="0" w:space="0" w:color="auto"/>
                            <w:bottom w:val="none" w:sz="0" w:space="0" w:color="auto"/>
                            <w:right w:val="none" w:sz="0" w:space="0" w:color="auto"/>
                          </w:divBdr>
                          <w:divsChild>
                            <w:div w:id="1107820550">
                              <w:marLeft w:val="0"/>
                              <w:marRight w:val="2250"/>
                              <w:marTop w:val="0"/>
                              <w:marBottom w:val="30"/>
                              <w:divBdr>
                                <w:top w:val="none" w:sz="0" w:space="0" w:color="auto"/>
                                <w:left w:val="none" w:sz="0" w:space="0" w:color="auto"/>
                                <w:bottom w:val="none" w:sz="0" w:space="0" w:color="auto"/>
                                <w:right w:val="none" w:sz="0" w:space="0" w:color="auto"/>
                              </w:divBdr>
                              <w:divsChild>
                                <w:div w:id="944390336">
                                  <w:marLeft w:val="0"/>
                                  <w:marRight w:val="0"/>
                                  <w:marTop w:val="0"/>
                                  <w:marBottom w:val="0"/>
                                  <w:divBdr>
                                    <w:top w:val="none" w:sz="0" w:space="0" w:color="auto"/>
                                    <w:left w:val="none" w:sz="0" w:space="0" w:color="auto"/>
                                    <w:bottom w:val="none" w:sz="0" w:space="0" w:color="auto"/>
                                    <w:right w:val="none" w:sz="0" w:space="0" w:color="auto"/>
                                  </w:divBdr>
                                </w:div>
                                <w:div w:id="616375537">
                                  <w:marLeft w:val="0"/>
                                  <w:marRight w:val="0"/>
                                  <w:marTop w:val="0"/>
                                  <w:marBottom w:val="0"/>
                                  <w:divBdr>
                                    <w:top w:val="none" w:sz="0" w:space="0" w:color="auto"/>
                                    <w:left w:val="none" w:sz="0" w:space="0" w:color="auto"/>
                                    <w:bottom w:val="none" w:sz="0" w:space="0" w:color="auto"/>
                                    <w:right w:val="none" w:sz="0" w:space="0" w:color="auto"/>
                                  </w:divBdr>
                                </w:div>
                              </w:divsChild>
                            </w:div>
                            <w:div w:id="2093235954">
                              <w:marLeft w:val="0"/>
                              <w:marRight w:val="0"/>
                              <w:marTop w:val="0"/>
                              <w:marBottom w:val="0"/>
                              <w:divBdr>
                                <w:top w:val="none" w:sz="0" w:space="0" w:color="auto"/>
                                <w:left w:val="none" w:sz="0" w:space="0" w:color="auto"/>
                                <w:bottom w:val="none" w:sz="0" w:space="0" w:color="auto"/>
                                <w:right w:val="none" w:sz="0" w:space="0" w:color="auto"/>
                              </w:divBdr>
                            </w:div>
                          </w:divsChild>
                        </w:div>
                        <w:div w:id="1112440719">
                          <w:marLeft w:val="0"/>
                          <w:marRight w:val="450"/>
                          <w:marTop w:val="45"/>
                          <w:marBottom w:val="345"/>
                          <w:divBdr>
                            <w:top w:val="none" w:sz="0" w:space="0" w:color="auto"/>
                            <w:left w:val="none" w:sz="0" w:space="0" w:color="auto"/>
                            <w:bottom w:val="none" w:sz="0" w:space="0" w:color="auto"/>
                            <w:right w:val="none" w:sz="0" w:space="0" w:color="auto"/>
                          </w:divBdr>
                          <w:divsChild>
                            <w:div w:id="1454866199">
                              <w:marLeft w:val="0"/>
                              <w:marRight w:val="0"/>
                              <w:marTop w:val="0"/>
                              <w:marBottom w:val="0"/>
                              <w:divBdr>
                                <w:top w:val="none" w:sz="0" w:space="0" w:color="auto"/>
                                <w:left w:val="none" w:sz="0" w:space="0" w:color="auto"/>
                                <w:bottom w:val="none" w:sz="0" w:space="0" w:color="auto"/>
                                <w:right w:val="none" w:sz="0" w:space="0" w:color="auto"/>
                              </w:divBdr>
                            </w:div>
                          </w:divsChild>
                        </w:div>
                        <w:div w:id="413867823">
                          <w:marLeft w:val="0"/>
                          <w:marRight w:val="450"/>
                          <w:marTop w:val="45"/>
                          <w:marBottom w:val="345"/>
                          <w:divBdr>
                            <w:top w:val="none" w:sz="0" w:space="0" w:color="auto"/>
                            <w:left w:val="none" w:sz="0" w:space="0" w:color="auto"/>
                            <w:bottom w:val="none" w:sz="0" w:space="0" w:color="auto"/>
                            <w:right w:val="none" w:sz="0" w:space="0" w:color="auto"/>
                          </w:divBdr>
                          <w:divsChild>
                            <w:div w:id="929316315">
                              <w:marLeft w:val="0"/>
                              <w:marRight w:val="0"/>
                              <w:marTop w:val="0"/>
                              <w:marBottom w:val="0"/>
                              <w:divBdr>
                                <w:top w:val="none" w:sz="0" w:space="0" w:color="auto"/>
                                <w:left w:val="none" w:sz="0" w:space="0" w:color="auto"/>
                                <w:bottom w:val="none" w:sz="0" w:space="0" w:color="auto"/>
                                <w:right w:val="none" w:sz="0" w:space="0" w:color="auto"/>
                              </w:divBdr>
                              <w:divsChild>
                                <w:div w:id="969936285">
                                  <w:marLeft w:val="0"/>
                                  <w:marRight w:val="0"/>
                                  <w:marTop w:val="0"/>
                                  <w:marBottom w:val="75"/>
                                  <w:divBdr>
                                    <w:top w:val="none" w:sz="0" w:space="0" w:color="auto"/>
                                    <w:left w:val="none" w:sz="0" w:space="0" w:color="auto"/>
                                    <w:bottom w:val="none" w:sz="0" w:space="0" w:color="auto"/>
                                    <w:right w:val="none" w:sz="0" w:space="0" w:color="auto"/>
                                  </w:divBdr>
                                </w:div>
                                <w:div w:id="10836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tes.wsj.com/TS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quotes.wsj.com/K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sj.com/articles/auto-makers-post-mixed-sales-results-in-march-1491226520" TargetMode="External"/><Relationship Id="rId11" Type="http://schemas.openxmlformats.org/officeDocument/2006/relationships/hyperlink" Target="https://www.wsj.com/articles/china-digs-in-on-trade-policy-ahead-of-trump-summit-1490934820" TargetMode="External"/><Relationship Id="rId5" Type="http://schemas.openxmlformats.org/officeDocument/2006/relationships/hyperlink" Target="https://www.wsj.com/articles/global-markets-begin-new-quarter-with-a-whimper-1491187417" TargetMode="External"/><Relationship Id="rId10" Type="http://schemas.openxmlformats.org/officeDocument/2006/relationships/hyperlink" Target="https://www.wsj.com/articles/u-s-factory-activity-continued-to-expand-in-march-1491229417" TargetMode="External"/><Relationship Id="rId4" Type="http://schemas.openxmlformats.org/officeDocument/2006/relationships/webSettings" Target="webSettings.xml"/><Relationship Id="rId9" Type="http://schemas.openxmlformats.org/officeDocument/2006/relationships/hyperlink" Target="https://www.wsj.com/articles/BT-CO-20170403-7071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guganmianbao@gmail.com</dc:creator>
  <cp:keywords/>
  <dc:description/>
  <cp:lastModifiedBy>guganmianbao@gmail.com</cp:lastModifiedBy>
  <cp:revision>1</cp:revision>
  <dcterms:created xsi:type="dcterms:W3CDTF">2017-04-04T23:06:00Z</dcterms:created>
  <dcterms:modified xsi:type="dcterms:W3CDTF">2017-04-04T23:07:00Z</dcterms:modified>
</cp:coreProperties>
</file>