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C3D" w:rsidRDefault="00F34C3D" w:rsidP="00391346">
      <w:pPr>
        <w:pStyle w:val="APAHeader"/>
        <w:rPr>
          <w:rStyle w:val="PageNumber"/>
        </w:rPr>
      </w:pPr>
    </w:p>
    <w:p w:rsidR="00391346" w:rsidRDefault="00391346" w:rsidP="00391346">
      <w:pPr>
        <w:pStyle w:val="APA"/>
      </w:pPr>
    </w:p>
    <w:p w:rsidR="00391346" w:rsidRDefault="00391346" w:rsidP="00391346">
      <w:pPr>
        <w:pStyle w:val="APA"/>
      </w:pPr>
    </w:p>
    <w:p w:rsidR="00391346" w:rsidRDefault="00391346" w:rsidP="00391346">
      <w:pPr>
        <w:pStyle w:val="APA"/>
      </w:pPr>
    </w:p>
    <w:p w:rsidR="00391346" w:rsidRDefault="00391346" w:rsidP="00391346">
      <w:pPr>
        <w:pStyle w:val="APA"/>
      </w:pPr>
    </w:p>
    <w:p w:rsidR="00391346" w:rsidRPr="00391346" w:rsidRDefault="00391346" w:rsidP="00391346">
      <w:pPr>
        <w:pStyle w:val="APAHeader"/>
      </w:pPr>
      <w:bookmarkStart w:id="0" w:name="bkMainTitle"/>
      <w:r w:rsidRPr="00391346">
        <w:t>Strategic Plan Part 2: SWOT Analysis Paper</w:t>
      </w:r>
      <w:bookmarkEnd w:id="0"/>
    </w:p>
    <w:p w:rsidR="00391346" w:rsidRPr="00391346" w:rsidRDefault="00391346" w:rsidP="00391346">
      <w:pPr>
        <w:pStyle w:val="APAHeader"/>
      </w:pPr>
      <w:bookmarkStart w:id="1" w:name="bkMainUserName"/>
      <w:r w:rsidRPr="00391346">
        <w:t>Christina Dixon</w:t>
      </w:r>
      <w:bookmarkEnd w:id="1"/>
    </w:p>
    <w:p w:rsidR="00391346" w:rsidRPr="00391346" w:rsidRDefault="00391346" w:rsidP="00391346">
      <w:pPr>
        <w:pStyle w:val="APAHeader"/>
      </w:pPr>
      <w:bookmarkStart w:id="2" w:name="bkCourseNum"/>
      <w:r w:rsidRPr="00391346">
        <w:t>Bus/475</w:t>
      </w:r>
      <w:bookmarkEnd w:id="2"/>
    </w:p>
    <w:p w:rsidR="00391346" w:rsidRPr="00391346" w:rsidRDefault="00391346" w:rsidP="00391346">
      <w:pPr>
        <w:pStyle w:val="APAHeader"/>
      </w:pPr>
      <w:bookmarkStart w:id="3" w:name="bkDueDate"/>
      <w:r w:rsidRPr="00391346">
        <w:t>4/2/2017</w:t>
      </w:r>
      <w:bookmarkEnd w:id="3"/>
    </w:p>
    <w:p w:rsidR="00391346" w:rsidRPr="00391346" w:rsidRDefault="00391346" w:rsidP="00391346">
      <w:pPr>
        <w:pStyle w:val="APAHeader"/>
      </w:pPr>
      <w:bookmarkStart w:id="4" w:name="bkFacultyName"/>
      <w:r w:rsidRPr="00391346">
        <w:t>Dr. Dale Martin</w:t>
      </w:r>
      <w:bookmarkEnd w:id="4"/>
    </w:p>
    <w:p w:rsidR="00391346" w:rsidRDefault="00391346" w:rsidP="00391346">
      <w:pPr>
        <w:pStyle w:val="APA"/>
        <w:sectPr w:rsidR="00391346" w:rsidSect="00391346">
          <w:headerReference w:type="default" r:id="rId6"/>
          <w:headerReference w:type="first" r:id="rId7"/>
          <w:pgSz w:w="12240" w:h="15840" w:code="1"/>
          <w:pgMar w:top="1440" w:right="1440" w:bottom="1440" w:left="1440" w:header="720" w:footer="720" w:gutter="0"/>
          <w:cols w:space="720"/>
          <w:titlePg/>
          <w:docGrid w:linePitch="360"/>
        </w:sectPr>
      </w:pPr>
    </w:p>
    <w:p w:rsidR="00391346" w:rsidRPr="00D52586" w:rsidRDefault="00391346" w:rsidP="00391346">
      <w:pPr>
        <w:pStyle w:val="APAHeader"/>
        <w:rPr>
          <w:b/>
        </w:rPr>
      </w:pPr>
      <w:r>
        <w:br w:type="page"/>
      </w:r>
      <w:bookmarkStart w:id="7" w:name="bkFirstPageTitle"/>
      <w:r w:rsidRPr="00D52586">
        <w:rPr>
          <w:b/>
        </w:rPr>
        <w:lastRenderedPageBreak/>
        <w:t>Strategic Plan Part 2: SWOT Analysis Paper</w:t>
      </w:r>
      <w:bookmarkEnd w:id="7"/>
    </w:p>
    <w:p w:rsidR="00391346" w:rsidRPr="00391346" w:rsidRDefault="00391346" w:rsidP="00391346">
      <w:pPr>
        <w:spacing w:after="200" w:line="480" w:lineRule="auto"/>
        <w:ind w:firstLine="720"/>
        <w:rPr>
          <w:rFonts w:eastAsia="Calibri"/>
        </w:rPr>
      </w:pPr>
      <w:r w:rsidRPr="00391346">
        <w:rPr>
          <w:rFonts w:eastAsia="Calibri"/>
        </w:rPr>
        <w:t>Mars Hospitality Group intends to offer gateway hospitality to services to its clientele at a one-off price, to holiday destinations that its competitors or other market players in the hospitality industry don’t offer. One of their core services within the new product involves a vacation to Mt. Everest for a given number of days at an affordable rate. The firm’s vision and mission statements all intends to deliver services to its esteemed customers upon their request.  The hospitality organization wants to develop a special brand recognized through the entire globe for its unique features and service quality rendered. The report intends to perform a study on the strengths of the firm against its weaknesses, a</w:t>
      </w:r>
      <w:bookmarkStart w:id="8" w:name="_GoBack"/>
      <w:bookmarkEnd w:id="8"/>
      <w:r w:rsidRPr="00391346">
        <w:rPr>
          <w:rFonts w:eastAsia="Calibri"/>
        </w:rPr>
        <w:t xml:space="preserve">nd its readiness to deal with the weaknesses and opportunities. </w:t>
      </w:r>
    </w:p>
    <w:p w:rsidR="00391346" w:rsidRPr="00391346" w:rsidRDefault="00D52586" w:rsidP="00391346">
      <w:pPr>
        <w:spacing w:after="200" w:line="480" w:lineRule="auto"/>
        <w:jc w:val="center"/>
        <w:rPr>
          <w:rFonts w:eastAsia="Calibri"/>
          <w:b/>
        </w:rPr>
      </w:pPr>
      <w:r>
        <w:rPr>
          <w:rFonts w:eastAsia="Calibri"/>
          <w:b/>
        </w:rPr>
        <w:t>Economic T</w:t>
      </w:r>
      <w:r w:rsidR="00391346" w:rsidRPr="00391346">
        <w:rPr>
          <w:rFonts w:eastAsia="Calibri"/>
          <w:b/>
        </w:rPr>
        <w:t>rends</w:t>
      </w:r>
    </w:p>
    <w:p w:rsidR="00391346" w:rsidRPr="00391346" w:rsidRDefault="00391346" w:rsidP="00391346">
      <w:pPr>
        <w:spacing w:after="200" w:line="480" w:lineRule="auto"/>
        <w:ind w:firstLine="720"/>
        <w:rPr>
          <w:rFonts w:eastAsia="Calibri"/>
        </w:rPr>
      </w:pPr>
      <w:r w:rsidRPr="00391346">
        <w:rPr>
          <w:rFonts w:eastAsia="Arial Unicode MS"/>
          <w:color w:val="000000"/>
          <w:shd w:val="clear" w:color="auto" w:fill="FFFFFF"/>
        </w:rPr>
        <w:t xml:space="preserve">Briggs, (2014) argued that </w:t>
      </w:r>
      <w:r w:rsidRPr="00391346">
        <w:rPr>
          <w:rFonts w:eastAsia="Calibri"/>
        </w:rPr>
        <w:t>Mars Hospitality Group has been in business for quite some time, and their success attributes to the huge capital which the firm allocated their projects. The company runs business projects, such as the expansion program which the firm intends to open. The company invests much capital because it collects a similar amount of revenue from its clients.</w:t>
      </w:r>
    </w:p>
    <w:p w:rsidR="00391346" w:rsidRPr="00391346" w:rsidRDefault="00D52586" w:rsidP="00391346">
      <w:pPr>
        <w:spacing w:after="200" w:line="480" w:lineRule="auto"/>
        <w:jc w:val="center"/>
        <w:rPr>
          <w:rFonts w:eastAsia="Calibri"/>
          <w:b/>
        </w:rPr>
      </w:pPr>
      <w:r>
        <w:rPr>
          <w:rFonts w:eastAsia="Calibri"/>
          <w:b/>
        </w:rPr>
        <w:t>Legal and Regulatory T</w:t>
      </w:r>
      <w:r w:rsidR="00391346" w:rsidRPr="00391346">
        <w:rPr>
          <w:rFonts w:eastAsia="Calibri"/>
          <w:b/>
        </w:rPr>
        <w:t>rends</w:t>
      </w:r>
    </w:p>
    <w:p w:rsidR="00391346" w:rsidRPr="00391346" w:rsidRDefault="00391346" w:rsidP="00391346">
      <w:pPr>
        <w:spacing w:after="200" w:line="480" w:lineRule="auto"/>
        <w:ind w:firstLine="720"/>
        <w:rPr>
          <w:rFonts w:eastAsia="Calibri"/>
        </w:rPr>
      </w:pPr>
      <w:r w:rsidRPr="00391346">
        <w:rPr>
          <w:rFonts w:eastAsia="Calibri"/>
        </w:rPr>
        <w:t xml:space="preserve">The business faces new rules aimed at delivering clean and safe services to the customers, as they eat and live in their premises throughout the period. The government placed stringent rules designed to letting the Mars Hospitality Group offer customer oriented services. The law is also strict on hospitality ventures that don’t meet their regulations. </w:t>
      </w:r>
    </w:p>
    <w:p w:rsidR="00391346" w:rsidRPr="00391346" w:rsidRDefault="00391346" w:rsidP="00391346">
      <w:pPr>
        <w:spacing w:after="200" w:line="480" w:lineRule="auto"/>
        <w:jc w:val="center"/>
        <w:rPr>
          <w:rFonts w:eastAsia="Calibri"/>
        </w:rPr>
      </w:pPr>
    </w:p>
    <w:p w:rsidR="00391346" w:rsidRPr="00391346" w:rsidRDefault="00D52586" w:rsidP="00391346">
      <w:pPr>
        <w:spacing w:after="200" w:line="480" w:lineRule="auto"/>
        <w:jc w:val="center"/>
        <w:rPr>
          <w:rFonts w:eastAsia="Calibri"/>
          <w:b/>
        </w:rPr>
      </w:pPr>
      <w:r>
        <w:rPr>
          <w:rFonts w:eastAsia="Calibri"/>
          <w:b/>
        </w:rPr>
        <w:t xml:space="preserve">Adaptation </w:t>
      </w:r>
      <w:proofErr w:type="gramStart"/>
      <w:r>
        <w:rPr>
          <w:rFonts w:eastAsia="Calibri"/>
          <w:b/>
        </w:rPr>
        <w:t>To</w:t>
      </w:r>
      <w:proofErr w:type="gramEnd"/>
      <w:r>
        <w:rPr>
          <w:rFonts w:eastAsia="Calibri"/>
          <w:b/>
        </w:rPr>
        <w:t xml:space="preserve"> C</w:t>
      </w:r>
      <w:r w:rsidR="00391346" w:rsidRPr="00391346">
        <w:rPr>
          <w:rFonts w:eastAsia="Calibri"/>
          <w:b/>
        </w:rPr>
        <w:t>hange</w:t>
      </w:r>
    </w:p>
    <w:p w:rsidR="00391346" w:rsidRPr="00391346" w:rsidRDefault="00391346" w:rsidP="00391346">
      <w:pPr>
        <w:spacing w:after="200" w:line="480" w:lineRule="auto"/>
        <w:ind w:firstLine="720"/>
        <w:rPr>
          <w:rFonts w:eastAsia="Calibri"/>
        </w:rPr>
      </w:pPr>
      <w:r w:rsidRPr="00391346">
        <w:rPr>
          <w:rFonts w:eastAsia="Arial Unicode MS"/>
          <w:color w:val="000000"/>
          <w:shd w:val="clear" w:color="auto" w:fill="FFFFFF"/>
        </w:rPr>
        <w:t>Briggs, (2014) argued that a</w:t>
      </w:r>
      <w:r w:rsidRPr="00391346">
        <w:rPr>
          <w:rFonts w:eastAsia="Calibri"/>
        </w:rPr>
        <w:t xml:space="preserve">daption to changes requires resources in the form of capital and expertise, which the hospitality firm has in abundant. The capital funding would ensure sustainable shifts in the business from the top management to the acquisition of additional elements that would help them grow. The new investment opportunity requires an additional training of the staff and deployment of managerial staff in charge of the departments. The report found that the firm already had most of the resources, as staff training would not take a long duration.  </w:t>
      </w:r>
    </w:p>
    <w:p w:rsidR="00391346" w:rsidRPr="00391346" w:rsidRDefault="00391346" w:rsidP="00391346">
      <w:pPr>
        <w:spacing w:after="200" w:line="480" w:lineRule="auto"/>
        <w:ind w:firstLine="720"/>
        <w:rPr>
          <w:rFonts w:eastAsia="Calibri"/>
        </w:rPr>
      </w:pPr>
      <w:r w:rsidRPr="00391346">
        <w:rPr>
          <w:rFonts w:eastAsia="Calibri"/>
        </w:rPr>
        <w:t xml:space="preserve">The company also puts proper communication channels that ensure each person is on the right track or gets adequately informed when they feel that things don’t work as expected. All workers and the managerial team engaged in the same tasks and cooperated till the firm attained their success. The company practiced a strategic leadership which ensured all deals got implemented adequately. </w:t>
      </w:r>
    </w:p>
    <w:p w:rsidR="00391346" w:rsidRPr="00391346" w:rsidRDefault="00391346" w:rsidP="00391346">
      <w:pPr>
        <w:spacing w:after="200" w:line="480" w:lineRule="auto"/>
        <w:ind w:firstLine="720"/>
        <w:rPr>
          <w:rFonts w:eastAsia="Calibri"/>
        </w:rPr>
      </w:pPr>
      <w:r w:rsidRPr="00391346">
        <w:rPr>
          <w:rFonts w:eastAsia="Calibri"/>
        </w:rPr>
        <w:t xml:space="preserve">The organization became service focused, with consumers getting the first attention of the employees, and complaints dealt with time.  The firm set goals and worked towards attaining their targets each given year. The management focused on their success and failure and shared their information with their employees for them to develop a critical consensus aimed at promoting the firm.   </w:t>
      </w:r>
    </w:p>
    <w:p w:rsidR="00391346" w:rsidRPr="00391346" w:rsidRDefault="00D52586" w:rsidP="00391346">
      <w:pPr>
        <w:spacing w:after="200" w:line="480" w:lineRule="auto"/>
        <w:jc w:val="center"/>
        <w:rPr>
          <w:rFonts w:eastAsia="Calibri"/>
          <w:b/>
        </w:rPr>
      </w:pPr>
      <w:r>
        <w:rPr>
          <w:rFonts w:eastAsia="Calibri"/>
          <w:b/>
        </w:rPr>
        <w:t xml:space="preserve">Supply Chain </w:t>
      </w:r>
      <w:proofErr w:type="gramStart"/>
      <w:r>
        <w:rPr>
          <w:rFonts w:eastAsia="Calibri"/>
          <w:b/>
        </w:rPr>
        <w:t>Of</w:t>
      </w:r>
      <w:proofErr w:type="gramEnd"/>
      <w:r>
        <w:rPr>
          <w:rFonts w:eastAsia="Calibri"/>
          <w:b/>
        </w:rPr>
        <w:t xml:space="preserve"> The New D</w:t>
      </w:r>
      <w:r w:rsidR="00391346" w:rsidRPr="00391346">
        <w:rPr>
          <w:rFonts w:eastAsia="Calibri"/>
          <w:b/>
        </w:rPr>
        <w:t>ivision</w:t>
      </w:r>
    </w:p>
    <w:p w:rsidR="00391346" w:rsidRPr="00391346" w:rsidRDefault="00391346" w:rsidP="00391346">
      <w:pPr>
        <w:spacing w:after="200" w:line="480" w:lineRule="auto"/>
        <w:ind w:firstLine="720"/>
        <w:rPr>
          <w:rFonts w:eastAsia="Calibri"/>
        </w:rPr>
      </w:pPr>
      <w:r w:rsidRPr="00391346">
        <w:rPr>
          <w:rFonts w:eastAsia="Calibri"/>
        </w:rPr>
        <w:lastRenderedPageBreak/>
        <w:t xml:space="preserve">Peng, (2014) suggests that the company intended to reduce their running costs and increased the quality and speed of delivering items to consumers.  The company ensured a well-maintained relationship between the workers and the customers. The clientele of the company got separated depending on their value over time, apart from increasing their loyalty through delivery of customized goods and services.  The Mars Hospitality Group worked towards developing good supplier relation with their firm. The company relied on small segments of vendors who ensured a steady supply of resources needed. </w:t>
      </w:r>
    </w:p>
    <w:p w:rsidR="00391346" w:rsidRPr="00391346" w:rsidRDefault="00391346" w:rsidP="00D92500">
      <w:pPr>
        <w:spacing w:after="200" w:line="480" w:lineRule="auto"/>
        <w:ind w:firstLine="720"/>
        <w:rPr>
          <w:rFonts w:eastAsia="Calibri"/>
        </w:rPr>
      </w:pPr>
      <w:r w:rsidRPr="00391346">
        <w:rPr>
          <w:rFonts w:eastAsia="Arial Unicode MS"/>
          <w:color w:val="000000"/>
          <w:shd w:val="clear" w:color="auto" w:fill="FFFFFF"/>
        </w:rPr>
        <w:t>Briggs, (2014) argued that t</w:t>
      </w:r>
      <w:r w:rsidRPr="00391346">
        <w:rPr>
          <w:rFonts w:eastAsia="Calibri"/>
        </w:rPr>
        <w:t xml:space="preserve">he Mars Hospitality Group’s primary focus is dealing with their customer requests, during which they offer real-time information, about the booking arrangements and the availability of a given service and their exact costs. The firm also provides the customers with the needed advice when choosing the excellent service, and their costs.  Peng, (2014) suggests that the company ensures a balance between the supply chain capacity of the business and the customer requirements. The firm has resources and services in place aimed at proactively meeting the customer demands and carrying out the improvements with the least amount of disruption.  The workers ensure reducing demand variability, high flexibility, and synchronized supply and demand.  </w:t>
      </w:r>
    </w:p>
    <w:p w:rsidR="00391346" w:rsidRPr="00391346" w:rsidRDefault="00D52586" w:rsidP="00391346">
      <w:pPr>
        <w:spacing w:after="200" w:line="480" w:lineRule="auto"/>
        <w:jc w:val="center"/>
        <w:rPr>
          <w:rFonts w:eastAsia="Calibri"/>
          <w:b/>
        </w:rPr>
      </w:pPr>
      <w:r>
        <w:rPr>
          <w:rFonts w:eastAsia="Calibri"/>
          <w:b/>
        </w:rPr>
        <w:t>Core C</w:t>
      </w:r>
      <w:r w:rsidR="00391346" w:rsidRPr="00391346">
        <w:rPr>
          <w:rFonts w:eastAsia="Calibri"/>
          <w:b/>
        </w:rPr>
        <w:t>ompetencies</w:t>
      </w:r>
    </w:p>
    <w:p w:rsidR="00391346" w:rsidRPr="00391346" w:rsidRDefault="00391346" w:rsidP="00391346">
      <w:pPr>
        <w:spacing w:after="200" w:line="480" w:lineRule="auto"/>
        <w:ind w:firstLine="720"/>
        <w:rPr>
          <w:rFonts w:eastAsia="Calibri"/>
        </w:rPr>
      </w:pPr>
      <w:r w:rsidRPr="00391346">
        <w:rPr>
          <w:rFonts w:eastAsia="Calibri"/>
        </w:rPr>
        <w:t xml:space="preserve">Peng, (2014) suggests that the organization’s core competencies included customer orientation, where they demonstrated a high level of concern satisfying the customer needs. The firm replied the customer questions and requests almost immediately.  The staff talked with the clients intending to know the level of satisfaction regarding the services they obtained.  The workers informed the customers on their willingness to deal and help them in all capacities. The </w:t>
      </w:r>
      <w:r w:rsidRPr="00391346">
        <w:rPr>
          <w:rFonts w:eastAsia="Calibri"/>
        </w:rPr>
        <w:lastRenderedPageBreak/>
        <w:t xml:space="preserve">firm also placed measures aimed at collecting the relevant information on the client satisfaction and chose the places that they needed to change. </w:t>
      </w:r>
    </w:p>
    <w:p w:rsidR="00391346" w:rsidRPr="00391346" w:rsidRDefault="00391346" w:rsidP="00391346">
      <w:pPr>
        <w:spacing w:after="200" w:line="480" w:lineRule="auto"/>
        <w:jc w:val="center"/>
        <w:rPr>
          <w:rFonts w:eastAsia="Calibri"/>
        </w:rPr>
      </w:pPr>
    </w:p>
    <w:p w:rsidR="00391346" w:rsidRPr="00391346" w:rsidRDefault="00D52586" w:rsidP="00391346">
      <w:pPr>
        <w:spacing w:after="200" w:line="480" w:lineRule="auto"/>
        <w:jc w:val="center"/>
        <w:rPr>
          <w:rFonts w:eastAsia="Calibri"/>
          <w:b/>
        </w:rPr>
      </w:pPr>
      <w:r>
        <w:rPr>
          <w:rFonts w:eastAsia="Calibri"/>
          <w:b/>
        </w:rPr>
        <w:t>Issues and O</w:t>
      </w:r>
      <w:r w:rsidR="00391346" w:rsidRPr="00391346">
        <w:rPr>
          <w:rFonts w:eastAsia="Calibri"/>
          <w:b/>
        </w:rPr>
        <w:t>pportunities</w:t>
      </w:r>
    </w:p>
    <w:p w:rsidR="00391346" w:rsidRPr="00391346" w:rsidRDefault="00391346" w:rsidP="00391346">
      <w:pPr>
        <w:spacing w:after="200" w:line="480" w:lineRule="auto"/>
        <w:jc w:val="center"/>
        <w:rPr>
          <w:rFonts w:eastAsia="Calibri"/>
          <w:b/>
        </w:rPr>
      </w:pPr>
      <w:r w:rsidRPr="00391346">
        <w:rPr>
          <w:rFonts w:eastAsia="Calibri"/>
          <w:b/>
        </w:rPr>
        <w:t>Issues</w:t>
      </w:r>
    </w:p>
    <w:p w:rsidR="00391346" w:rsidRPr="00391346" w:rsidRDefault="00391346" w:rsidP="00391346">
      <w:pPr>
        <w:spacing w:after="200" w:line="480" w:lineRule="auto"/>
        <w:ind w:firstLine="720"/>
        <w:rPr>
          <w:rFonts w:eastAsia="Calibri"/>
        </w:rPr>
      </w:pPr>
      <w:r w:rsidRPr="00391346">
        <w:rPr>
          <w:rFonts w:eastAsia="Calibri"/>
        </w:rPr>
        <w:t xml:space="preserve">Peng, (2014) suggests that the biggest problem is competition within the industry, as many hospitality businesses come up each day. The industry is almost flooded, and the firm must create its niche to meet the demands of the customers in the best means possible. The company also relies on the weather as most tourists operate on a seasonal basis. The firm had to deal with wet or rainy seasons during which visitors barely traveled to such locations. </w:t>
      </w:r>
    </w:p>
    <w:p w:rsidR="00391346" w:rsidRPr="00391346" w:rsidRDefault="00391346" w:rsidP="00391346">
      <w:pPr>
        <w:spacing w:after="200" w:line="480" w:lineRule="auto"/>
        <w:jc w:val="center"/>
        <w:rPr>
          <w:rFonts w:eastAsia="Calibri"/>
          <w:b/>
        </w:rPr>
      </w:pPr>
      <w:r w:rsidRPr="00391346">
        <w:rPr>
          <w:rFonts w:eastAsia="Calibri"/>
          <w:b/>
        </w:rPr>
        <w:t>Opportunities</w:t>
      </w:r>
    </w:p>
    <w:p w:rsidR="00391346" w:rsidRPr="00391346" w:rsidRDefault="00391346" w:rsidP="00391346">
      <w:pPr>
        <w:spacing w:after="200" w:line="480" w:lineRule="auto"/>
        <w:ind w:firstLine="720"/>
        <w:rPr>
          <w:rFonts w:eastAsia="Calibri"/>
        </w:rPr>
      </w:pPr>
      <w:r w:rsidRPr="00391346">
        <w:rPr>
          <w:rFonts w:eastAsia="Arial Unicode MS"/>
          <w:color w:val="000000"/>
          <w:shd w:val="clear" w:color="auto" w:fill="FFFFFF"/>
        </w:rPr>
        <w:t>Briggs, (2014) argued that the</w:t>
      </w:r>
      <w:r w:rsidRPr="00391346">
        <w:rPr>
          <w:rFonts w:eastAsia="Calibri"/>
        </w:rPr>
        <w:t xml:space="preserve"> increasing number of visitors each year is an excellent opportunity which the business venture might make use. Tapping into the new customers gets possible through marketing and engaging the workers to convince the customers. Opening new stores and offering new services which favor the clients is another opportunity which the firm makes use.  </w:t>
      </w:r>
    </w:p>
    <w:p w:rsidR="00391346" w:rsidRPr="00391346" w:rsidRDefault="00391346" w:rsidP="00391346">
      <w:pPr>
        <w:spacing w:after="200" w:line="480" w:lineRule="auto"/>
        <w:jc w:val="center"/>
        <w:rPr>
          <w:rFonts w:eastAsia="Calibri"/>
          <w:b/>
        </w:rPr>
      </w:pPr>
      <w:r w:rsidRPr="00391346">
        <w:rPr>
          <w:rFonts w:eastAsia="Calibri"/>
          <w:b/>
        </w:rPr>
        <w:t>Hypothesis</w:t>
      </w:r>
    </w:p>
    <w:p w:rsidR="00391346" w:rsidRPr="00391346" w:rsidRDefault="00391346" w:rsidP="00391346">
      <w:pPr>
        <w:spacing w:after="200" w:line="480" w:lineRule="auto"/>
        <w:ind w:firstLine="720"/>
        <w:rPr>
          <w:rFonts w:eastAsia="Calibri"/>
        </w:rPr>
      </w:pPr>
      <w:r w:rsidRPr="00391346">
        <w:rPr>
          <w:rFonts w:eastAsia="Calibri"/>
        </w:rPr>
        <w:t xml:space="preserve">Issues relating to pricing depend on the customer and quality of services offered; therefore, prices of other hotels might appear competitive to given class of consumers. The hypothesis, in the matter, therefore, might argue that quality and target clients are the main </w:t>
      </w:r>
      <w:r w:rsidRPr="00391346">
        <w:rPr>
          <w:rFonts w:eastAsia="Calibri"/>
        </w:rPr>
        <w:lastRenderedPageBreak/>
        <w:t xml:space="preserve">factors contributing to the cost of services offered to the customers.  Another issue arose due to the climate, or rather the seasons of the year, which the firm feels that the number of clients served depends on the season of the year. </w:t>
      </w:r>
    </w:p>
    <w:p w:rsidR="00391346" w:rsidRPr="00391346" w:rsidRDefault="00391346" w:rsidP="00391346">
      <w:pPr>
        <w:spacing w:after="200" w:line="480" w:lineRule="auto"/>
        <w:jc w:val="center"/>
        <w:rPr>
          <w:rFonts w:eastAsia="Calibri"/>
        </w:rPr>
      </w:pPr>
    </w:p>
    <w:p w:rsidR="00391346" w:rsidRPr="00391346" w:rsidRDefault="00D52586" w:rsidP="00391346">
      <w:pPr>
        <w:spacing w:after="200" w:line="480" w:lineRule="auto"/>
        <w:jc w:val="center"/>
        <w:rPr>
          <w:rFonts w:eastAsia="Calibri"/>
          <w:b/>
        </w:rPr>
      </w:pPr>
      <w:r>
        <w:rPr>
          <w:rFonts w:eastAsia="Calibri"/>
          <w:b/>
        </w:rPr>
        <w:t>Circumstance of Each I</w:t>
      </w:r>
      <w:r w:rsidR="00391346" w:rsidRPr="00391346">
        <w:rPr>
          <w:rFonts w:eastAsia="Calibri"/>
          <w:b/>
        </w:rPr>
        <w:t>ssue</w:t>
      </w:r>
    </w:p>
    <w:p w:rsidR="00391346" w:rsidRPr="00391346" w:rsidRDefault="00391346" w:rsidP="00391346">
      <w:pPr>
        <w:spacing w:after="200" w:line="480" w:lineRule="auto"/>
        <w:ind w:firstLine="720"/>
        <w:rPr>
          <w:rFonts w:eastAsia="Calibri"/>
        </w:rPr>
      </w:pPr>
      <w:r w:rsidRPr="00391346">
        <w:rPr>
          <w:rFonts w:eastAsia="Calibri"/>
        </w:rPr>
        <w:t xml:space="preserve">The circumstances that surround the service delivery in the hospitality industry depends on the market share of the firm. For example, if Mars Hospitality Group had a huge market share, then they would deal with a big clientele. Once more, when the firm offers quality services, even when they don’t have as many resources as their competitors then the firm would attract visitors, even when the economic times are hard on all hospitality service providers. </w:t>
      </w:r>
    </w:p>
    <w:p w:rsidR="00391346" w:rsidRPr="00391346" w:rsidRDefault="00391346" w:rsidP="00391346">
      <w:pPr>
        <w:spacing w:after="200" w:line="276" w:lineRule="auto"/>
        <w:jc w:val="center"/>
        <w:rPr>
          <w:rFonts w:eastAsia="Calibri"/>
        </w:rPr>
      </w:pPr>
    </w:p>
    <w:p w:rsidR="00391346" w:rsidRPr="00391346" w:rsidRDefault="00391346" w:rsidP="00391346">
      <w:pPr>
        <w:spacing w:after="200" w:line="276" w:lineRule="auto"/>
        <w:jc w:val="center"/>
        <w:rPr>
          <w:rFonts w:eastAsia="Calibri"/>
        </w:rPr>
      </w:pPr>
    </w:p>
    <w:p w:rsidR="00391346" w:rsidRPr="00391346" w:rsidRDefault="00391346" w:rsidP="00391346">
      <w:pPr>
        <w:spacing w:after="200" w:line="276" w:lineRule="auto"/>
        <w:jc w:val="center"/>
        <w:rPr>
          <w:rFonts w:eastAsia="Calibri"/>
        </w:rPr>
      </w:pPr>
    </w:p>
    <w:p w:rsidR="00391346" w:rsidRPr="00391346" w:rsidRDefault="00391346" w:rsidP="00391346">
      <w:pPr>
        <w:spacing w:after="200" w:line="276" w:lineRule="auto"/>
        <w:jc w:val="center"/>
        <w:rPr>
          <w:rFonts w:eastAsia="Calibri"/>
        </w:rPr>
      </w:pPr>
    </w:p>
    <w:p w:rsidR="00391346" w:rsidRPr="00391346" w:rsidRDefault="00391346" w:rsidP="00391346">
      <w:pPr>
        <w:spacing w:after="200" w:line="276" w:lineRule="auto"/>
        <w:jc w:val="center"/>
        <w:rPr>
          <w:rFonts w:eastAsia="Calibri"/>
        </w:rPr>
      </w:pPr>
    </w:p>
    <w:p w:rsidR="00391346" w:rsidRPr="00391346" w:rsidRDefault="00391346" w:rsidP="00391346">
      <w:pPr>
        <w:spacing w:after="200" w:line="276" w:lineRule="auto"/>
        <w:jc w:val="center"/>
        <w:rPr>
          <w:rFonts w:eastAsia="Calibri"/>
        </w:rPr>
      </w:pPr>
    </w:p>
    <w:p w:rsidR="00391346" w:rsidRPr="00391346" w:rsidRDefault="00391346" w:rsidP="00391346">
      <w:pPr>
        <w:spacing w:after="200" w:line="276" w:lineRule="auto"/>
        <w:jc w:val="center"/>
        <w:rPr>
          <w:rFonts w:eastAsia="Calibri"/>
        </w:rPr>
      </w:pPr>
    </w:p>
    <w:p w:rsidR="00391346" w:rsidRPr="00391346" w:rsidRDefault="00391346" w:rsidP="00391346">
      <w:pPr>
        <w:spacing w:after="200" w:line="276" w:lineRule="auto"/>
        <w:jc w:val="center"/>
        <w:rPr>
          <w:rFonts w:eastAsia="Calibri"/>
        </w:rPr>
      </w:pPr>
    </w:p>
    <w:p w:rsidR="00391346" w:rsidRPr="00391346" w:rsidRDefault="00391346" w:rsidP="00391346">
      <w:pPr>
        <w:spacing w:after="200" w:line="276" w:lineRule="auto"/>
        <w:jc w:val="center"/>
        <w:rPr>
          <w:rFonts w:eastAsia="Calibri"/>
        </w:rPr>
      </w:pPr>
    </w:p>
    <w:p w:rsidR="00391346" w:rsidRPr="00391346" w:rsidRDefault="00391346" w:rsidP="00391346">
      <w:pPr>
        <w:spacing w:after="200" w:line="276" w:lineRule="auto"/>
        <w:jc w:val="center"/>
        <w:rPr>
          <w:rFonts w:eastAsia="Calibri"/>
        </w:rPr>
      </w:pPr>
    </w:p>
    <w:p w:rsidR="00391346" w:rsidRPr="00391346" w:rsidRDefault="00391346" w:rsidP="00391346">
      <w:pPr>
        <w:spacing w:after="200" w:line="276" w:lineRule="auto"/>
        <w:jc w:val="center"/>
        <w:rPr>
          <w:rFonts w:eastAsia="Calibri"/>
        </w:rPr>
      </w:pPr>
    </w:p>
    <w:p w:rsidR="00391346" w:rsidRPr="00391346" w:rsidRDefault="00391346" w:rsidP="00391346">
      <w:pPr>
        <w:spacing w:after="200" w:line="276" w:lineRule="auto"/>
        <w:jc w:val="center"/>
        <w:rPr>
          <w:rFonts w:eastAsia="Calibri"/>
        </w:rPr>
      </w:pPr>
    </w:p>
    <w:p w:rsidR="00391346" w:rsidRPr="00391346" w:rsidRDefault="00391346" w:rsidP="00391346">
      <w:pPr>
        <w:spacing w:after="200" w:line="276" w:lineRule="auto"/>
        <w:jc w:val="center"/>
        <w:rPr>
          <w:rFonts w:eastAsia="Calibri"/>
        </w:rPr>
      </w:pPr>
    </w:p>
    <w:p w:rsidR="00391346" w:rsidRPr="00391346" w:rsidRDefault="00391346" w:rsidP="00391346">
      <w:pPr>
        <w:spacing w:after="200" w:line="276" w:lineRule="auto"/>
        <w:jc w:val="center"/>
        <w:rPr>
          <w:rFonts w:eastAsia="Calibri"/>
        </w:rPr>
      </w:pPr>
    </w:p>
    <w:p w:rsidR="00391346" w:rsidRPr="00391346" w:rsidRDefault="00391346" w:rsidP="00391346">
      <w:pPr>
        <w:spacing w:after="200" w:line="276" w:lineRule="auto"/>
        <w:jc w:val="center"/>
        <w:rPr>
          <w:rFonts w:eastAsia="Calibri"/>
        </w:rPr>
      </w:pPr>
    </w:p>
    <w:p w:rsidR="00391346" w:rsidRPr="00391346" w:rsidRDefault="00391346" w:rsidP="00391346">
      <w:pPr>
        <w:spacing w:after="200" w:line="276" w:lineRule="auto"/>
        <w:jc w:val="center"/>
        <w:rPr>
          <w:rFonts w:eastAsia="Calibri"/>
        </w:rPr>
      </w:pPr>
    </w:p>
    <w:p w:rsidR="00391346" w:rsidRPr="00391346" w:rsidRDefault="00391346" w:rsidP="00391346">
      <w:pPr>
        <w:spacing w:after="200" w:line="276" w:lineRule="auto"/>
        <w:jc w:val="center"/>
        <w:rPr>
          <w:rFonts w:eastAsia="Calibri"/>
        </w:rPr>
      </w:pPr>
    </w:p>
    <w:p w:rsidR="00391346" w:rsidRPr="00391346" w:rsidRDefault="00391346" w:rsidP="00391346">
      <w:pPr>
        <w:spacing w:after="200" w:line="276" w:lineRule="auto"/>
        <w:jc w:val="center"/>
        <w:rPr>
          <w:rFonts w:eastAsia="Calibri"/>
        </w:rPr>
      </w:pPr>
    </w:p>
    <w:p w:rsidR="00391346" w:rsidRPr="00391346" w:rsidRDefault="00391346" w:rsidP="00391346">
      <w:pPr>
        <w:spacing w:after="200" w:line="276" w:lineRule="auto"/>
        <w:jc w:val="center"/>
        <w:rPr>
          <w:rFonts w:eastAsia="Calibri"/>
          <w:b/>
        </w:rPr>
      </w:pPr>
      <w:r w:rsidRPr="00391346">
        <w:rPr>
          <w:rFonts w:eastAsia="Calibri"/>
          <w:b/>
        </w:rPr>
        <w:t>References:</w:t>
      </w:r>
    </w:p>
    <w:p w:rsidR="00391346" w:rsidRPr="00391346" w:rsidRDefault="00391346" w:rsidP="00391346">
      <w:pPr>
        <w:spacing w:after="200" w:line="480" w:lineRule="auto"/>
        <w:ind w:left="720" w:hanging="720"/>
        <w:rPr>
          <w:rFonts w:eastAsia="Arial Unicode MS"/>
          <w:color w:val="000000"/>
          <w:shd w:val="clear" w:color="auto" w:fill="FFFFFF"/>
        </w:rPr>
      </w:pPr>
      <w:r w:rsidRPr="00391346">
        <w:rPr>
          <w:rFonts w:eastAsia="Arial Unicode MS"/>
          <w:color w:val="000000"/>
          <w:shd w:val="clear" w:color="auto" w:fill="FFFFFF"/>
        </w:rPr>
        <w:t>Briggs, S. (2014). </w:t>
      </w:r>
      <w:r w:rsidRPr="00391346">
        <w:rPr>
          <w:rFonts w:eastAsia="Arial Unicode MS"/>
          <w:i/>
          <w:iCs/>
          <w:color w:val="000000"/>
          <w:shd w:val="clear" w:color="auto" w:fill="FFFFFF"/>
        </w:rPr>
        <w:t>Successful tourism marketing</w:t>
      </w:r>
      <w:r w:rsidRPr="00391346">
        <w:rPr>
          <w:rFonts w:eastAsia="Arial Unicode MS"/>
          <w:color w:val="000000"/>
          <w:shd w:val="clear" w:color="auto" w:fill="FFFFFF"/>
        </w:rPr>
        <w:t xml:space="preserve">. London: </w:t>
      </w:r>
      <w:proofErr w:type="spellStart"/>
      <w:r w:rsidRPr="00391346">
        <w:rPr>
          <w:rFonts w:eastAsia="Arial Unicode MS"/>
          <w:color w:val="000000"/>
          <w:shd w:val="clear" w:color="auto" w:fill="FFFFFF"/>
        </w:rPr>
        <w:t>Kogan</w:t>
      </w:r>
      <w:proofErr w:type="spellEnd"/>
      <w:r w:rsidRPr="00391346">
        <w:rPr>
          <w:rFonts w:eastAsia="Arial Unicode MS"/>
          <w:color w:val="000000"/>
          <w:shd w:val="clear" w:color="auto" w:fill="FFFFFF"/>
        </w:rPr>
        <w:t xml:space="preserve"> Page.</w:t>
      </w:r>
    </w:p>
    <w:p w:rsidR="00391346" w:rsidRPr="00391346" w:rsidRDefault="00391346" w:rsidP="00391346">
      <w:pPr>
        <w:spacing w:after="200" w:line="480" w:lineRule="auto"/>
        <w:ind w:left="720" w:hanging="720"/>
        <w:rPr>
          <w:rFonts w:eastAsia="Arial Unicode MS"/>
          <w:color w:val="000000"/>
          <w:shd w:val="clear" w:color="auto" w:fill="FFFFFF"/>
        </w:rPr>
      </w:pPr>
      <w:r w:rsidRPr="00391346">
        <w:rPr>
          <w:rFonts w:eastAsia="Arial Unicode MS"/>
          <w:color w:val="000000"/>
          <w:shd w:val="clear" w:color="auto" w:fill="FFFFFF"/>
        </w:rPr>
        <w:t xml:space="preserve">Martyn, K. S., &amp; </w:t>
      </w:r>
      <w:proofErr w:type="spellStart"/>
      <w:r w:rsidRPr="00391346">
        <w:rPr>
          <w:rFonts w:eastAsia="Arial Unicode MS"/>
          <w:color w:val="000000"/>
          <w:shd w:val="clear" w:color="auto" w:fill="FFFFFF"/>
        </w:rPr>
        <w:t>Beylefeld</w:t>
      </w:r>
      <w:proofErr w:type="spellEnd"/>
      <w:r w:rsidRPr="00391346">
        <w:rPr>
          <w:rFonts w:eastAsia="Arial Unicode MS"/>
          <w:color w:val="000000"/>
          <w:shd w:val="clear" w:color="auto" w:fill="FFFFFF"/>
        </w:rPr>
        <w:t>, M. (2012). </w:t>
      </w:r>
      <w:r w:rsidRPr="00391346">
        <w:rPr>
          <w:rFonts w:eastAsia="Arial Unicode MS"/>
          <w:i/>
          <w:iCs/>
          <w:color w:val="000000"/>
          <w:shd w:val="clear" w:color="auto" w:fill="FFFFFF"/>
        </w:rPr>
        <w:t>Corporate governance: A practical handbook</w:t>
      </w:r>
      <w:r w:rsidRPr="00391346">
        <w:rPr>
          <w:rFonts w:eastAsia="Arial Unicode MS"/>
          <w:color w:val="000000"/>
          <w:shd w:val="clear" w:color="auto" w:fill="FFFFFF"/>
        </w:rPr>
        <w:t>. Auckland, N.Z: CCH New Zealand.</w:t>
      </w:r>
    </w:p>
    <w:p w:rsidR="00391346" w:rsidRPr="00391346" w:rsidRDefault="00391346" w:rsidP="00391346">
      <w:pPr>
        <w:spacing w:after="200" w:line="480" w:lineRule="auto"/>
        <w:ind w:left="720" w:hanging="720"/>
        <w:rPr>
          <w:rFonts w:eastAsia="Calibri"/>
        </w:rPr>
      </w:pPr>
      <w:r w:rsidRPr="00391346">
        <w:rPr>
          <w:rFonts w:eastAsia="Calibri"/>
        </w:rPr>
        <w:t>Peng, M. W. (2014). </w:t>
      </w:r>
      <w:r w:rsidRPr="00391346">
        <w:rPr>
          <w:rFonts w:eastAsia="Calibri"/>
          <w:i/>
          <w:iCs/>
        </w:rPr>
        <w:t>Global strategy</w:t>
      </w:r>
      <w:r w:rsidRPr="00391346">
        <w:rPr>
          <w:rFonts w:eastAsia="Calibri"/>
        </w:rPr>
        <w:t>. Mason, Ohio: South-Western/Cengage Learning.</w:t>
      </w:r>
    </w:p>
    <w:p w:rsidR="00391346" w:rsidRPr="00391346" w:rsidRDefault="00391346" w:rsidP="00391346">
      <w:pPr>
        <w:spacing w:after="200" w:line="480" w:lineRule="auto"/>
        <w:ind w:left="720" w:hanging="720"/>
        <w:rPr>
          <w:rFonts w:eastAsia="Calibri"/>
        </w:rPr>
      </w:pPr>
      <w:r w:rsidRPr="00391346">
        <w:rPr>
          <w:rFonts w:eastAsia="Calibri"/>
        </w:rPr>
        <w:t>Sadler, P., &amp; Craig, J. C. (2013). </w:t>
      </w:r>
      <w:r w:rsidRPr="00391346">
        <w:rPr>
          <w:rFonts w:eastAsia="Calibri"/>
          <w:i/>
          <w:iCs/>
        </w:rPr>
        <w:t>Strategic management</w:t>
      </w:r>
      <w:r w:rsidRPr="00391346">
        <w:rPr>
          <w:rFonts w:eastAsia="Calibri"/>
        </w:rPr>
        <w:t xml:space="preserve">. London: </w:t>
      </w:r>
      <w:proofErr w:type="spellStart"/>
      <w:r w:rsidRPr="00391346">
        <w:rPr>
          <w:rFonts w:eastAsia="Calibri"/>
        </w:rPr>
        <w:t>Kogan</w:t>
      </w:r>
      <w:proofErr w:type="spellEnd"/>
      <w:r w:rsidRPr="00391346">
        <w:rPr>
          <w:rFonts w:eastAsia="Calibri"/>
        </w:rPr>
        <w:t xml:space="preserve"> Page.</w:t>
      </w:r>
    </w:p>
    <w:p w:rsidR="00391346" w:rsidRPr="00391346" w:rsidRDefault="00391346" w:rsidP="00391346">
      <w:pPr>
        <w:pStyle w:val="APA"/>
      </w:pPr>
      <w:r>
        <w:br/>
      </w:r>
      <w:r>
        <w:br/>
      </w:r>
    </w:p>
    <w:sectPr w:rsidR="00391346" w:rsidRPr="00391346" w:rsidSect="00391346">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346" w:rsidRDefault="00391346">
      <w:r>
        <w:separator/>
      </w:r>
    </w:p>
  </w:endnote>
  <w:endnote w:type="continuationSeparator" w:id="0">
    <w:p w:rsidR="00391346" w:rsidRDefault="00391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346" w:rsidRDefault="00391346">
      <w:r>
        <w:separator/>
      </w:r>
    </w:p>
  </w:footnote>
  <w:footnote w:type="continuationSeparator" w:id="0">
    <w:p w:rsidR="00391346" w:rsidRDefault="00391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Look w:val="0000" w:firstRow="0" w:lastRow="0" w:firstColumn="0" w:lastColumn="0" w:noHBand="0" w:noVBand="0"/>
    </w:tblPr>
    <w:tblGrid>
      <w:gridCol w:w="8424"/>
      <w:gridCol w:w="936"/>
    </w:tblGrid>
    <w:tr w:rsidR="00391346" w:rsidTr="00391346">
      <w:tblPrEx>
        <w:tblCellMar>
          <w:top w:w="0" w:type="dxa"/>
          <w:bottom w:w="0" w:type="dxa"/>
        </w:tblCellMar>
      </w:tblPrEx>
      <w:tc>
        <w:tcPr>
          <w:tcW w:w="4500" w:type="pct"/>
          <w:shd w:val="clear" w:color="auto" w:fill="auto"/>
        </w:tcPr>
        <w:p w:rsidR="00391346" w:rsidRPr="00391346" w:rsidRDefault="00391346" w:rsidP="00391346">
          <w:pPr>
            <w:pStyle w:val="Header"/>
          </w:pPr>
          <w:bookmarkStart w:id="5" w:name="bkRunningHead"/>
          <w:r w:rsidRPr="00391346">
            <w:t>STRATEGIC PLAN PART 2: SWOT ANALYSIS PAPER</w:t>
          </w:r>
          <w:bookmarkEnd w:id="5"/>
        </w:p>
      </w:tc>
      <w:tc>
        <w:tcPr>
          <w:tcW w:w="2500" w:type="pct"/>
          <w:shd w:val="clear" w:color="auto" w:fill="auto"/>
        </w:tcPr>
        <w:p w:rsidR="00391346" w:rsidRDefault="00391346" w:rsidP="00391346">
          <w:pPr>
            <w:pStyle w:val="Header"/>
            <w:jc w:val="right"/>
          </w:pPr>
          <w:r>
            <w:t xml:space="preserve"> </w:t>
          </w:r>
          <w:r>
            <w:fldChar w:fldCharType="begin"/>
          </w:r>
          <w:r>
            <w:instrText xml:space="preserve"> PAGE  \* MERGEFORMAT </w:instrText>
          </w:r>
          <w:r>
            <w:fldChar w:fldCharType="separate"/>
          </w:r>
          <w:r w:rsidR="00D52586">
            <w:rPr>
              <w:noProof/>
            </w:rPr>
            <w:t>2</w:t>
          </w:r>
          <w:r>
            <w:fldChar w:fldCharType="end"/>
          </w:r>
        </w:p>
        <w:p w:rsidR="00391346" w:rsidRDefault="00391346" w:rsidP="00391346">
          <w:pPr>
            <w:pStyle w:val="Header"/>
          </w:pPr>
        </w:p>
      </w:tc>
    </w:tr>
  </w:tbl>
  <w:p w:rsidR="00391346" w:rsidRPr="00391346" w:rsidRDefault="00391346" w:rsidP="003913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Look w:val="0000" w:firstRow="0" w:lastRow="0" w:firstColumn="0" w:lastColumn="0" w:noHBand="0" w:noVBand="0"/>
    </w:tblPr>
    <w:tblGrid>
      <w:gridCol w:w="8424"/>
      <w:gridCol w:w="936"/>
    </w:tblGrid>
    <w:tr w:rsidR="00391346" w:rsidTr="00391346">
      <w:tblPrEx>
        <w:tblCellMar>
          <w:top w:w="0" w:type="dxa"/>
          <w:bottom w:w="0" w:type="dxa"/>
        </w:tblCellMar>
      </w:tblPrEx>
      <w:tc>
        <w:tcPr>
          <w:tcW w:w="4500" w:type="pct"/>
          <w:shd w:val="clear" w:color="auto" w:fill="auto"/>
        </w:tcPr>
        <w:p w:rsidR="00391346" w:rsidRPr="00391346" w:rsidRDefault="00391346" w:rsidP="00391346">
          <w:pPr>
            <w:pStyle w:val="Header"/>
          </w:pPr>
          <w:bookmarkStart w:id="6" w:name="bkTitleRunningHead"/>
          <w:r w:rsidRPr="00391346">
            <w:t>Running head: STRATEGIC PLAN PART 2: SWOT ANALYSIS PAPER</w:t>
          </w:r>
          <w:bookmarkEnd w:id="6"/>
        </w:p>
      </w:tc>
      <w:tc>
        <w:tcPr>
          <w:tcW w:w="2500" w:type="pct"/>
          <w:shd w:val="clear" w:color="auto" w:fill="auto"/>
        </w:tcPr>
        <w:p w:rsidR="00391346" w:rsidRDefault="00391346" w:rsidP="00391346">
          <w:pPr>
            <w:pStyle w:val="Header"/>
            <w:jc w:val="right"/>
          </w:pPr>
          <w:r>
            <w:t xml:space="preserve"> </w:t>
          </w:r>
          <w:r>
            <w:fldChar w:fldCharType="begin"/>
          </w:r>
          <w:r>
            <w:instrText xml:space="preserve"> PAGE  \* MERGEFORMAT </w:instrText>
          </w:r>
          <w:r>
            <w:fldChar w:fldCharType="separate"/>
          </w:r>
          <w:r w:rsidR="00D52586">
            <w:rPr>
              <w:noProof/>
            </w:rPr>
            <w:t>1</w:t>
          </w:r>
          <w:r>
            <w:fldChar w:fldCharType="end"/>
          </w:r>
        </w:p>
        <w:p w:rsidR="00391346" w:rsidRDefault="00391346" w:rsidP="00391346">
          <w:pPr>
            <w:pStyle w:val="Header"/>
          </w:pPr>
        </w:p>
      </w:tc>
    </w:tr>
  </w:tbl>
  <w:p w:rsidR="00391346" w:rsidRPr="00391346" w:rsidRDefault="00391346" w:rsidP="003913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tract" w:val="0"/>
    <w:docVar w:name="CreditedName" w:val="Christina Dixon"/>
    <w:docVar w:name="IncludeRunningHead" w:val="-1"/>
    <w:docVar w:name="OpenYesNo" w:val="0"/>
  </w:docVars>
  <w:rsids>
    <w:rsidRoot w:val="00391346"/>
    <w:rsid w:val="00002375"/>
    <w:rsid w:val="000027E8"/>
    <w:rsid w:val="0000410F"/>
    <w:rsid w:val="000168B9"/>
    <w:rsid w:val="00017428"/>
    <w:rsid w:val="000201CE"/>
    <w:rsid w:val="00026603"/>
    <w:rsid w:val="000368E9"/>
    <w:rsid w:val="00042CC7"/>
    <w:rsid w:val="000433EA"/>
    <w:rsid w:val="00050CAC"/>
    <w:rsid w:val="00057F4D"/>
    <w:rsid w:val="00062C26"/>
    <w:rsid w:val="000673A4"/>
    <w:rsid w:val="00076564"/>
    <w:rsid w:val="00076810"/>
    <w:rsid w:val="00076B31"/>
    <w:rsid w:val="000A5A6A"/>
    <w:rsid w:val="000D203E"/>
    <w:rsid w:val="000D4BC7"/>
    <w:rsid w:val="000E683E"/>
    <w:rsid w:val="000F1799"/>
    <w:rsid w:val="000F2663"/>
    <w:rsid w:val="001023C2"/>
    <w:rsid w:val="00106CBF"/>
    <w:rsid w:val="00116D9C"/>
    <w:rsid w:val="00121CDD"/>
    <w:rsid w:val="001320D9"/>
    <w:rsid w:val="001332DE"/>
    <w:rsid w:val="0013426E"/>
    <w:rsid w:val="00134E26"/>
    <w:rsid w:val="0013558A"/>
    <w:rsid w:val="00141EFD"/>
    <w:rsid w:val="001441CA"/>
    <w:rsid w:val="001451FE"/>
    <w:rsid w:val="00151A6D"/>
    <w:rsid w:val="001525D5"/>
    <w:rsid w:val="00163D68"/>
    <w:rsid w:val="0017347F"/>
    <w:rsid w:val="00177751"/>
    <w:rsid w:val="001828A2"/>
    <w:rsid w:val="00192AE3"/>
    <w:rsid w:val="001947D0"/>
    <w:rsid w:val="001A25D8"/>
    <w:rsid w:val="001A34FE"/>
    <w:rsid w:val="001A5834"/>
    <w:rsid w:val="001A6570"/>
    <w:rsid w:val="001B5A1E"/>
    <w:rsid w:val="001C643E"/>
    <w:rsid w:val="001C6555"/>
    <w:rsid w:val="001C79D5"/>
    <w:rsid w:val="001E28C7"/>
    <w:rsid w:val="001F61E6"/>
    <w:rsid w:val="0020048D"/>
    <w:rsid w:val="00201D4A"/>
    <w:rsid w:val="0020281F"/>
    <w:rsid w:val="002106D8"/>
    <w:rsid w:val="00220408"/>
    <w:rsid w:val="00221CB7"/>
    <w:rsid w:val="00236796"/>
    <w:rsid w:val="0025583E"/>
    <w:rsid w:val="0026387F"/>
    <w:rsid w:val="002673F9"/>
    <w:rsid w:val="00267A22"/>
    <w:rsid w:val="00276B3F"/>
    <w:rsid w:val="00290C3C"/>
    <w:rsid w:val="00296FE6"/>
    <w:rsid w:val="002A2C6F"/>
    <w:rsid w:val="002C0672"/>
    <w:rsid w:val="002D0486"/>
    <w:rsid w:val="002D0B13"/>
    <w:rsid w:val="002D33B9"/>
    <w:rsid w:val="002E21B1"/>
    <w:rsid w:val="002F20F2"/>
    <w:rsid w:val="002F507B"/>
    <w:rsid w:val="0031289F"/>
    <w:rsid w:val="00324D34"/>
    <w:rsid w:val="00334E69"/>
    <w:rsid w:val="00337874"/>
    <w:rsid w:val="00343F42"/>
    <w:rsid w:val="00346544"/>
    <w:rsid w:val="00353F47"/>
    <w:rsid w:val="003602B1"/>
    <w:rsid w:val="00360AA0"/>
    <w:rsid w:val="00362413"/>
    <w:rsid w:val="003709A6"/>
    <w:rsid w:val="0037240A"/>
    <w:rsid w:val="00372DA2"/>
    <w:rsid w:val="003759BC"/>
    <w:rsid w:val="00375AAE"/>
    <w:rsid w:val="003761DF"/>
    <w:rsid w:val="00384FDA"/>
    <w:rsid w:val="00387815"/>
    <w:rsid w:val="00391346"/>
    <w:rsid w:val="00394884"/>
    <w:rsid w:val="003966B3"/>
    <w:rsid w:val="003A09A9"/>
    <w:rsid w:val="003A41B8"/>
    <w:rsid w:val="003B3913"/>
    <w:rsid w:val="003B7D11"/>
    <w:rsid w:val="003C0F7A"/>
    <w:rsid w:val="003C3B1D"/>
    <w:rsid w:val="003C5F69"/>
    <w:rsid w:val="003C6A10"/>
    <w:rsid w:val="003D0564"/>
    <w:rsid w:val="003D6329"/>
    <w:rsid w:val="003D65E1"/>
    <w:rsid w:val="003D7CA2"/>
    <w:rsid w:val="003E1812"/>
    <w:rsid w:val="003E1BB1"/>
    <w:rsid w:val="003E38AD"/>
    <w:rsid w:val="003E79AB"/>
    <w:rsid w:val="004006CB"/>
    <w:rsid w:val="00405146"/>
    <w:rsid w:val="004220D7"/>
    <w:rsid w:val="004273E9"/>
    <w:rsid w:val="00431BDA"/>
    <w:rsid w:val="00450E5D"/>
    <w:rsid w:val="00465723"/>
    <w:rsid w:val="00480108"/>
    <w:rsid w:val="004933B7"/>
    <w:rsid w:val="004B0EC7"/>
    <w:rsid w:val="004D446B"/>
    <w:rsid w:val="004E2745"/>
    <w:rsid w:val="004E28D6"/>
    <w:rsid w:val="004F28EE"/>
    <w:rsid w:val="004F7B75"/>
    <w:rsid w:val="004F7D50"/>
    <w:rsid w:val="00527090"/>
    <w:rsid w:val="005450B8"/>
    <w:rsid w:val="00552D67"/>
    <w:rsid w:val="005650EB"/>
    <w:rsid w:val="00571769"/>
    <w:rsid w:val="00595228"/>
    <w:rsid w:val="00596D98"/>
    <w:rsid w:val="005B60A0"/>
    <w:rsid w:val="005C4B45"/>
    <w:rsid w:val="005C53D6"/>
    <w:rsid w:val="005F2E7E"/>
    <w:rsid w:val="00602CC5"/>
    <w:rsid w:val="00604874"/>
    <w:rsid w:val="00604B02"/>
    <w:rsid w:val="006362A0"/>
    <w:rsid w:val="0064774B"/>
    <w:rsid w:val="006559A3"/>
    <w:rsid w:val="00657B75"/>
    <w:rsid w:val="00661FB3"/>
    <w:rsid w:val="00662178"/>
    <w:rsid w:val="0066695C"/>
    <w:rsid w:val="00673875"/>
    <w:rsid w:val="00677CC4"/>
    <w:rsid w:val="006B099A"/>
    <w:rsid w:val="006B641D"/>
    <w:rsid w:val="006B7334"/>
    <w:rsid w:val="006C40E2"/>
    <w:rsid w:val="006C4BF6"/>
    <w:rsid w:val="006D5770"/>
    <w:rsid w:val="006D6131"/>
    <w:rsid w:val="006E6543"/>
    <w:rsid w:val="006F4222"/>
    <w:rsid w:val="00712C35"/>
    <w:rsid w:val="00714E61"/>
    <w:rsid w:val="00716DA5"/>
    <w:rsid w:val="00720EE5"/>
    <w:rsid w:val="0073339F"/>
    <w:rsid w:val="0074212B"/>
    <w:rsid w:val="00750616"/>
    <w:rsid w:val="00750FE3"/>
    <w:rsid w:val="00755F1D"/>
    <w:rsid w:val="00764396"/>
    <w:rsid w:val="00767C62"/>
    <w:rsid w:val="00770989"/>
    <w:rsid w:val="00772808"/>
    <w:rsid w:val="007741FB"/>
    <w:rsid w:val="00775BDC"/>
    <w:rsid w:val="00780435"/>
    <w:rsid w:val="007873D9"/>
    <w:rsid w:val="007925D6"/>
    <w:rsid w:val="00793DCA"/>
    <w:rsid w:val="00794367"/>
    <w:rsid w:val="00794CEF"/>
    <w:rsid w:val="007A2FFD"/>
    <w:rsid w:val="007A3263"/>
    <w:rsid w:val="007B5A47"/>
    <w:rsid w:val="007C065D"/>
    <w:rsid w:val="007C18B1"/>
    <w:rsid w:val="007C6B2B"/>
    <w:rsid w:val="007D7478"/>
    <w:rsid w:val="007D772A"/>
    <w:rsid w:val="007E5616"/>
    <w:rsid w:val="007F3400"/>
    <w:rsid w:val="007F34DD"/>
    <w:rsid w:val="007F50D5"/>
    <w:rsid w:val="008055FD"/>
    <w:rsid w:val="00813C1E"/>
    <w:rsid w:val="008150D4"/>
    <w:rsid w:val="008213FF"/>
    <w:rsid w:val="00824C5E"/>
    <w:rsid w:val="0083060C"/>
    <w:rsid w:val="0083233D"/>
    <w:rsid w:val="00835FC8"/>
    <w:rsid w:val="0084039A"/>
    <w:rsid w:val="008445B9"/>
    <w:rsid w:val="008657EE"/>
    <w:rsid w:val="008711D9"/>
    <w:rsid w:val="00872A15"/>
    <w:rsid w:val="00873108"/>
    <w:rsid w:val="0087533B"/>
    <w:rsid w:val="008756A6"/>
    <w:rsid w:val="00880A26"/>
    <w:rsid w:val="008921F8"/>
    <w:rsid w:val="008A0E27"/>
    <w:rsid w:val="008B2432"/>
    <w:rsid w:val="008B625A"/>
    <w:rsid w:val="008C5129"/>
    <w:rsid w:val="008D25CF"/>
    <w:rsid w:val="008D3B5B"/>
    <w:rsid w:val="008E6DF5"/>
    <w:rsid w:val="008F69A0"/>
    <w:rsid w:val="00912675"/>
    <w:rsid w:val="00912923"/>
    <w:rsid w:val="00917C5A"/>
    <w:rsid w:val="009201AC"/>
    <w:rsid w:val="0092104E"/>
    <w:rsid w:val="009229DC"/>
    <w:rsid w:val="00925776"/>
    <w:rsid w:val="0093108A"/>
    <w:rsid w:val="00943B63"/>
    <w:rsid w:val="00944770"/>
    <w:rsid w:val="00976ACC"/>
    <w:rsid w:val="009774F1"/>
    <w:rsid w:val="00980F71"/>
    <w:rsid w:val="00991607"/>
    <w:rsid w:val="0099735D"/>
    <w:rsid w:val="009A446E"/>
    <w:rsid w:val="009C5992"/>
    <w:rsid w:val="009F59EB"/>
    <w:rsid w:val="00A0014B"/>
    <w:rsid w:val="00A0621A"/>
    <w:rsid w:val="00A116DC"/>
    <w:rsid w:val="00A21625"/>
    <w:rsid w:val="00A21BDD"/>
    <w:rsid w:val="00A26D16"/>
    <w:rsid w:val="00A3303C"/>
    <w:rsid w:val="00A33C5B"/>
    <w:rsid w:val="00A42102"/>
    <w:rsid w:val="00A4260D"/>
    <w:rsid w:val="00A429F7"/>
    <w:rsid w:val="00A46D05"/>
    <w:rsid w:val="00A51503"/>
    <w:rsid w:val="00A63F64"/>
    <w:rsid w:val="00A65350"/>
    <w:rsid w:val="00A74E24"/>
    <w:rsid w:val="00A8149A"/>
    <w:rsid w:val="00A86D24"/>
    <w:rsid w:val="00A91DD3"/>
    <w:rsid w:val="00AA0083"/>
    <w:rsid w:val="00AB448E"/>
    <w:rsid w:val="00AB4A9E"/>
    <w:rsid w:val="00AC2879"/>
    <w:rsid w:val="00AC4703"/>
    <w:rsid w:val="00AD1618"/>
    <w:rsid w:val="00AD3E03"/>
    <w:rsid w:val="00AD6BFE"/>
    <w:rsid w:val="00B0181F"/>
    <w:rsid w:val="00B07EA2"/>
    <w:rsid w:val="00B247EB"/>
    <w:rsid w:val="00B3041D"/>
    <w:rsid w:val="00B316B4"/>
    <w:rsid w:val="00B36297"/>
    <w:rsid w:val="00B603EE"/>
    <w:rsid w:val="00B615C4"/>
    <w:rsid w:val="00B61FC6"/>
    <w:rsid w:val="00B85F0E"/>
    <w:rsid w:val="00B86C2E"/>
    <w:rsid w:val="00B92F1D"/>
    <w:rsid w:val="00BC30AD"/>
    <w:rsid w:val="00BC4EBB"/>
    <w:rsid w:val="00BC4F75"/>
    <w:rsid w:val="00BD70E3"/>
    <w:rsid w:val="00BE30F2"/>
    <w:rsid w:val="00BE68D3"/>
    <w:rsid w:val="00BE79D7"/>
    <w:rsid w:val="00BF388B"/>
    <w:rsid w:val="00C1161A"/>
    <w:rsid w:val="00C11D24"/>
    <w:rsid w:val="00C12231"/>
    <w:rsid w:val="00C14A2A"/>
    <w:rsid w:val="00C1658B"/>
    <w:rsid w:val="00C17EAC"/>
    <w:rsid w:val="00C2578F"/>
    <w:rsid w:val="00C37025"/>
    <w:rsid w:val="00C72BCE"/>
    <w:rsid w:val="00C8128A"/>
    <w:rsid w:val="00C86DF0"/>
    <w:rsid w:val="00C877A6"/>
    <w:rsid w:val="00C959EE"/>
    <w:rsid w:val="00CA0525"/>
    <w:rsid w:val="00CB7478"/>
    <w:rsid w:val="00CC16B4"/>
    <w:rsid w:val="00CC1F52"/>
    <w:rsid w:val="00CD7E33"/>
    <w:rsid w:val="00CE0090"/>
    <w:rsid w:val="00CE5503"/>
    <w:rsid w:val="00CF30BF"/>
    <w:rsid w:val="00D13A94"/>
    <w:rsid w:val="00D14987"/>
    <w:rsid w:val="00D15C09"/>
    <w:rsid w:val="00D17DCA"/>
    <w:rsid w:val="00D210C2"/>
    <w:rsid w:val="00D31F88"/>
    <w:rsid w:val="00D33F9E"/>
    <w:rsid w:val="00D44548"/>
    <w:rsid w:val="00D52003"/>
    <w:rsid w:val="00D52586"/>
    <w:rsid w:val="00D53574"/>
    <w:rsid w:val="00D549D9"/>
    <w:rsid w:val="00D5747B"/>
    <w:rsid w:val="00D614CB"/>
    <w:rsid w:val="00D7561D"/>
    <w:rsid w:val="00D77DD5"/>
    <w:rsid w:val="00D87D5B"/>
    <w:rsid w:val="00D92500"/>
    <w:rsid w:val="00DA2CE2"/>
    <w:rsid w:val="00DA4E03"/>
    <w:rsid w:val="00DA5BE0"/>
    <w:rsid w:val="00DB0499"/>
    <w:rsid w:val="00DB30C8"/>
    <w:rsid w:val="00DC0246"/>
    <w:rsid w:val="00DC100E"/>
    <w:rsid w:val="00DC2281"/>
    <w:rsid w:val="00DC347C"/>
    <w:rsid w:val="00DC4233"/>
    <w:rsid w:val="00DD3514"/>
    <w:rsid w:val="00DE49E5"/>
    <w:rsid w:val="00DF4A20"/>
    <w:rsid w:val="00E14581"/>
    <w:rsid w:val="00E16071"/>
    <w:rsid w:val="00E16C94"/>
    <w:rsid w:val="00E2754D"/>
    <w:rsid w:val="00E27E8F"/>
    <w:rsid w:val="00E34B45"/>
    <w:rsid w:val="00E369DC"/>
    <w:rsid w:val="00E51F7D"/>
    <w:rsid w:val="00E53E40"/>
    <w:rsid w:val="00E601AD"/>
    <w:rsid w:val="00E634CA"/>
    <w:rsid w:val="00E645AE"/>
    <w:rsid w:val="00E81A2F"/>
    <w:rsid w:val="00E87CEF"/>
    <w:rsid w:val="00EA472B"/>
    <w:rsid w:val="00EB2C38"/>
    <w:rsid w:val="00EB6196"/>
    <w:rsid w:val="00EC129F"/>
    <w:rsid w:val="00EC1BBA"/>
    <w:rsid w:val="00EC28A7"/>
    <w:rsid w:val="00ED52FB"/>
    <w:rsid w:val="00EE12AC"/>
    <w:rsid w:val="00EE3236"/>
    <w:rsid w:val="00EF15BA"/>
    <w:rsid w:val="00EF3316"/>
    <w:rsid w:val="00EF473B"/>
    <w:rsid w:val="00EF513E"/>
    <w:rsid w:val="00F0548D"/>
    <w:rsid w:val="00F13EB6"/>
    <w:rsid w:val="00F23B13"/>
    <w:rsid w:val="00F32B85"/>
    <w:rsid w:val="00F34C3D"/>
    <w:rsid w:val="00F42BB9"/>
    <w:rsid w:val="00F55687"/>
    <w:rsid w:val="00F62B52"/>
    <w:rsid w:val="00F65E88"/>
    <w:rsid w:val="00F72369"/>
    <w:rsid w:val="00F7493E"/>
    <w:rsid w:val="00F7629E"/>
    <w:rsid w:val="00F80F9E"/>
    <w:rsid w:val="00F96984"/>
    <w:rsid w:val="00F97852"/>
    <w:rsid w:val="00FA7B51"/>
    <w:rsid w:val="00FB103B"/>
    <w:rsid w:val="00FB25BF"/>
    <w:rsid w:val="00FB3161"/>
    <w:rsid w:val="00FB4535"/>
    <w:rsid w:val="00FD31CB"/>
    <w:rsid w:val="00F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00E86D"/>
  <w15:chartTrackingRefBased/>
  <w15:docId w15:val="{95A1571B-2002-4C6E-928B-A26635B3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774F1"/>
    <w:rPr>
      <w:sz w:val="24"/>
      <w:szCs w:val="24"/>
    </w:rPr>
  </w:style>
  <w:style w:type="character" w:default="1" w:styleId="DefaultParagraphFont">
    <w:name w:val="Default Paragraph Font"/>
    <w:semiHidden/>
    <w:rsid w:val="009774F1"/>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9774F1"/>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e\AppData\Roaming\Riverpoint%20Writer\River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Riverpoint.dot</Template>
  <TotalTime>37</TotalTime>
  <Pages>7</Pages>
  <Words>1136</Words>
  <Characters>6234</Characters>
  <Application>Microsoft Office Word</Application>
  <DocSecurity>0</DocSecurity>
  <Lines>890</Lines>
  <Paragraphs>368</Paragraphs>
  <ScaleCrop>false</ScaleCrop>
  <HeadingPairs>
    <vt:vector size="2" baseType="variant">
      <vt:variant>
        <vt:lpstr>Title</vt:lpstr>
      </vt:variant>
      <vt:variant>
        <vt:i4>1</vt:i4>
      </vt:variant>
    </vt:vector>
  </HeadingPairs>
  <TitlesOfParts>
    <vt:vector size="1" baseType="lpstr">
      <vt:lpstr>Strategic Plan Part 2: SWOT Analysis Paper</vt:lpstr>
    </vt:vector>
  </TitlesOfParts>
  <Company>Apollogroup</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Plan Part 2: SWOT Analysis Paper</dc:title>
  <dc:subject>Paper Formatter</dc:subject>
  <dc:creator>Christina Dixon</dc:creator>
  <cp:keywords/>
  <cp:lastModifiedBy>marie</cp:lastModifiedBy>
  <cp:revision>2</cp:revision>
  <dcterms:created xsi:type="dcterms:W3CDTF">2017-04-03T03:07:00Z</dcterms:created>
  <dcterms:modified xsi:type="dcterms:W3CDTF">2017-04-03T04:05:00Z</dcterms:modified>
  <cp:category>School Papers</cp:category>
</cp:coreProperties>
</file>