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5E" w:rsidRPr="0036669F" w:rsidRDefault="00E4715E" w:rsidP="00F02197">
      <w:pPr>
        <w:jc w:val="center"/>
        <w:rPr>
          <w:rFonts w:ascii="Times New Roman" w:hAnsi="Times New Roman"/>
          <w:b/>
          <w:color w:val="000000" w:themeColor="text1"/>
        </w:rPr>
      </w:pPr>
    </w:p>
    <w:p w:rsidR="00210009" w:rsidRPr="0036669F" w:rsidRDefault="00210009" w:rsidP="0036669F">
      <w:pPr>
        <w:spacing w:line="480" w:lineRule="auto"/>
        <w:jc w:val="center"/>
        <w:rPr>
          <w:rFonts w:ascii="Times New Roman" w:hAnsi="Times New Roman"/>
          <w:b/>
          <w:color w:val="000000" w:themeColor="text1"/>
        </w:rPr>
      </w:pPr>
      <w:r w:rsidRPr="0036669F">
        <w:rPr>
          <w:rFonts w:ascii="Times New Roman" w:hAnsi="Times New Roman"/>
          <w:b/>
          <w:color w:val="000000" w:themeColor="text1"/>
        </w:rPr>
        <w:t>Impact of Anti-trust Laws on Emerging Market Countries Through Globalization</w:t>
      </w:r>
    </w:p>
    <w:p w:rsidR="009E30F8" w:rsidRPr="0036669F" w:rsidRDefault="00796BCA" w:rsidP="00A378C5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"/>
          <w:b/>
          <w:color w:val="000000" w:themeColor="text1"/>
          <w:szCs w:val="32"/>
        </w:rPr>
      </w:pPr>
      <w:r w:rsidRPr="0036669F">
        <w:rPr>
          <w:rFonts w:ascii="Times New Roman" w:hAnsi="Times New Roman" w:cs="Verdana"/>
          <w:b/>
          <w:color w:val="000000" w:themeColor="text1"/>
          <w:szCs w:val="40"/>
        </w:rPr>
        <w:t>“</w:t>
      </w:r>
      <w:r w:rsidR="007E75FA" w:rsidRPr="0036669F">
        <w:rPr>
          <w:rFonts w:ascii="Times New Roman" w:hAnsi="Times New Roman" w:cs="Verdana"/>
          <w:b/>
          <w:color w:val="000000" w:themeColor="text1"/>
          <w:szCs w:val="40"/>
        </w:rPr>
        <w:t>We must create a kind of globalization that works for everyone... and not just for a few</w:t>
      </w:r>
      <w:r w:rsidRPr="0036669F">
        <w:rPr>
          <w:rFonts w:ascii="Times New Roman" w:hAnsi="Times New Roman" w:cs="Verdana"/>
          <w:b/>
          <w:color w:val="000000" w:themeColor="text1"/>
          <w:szCs w:val="40"/>
        </w:rPr>
        <w:t>,</w:t>
      </w:r>
      <w:bookmarkStart w:id="0" w:name="_GoBack"/>
      <w:bookmarkEnd w:id="0"/>
      <w:r w:rsidR="001F0DEA" w:rsidRPr="0036669F">
        <w:rPr>
          <w:rFonts w:ascii="Times New Roman" w:hAnsi="Times New Roman" w:cs="Verdana"/>
          <w:b/>
          <w:color w:val="000000" w:themeColor="text1"/>
          <w:szCs w:val="40"/>
        </w:rPr>
        <w:t>” says</w:t>
      </w:r>
      <w:r w:rsidR="00BA2F44" w:rsidRPr="0036669F">
        <w:rPr>
          <w:rFonts w:ascii="Times New Roman" w:hAnsi="Times New Roman" w:cs="Times"/>
          <w:b/>
          <w:color w:val="000000" w:themeColor="text1"/>
          <w:szCs w:val="32"/>
        </w:rPr>
        <w:t xml:space="preserve"> </w:t>
      </w:r>
      <w:r w:rsidR="008C5EDF" w:rsidRPr="0036669F">
        <w:rPr>
          <w:rFonts w:ascii="Times New Roman" w:hAnsi="Times New Roman" w:cs="Times"/>
          <w:b/>
          <w:color w:val="000000" w:themeColor="text1"/>
          <w:szCs w:val="32"/>
        </w:rPr>
        <w:t>past Arg</w:t>
      </w:r>
      <w:r w:rsidR="00C661B0">
        <w:rPr>
          <w:rFonts w:ascii="Times New Roman" w:hAnsi="Times New Roman" w:cs="Times"/>
          <w:b/>
          <w:color w:val="000000" w:themeColor="text1"/>
          <w:szCs w:val="32"/>
        </w:rPr>
        <w:t>entinian</w:t>
      </w:r>
      <w:r w:rsidR="008C5EDF" w:rsidRPr="0036669F">
        <w:rPr>
          <w:rFonts w:ascii="Times New Roman" w:hAnsi="Times New Roman" w:cs="Verdana"/>
          <w:b/>
          <w:bCs/>
          <w:color w:val="000000" w:themeColor="text1"/>
          <w:szCs w:val="26"/>
        </w:rPr>
        <w:t xml:space="preserve"> president Nestor Kirchner.</w:t>
      </w:r>
      <w:r w:rsidR="003F094A" w:rsidRPr="0036669F">
        <w:rPr>
          <w:rFonts w:ascii="Times New Roman" w:hAnsi="Times New Roman" w:cs="Times"/>
          <w:b/>
          <w:color w:val="000000" w:themeColor="text1"/>
          <w:szCs w:val="32"/>
        </w:rPr>
        <w:t xml:space="preserve"> </w:t>
      </w:r>
      <w:r w:rsidR="00210009" w:rsidRPr="0036669F">
        <w:rPr>
          <w:rFonts w:ascii="Times New Roman" w:hAnsi="Times New Roman"/>
          <w:color w:val="000000" w:themeColor="text1"/>
        </w:rPr>
        <w:t xml:space="preserve">Indeed, over the past </w:t>
      </w:r>
      <w:r w:rsidR="009E30F8" w:rsidRPr="0036669F">
        <w:rPr>
          <w:rFonts w:ascii="Times New Roman" w:hAnsi="Times New Roman"/>
          <w:color w:val="000000" w:themeColor="text1"/>
        </w:rPr>
        <w:t xml:space="preserve">100 years following a period of immense infrastructure improvements the ease of communication, transportation, and trade has served as a catalyst to globalization. As borders between countries continue to blur and economic alliances are formed on a daily basis, it becomes increasingly important for anti-trust and competition law to exist and be vigilantly enforced in order for the world to proceed on a path to globalization with as little corruption hindering it as possible. Many systems, including anti-trust regimes, are making a move to become standardized on a global level in order to facilitate ease of transaction with as few barriers as possible. I argue that it’s crucial for emerging markets and extremely poor countries to operate under their own more protectionist competition policies in order to </w:t>
      </w:r>
      <w:r w:rsidR="00C04E61" w:rsidRPr="0036669F">
        <w:rPr>
          <w:rFonts w:ascii="Times New Roman" w:hAnsi="Times New Roman"/>
          <w:color w:val="000000" w:themeColor="text1"/>
        </w:rPr>
        <w:t xml:space="preserve">propel themselves on a path of </w:t>
      </w:r>
      <w:r w:rsidR="009E30F8" w:rsidRPr="0036669F">
        <w:rPr>
          <w:rFonts w:ascii="Times New Roman" w:hAnsi="Times New Roman"/>
          <w:color w:val="000000" w:themeColor="text1"/>
        </w:rPr>
        <w:t xml:space="preserve">growth and sustainability that will ultimately lead them to </w:t>
      </w:r>
      <w:proofErr w:type="gramStart"/>
      <w:r w:rsidR="009E30F8" w:rsidRPr="0036669F">
        <w:rPr>
          <w:rFonts w:ascii="Times New Roman" w:hAnsi="Times New Roman"/>
          <w:color w:val="000000" w:themeColor="text1"/>
        </w:rPr>
        <w:t>rise</w:t>
      </w:r>
      <w:proofErr w:type="gramEnd"/>
      <w:r w:rsidR="009E30F8" w:rsidRPr="0036669F">
        <w:rPr>
          <w:rFonts w:ascii="Times New Roman" w:hAnsi="Times New Roman"/>
          <w:color w:val="000000" w:themeColor="text1"/>
        </w:rPr>
        <w:t xml:space="preserve"> the ranks to a developing or developed nation.</w:t>
      </w:r>
    </w:p>
    <w:p w:rsidR="00E36598" w:rsidRDefault="009E30F8" w:rsidP="0036669F">
      <w:pPr>
        <w:spacing w:line="480" w:lineRule="auto"/>
        <w:rPr>
          <w:rFonts w:ascii="Times New Roman" w:hAnsi="Times New Roman" w:cs="Cambria"/>
          <w:color w:val="000000" w:themeColor="text1"/>
          <w:szCs w:val="30"/>
        </w:rPr>
      </w:pPr>
      <w:r w:rsidRPr="0036669F">
        <w:rPr>
          <w:rFonts w:ascii="Times New Roman" w:hAnsi="Times New Roman"/>
          <w:color w:val="000000" w:themeColor="text1"/>
        </w:rPr>
        <w:tab/>
      </w:r>
      <w:r w:rsidR="006019C0" w:rsidRPr="0036669F">
        <w:rPr>
          <w:rFonts w:ascii="Times New Roman" w:hAnsi="Times New Roman"/>
          <w:color w:val="000000" w:themeColor="text1"/>
        </w:rPr>
        <w:t>Currently</w:t>
      </w:r>
      <w:r w:rsidRPr="0036669F">
        <w:rPr>
          <w:rFonts w:ascii="Times New Roman" w:hAnsi="Times New Roman"/>
          <w:color w:val="000000" w:themeColor="text1"/>
        </w:rPr>
        <w:t xml:space="preserve">, only about 100 of the world’s </w:t>
      </w:r>
      <w:r w:rsidR="00844092" w:rsidRPr="0036669F">
        <w:rPr>
          <w:rFonts w:ascii="Times New Roman" w:hAnsi="Times New Roman"/>
          <w:color w:val="000000" w:themeColor="text1"/>
        </w:rPr>
        <w:t>196 countries in the world have competition laws set into place, and of that about 25 are emerging market countries. These anti-trust laws embrace a free-market, more liberal approach and attempt to break down barriers between countries’ markets in order to promote a healthy self-correcting market.</w:t>
      </w:r>
      <w:r w:rsidR="00094040" w:rsidRPr="0036669F">
        <w:rPr>
          <w:rFonts w:ascii="Times New Roman" w:hAnsi="Times New Roman"/>
          <w:color w:val="000000" w:themeColor="text1"/>
        </w:rPr>
        <w:t xml:space="preserve"> While a liberal tactic may work in theory, in “</w:t>
      </w:r>
      <w:r w:rsidR="001F0DEA" w:rsidRPr="0036669F">
        <w:rPr>
          <w:rFonts w:ascii="Times New Roman" w:hAnsi="Times New Roman" w:cs="Tw Cen MT"/>
          <w:bCs/>
          <w:color w:val="000000" w:themeColor="text1"/>
          <w:szCs w:val="42"/>
        </w:rPr>
        <w:t>Globalization</w:t>
      </w:r>
      <w:r w:rsidR="00094040" w:rsidRPr="0036669F">
        <w:rPr>
          <w:rFonts w:ascii="Times New Roman" w:hAnsi="Times New Roman" w:cs="Tw Cen MT"/>
          <w:bCs/>
          <w:color w:val="000000" w:themeColor="text1"/>
          <w:szCs w:val="42"/>
        </w:rPr>
        <w:t xml:space="preserve"> of Competition Law and Policy: Some Aspects of the Interface Between Trade and Competition</w:t>
      </w:r>
      <w:r w:rsidR="001343F9" w:rsidRPr="0036669F">
        <w:rPr>
          <w:rFonts w:ascii="Times New Roman" w:hAnsi="Times New Roman" w:cs="Tw Cen MT"/>
          <w:bCs/>
          <w:color w:val="000000" w:themeColor="text1"/>
          <w:szCs w:val="42"/>
        </w:rPr>
        <w:t>,</w:t>
      </w:r>
      <w:r w:rsidR="00094040" w:rsidRPr="0036669F">
        <w:rPr>
          <w:rFonts w:ascii="Times New Roman" w:hAnsi="Times New Roman" w:cs="Tw Cen MT"/>
          <w:bCs/>
          <w:color w:val="000000" w:themeColor="text1"/>
          <w:szCs w:val="42"/>
        </w:rPr>
        <w:t xml:space="preserve">” </w:t>
      </w:r>
      <w:r w:rsidR="00094040" w:rsidRPr="0036669F">
        <w:rPr>
          <w:rFonts w:ascii="Times New Roman" w:hAnsi="Times New Roman"/>
          <w:color w:val="000000" w:themeColor="text1"/>
        </w:rPr>
        <w:t>Brendan Sweeney argues that  “</w:t>
      </w:r>
      <w:r w:rsidR="00094040" w:rsidRPr="0036669F">
        <w:rPr>
          <w:rFonts w:ascii="Times New Roman" w:hAnsi="Times New Roman" w:cs="Cambria"/>
          <w:color w:val="000000" w:themeColor="text1"/>
          <w:szCs w:val="30"/>
        </w:rPr>
        <w:t xml:space="preserve">International trade </w:t>
      </w:r>
    </w:p>
    <w:p w:rsidR="008950E6" w:rsidRPr="0036669F" w:rsidRDefault="001F0DEA" w:rsidP="0036669F">
      <w:pPr>
        <w:spacing w:line="480" w:lineRule="auto"/>
        <w:rPr>
          <w:rFonts w:ascii="Times New Roman" w:hAnsi="Times New Roman"/>
          <w:color w:val="000000" w:themeColor="text1"/>
        </w:rPr>
      </w:pPr>
      <w:r w:rsidRPr="0036669F">
        <w:rPr>
          <w:rFonts w:ascii="Times New Roman" w:hAnsi="Times New Roman" w:cs="Cambria"/>
          <w:color w:val="000000" w:themeColor="text1"/>
          <w:szCs w:val="30"/>
        </w:rPr>
        <w:lastRenderedPageBreak/>
        <w:t>Policy</w:t>
      </w:r>
      <w:r w:rsidR="00094040" w:rsidRPr="0036669F">
        <w:rPr>
          <w:rFonts w:ascii="Times New Roman" w:hAnsi="Times New Roman" w:cs="Cambria"/>
          <w:color w:val="000000" w:themeColor="text1"/>
          <w:szCs w:val="30"/>
        </w:rPr>
        <w:t xml:space="preserve"> is based on the notion of trade </w:t>
      </w:r>
      <w:r w:rsidRPr="0036669F">
        <w:rPr>
          <w:rFonts w:ascii="Times New Roman" w:hAnsi="Times New Roman" w:cs="Cambria"/>
          <w:color w:val="000000" w:themeColor="text1"/>
          <w:szCs w:val="30"/>
        </w:rPr>
        <w:t>liberalization</w:t>
      </w:r>
      <w:r w:rsidR="00094040" w:rsidRPr="0036669F">
        <w:rPr>
          <w:rFonts w:ascii="Times New Roman" w:hAnsi="Times New Roman" w:cs="Cambria"/>
          <w:color w:val="000000" w:themeColor="text1"/>
          <w:szCs w:val="30"/>
        </w:rPr>
        <w:t>. However, because of local incentives, that objective can only be achieved through state-negotiated trade agreements</w:t>
      </w:r>
      <w:r w:rsidR="00A378C5">
        <w:rPr>
          <w:rStyle w:val="FootnoteReference"/>
          <w:rFonts w:ascii="Times New Roman" w:hAnsi="Times New Roman" w:cs="Cambria"/>
          <w:color w:val="000000" w:themeColor="text1"/>
          <w:szCs w:val="30"/>
        </w:rPr>
        <w:footnoteReference w:id="1"/>
      </w:r>
      <w:r w:rsidR="001343F9" w:rsidRPr="0036669F">
        <w:rPr>
          <w:rFonts w:ascii="Times New Roman" w:hAnsi="Times New Roman" w:cs="Cambria"/>
          <w:color w:val="000000" w:themeColor="text1"/>
          <w:szCs w:val="30"/>
        </w:rPr>
        <w:t>.</w:t>
      </w:r>
      <w:r w:rsidR="00094040" w:rsidRPr="0036669F">
        <w:rPr>
          <w:rFonts w:ascii="Times New Roman" w:hAnsi="Times New Roman" w:cs="Cambria"/>
          <w:color w:val="000000" w:themeColor="text1"/>
          <w:szCs w:val="30"/>
        </w:rPr>
        <w:t>”</w:t>
      </w:r>
      <w:r w:rsidR="00844092" w:rsidRPr="0036669F">
        <w:rPr>
          <w:rFonts w:ascii="Times New Roman" w:hAnsi="Times New Roman"/>
          <w:color w:val="000000" w:themeColor="text1"/>
        </w:rPr>
        <w:t xml:space="preserve"> </w:t>
      </w:r>
      <w:r w:rsidR="00094040" w:rsidRPr="0036669F">
        <w:rPr>
          <w:rFonts w:ascii="Times New Roman" w:hAnsi="Times New Roman"/>
          <w:color w:val="000000" w:themeColor="text1"/>
        </w:rPr>
        <w:t>Due to the fact that</w:t>
      </w:r>
      <w:r w:rsidR="00844092" w:rsidRPr="0036669F">
        <w:rPr>
          <w:rFonts w:ascii="Times New Roman" w:hAnsi="Times New Roman"/>
          <w:color w:val="000000" w:themeColor="text1"/>
        </w:rPr>
        <w:t xml:space="preserve"> undeveloped countries are riddled with problems such as government corruption, drug cartels, and monopolistic companies</w:t>
      </w:r>
      <w:r w:rsidR="00F805E1" w:rsidRPr="0036669F">
        <w:rPr>
          <w:rFonts w:ascii="Times New Roman" w:hAnsi="Times New Roman"/>
          <w:color w:val="000000" w:themeColor="text1"/>
        </w:rPr>
        <w:t xml:space="preserve"> dominating the market</w:t>
      </w:r>
      <w:r w:rsidR="00094040" w:rsidRPr="0036669F">
        <w:rPr>
          <w:rFonts w:ascii="Times New Roman" w:hAnsi="Times New Roman"/>
          <w:color w:val="000000" w:themeColor="text1"/>
        </w:rPr>
        <w:t>, a state-enforced policy of any kind</w:t>
      </w:r>
      <w:r w:rsidR="00844092" w:rsidRPr="0036669F">
        <w:rPr>
          <w:rFonts w:ascii="Times New Roman" w:hAnsi="Times New Roman"/>
          <w:color w:val="000000" w:themeColor="text1"/>
        </w:rPr>
        <w:t xml:space="preserve"> </w:t>
      </w:r>
      <w:r w:rsidR="00094040" w:rsidRPr="0036669F">
        <w:rPr>
          <w:rFonts w:ascii="Times New Roman" w:hAnsi="Times New Roman"/>
          <w:color w:val="000000" w:themeColor="text1"/>
        </w:rPr>
        <w:t>would make it</w:t>
      </w:r>
      <w:r w:rsidR="00844092" w:rsidRPr="0036669F">
        <w:rPr>
          <w:rFonts w:ascii="Times New Roman" w:hAnsi="Times New Roman"/>
          <w:color w:val="000000" w:themeColor="text1"/>
        </w:rPr>
        <w:t xml:space="preserve"> impossible for anti-trust laws alone to clean up the unhealthy market</w:t>
      </w:r>
      <w:r w:rsidR="008950E6" w:rsidRPr="0036669F">
        <w:rPr>
          <w:rFonts w:ascii="Times New Roman" w:hAnsi="Times New Roman"/>
          <w:color w:val="000000" w:themeColor="text1"/>
        </w:rPr>
        <w:t xml:space="preserve">. In poor countries with heavy political corruption, where the people do not have the wealth or power to be able to regulate the government, a liberal and free policy would easily be taken advantage of by the state. </w:t>
      </w:r>
      <w:r w:rsidR="00094040" w:rsidRPr="0036669F">
        <w:rPr>
          <w:rFonts w:ascii="Times New Roman" w:hAnsi="Times New Roman"/>
          <w:color w:val="000000" w:themeColor="text1"/>
        </w:rPr>
        <w:t>The</w:t>
      </w:r>
      <w:r w:rsidR="005B52EB" w:rsidRPr="0036669F">
        <w:rPr>
          <w:rFonts w:ascii="Times New Roman" w:hAnsi="Times New Roman"/>
          <w:color w:val="000000" w:themeColor="text1"/>
        </w:rPr>
        <w:t xml:space="preserve"> “imminent </w:t>
      </w:r>
      <w:r w:rsidR="005B52EB" w:rsidRPr="0036669F">
        <w:rPr>
          <w:rFonts w:ascii="Times New Roman" w:hAnsi="Times New Roman" w:cs="Cambria"/>
          <w:color w:val="000000" w:themeColor="text1"/>
          <w:szCs w:val="30"/>
        </w:rPr>
        <w:t xml:space="preserve">creation of a competition policy agreement as part </w:t>
      </w:r>
      <w:r w:rsidR="00094040" w:rsidRPr="0036669F">
        <w:rPr>
          <w:rFonts w:ascii="Times New Roman" w:hAnsi="Times New Roman" w:cs="Cambria"/>
          <w:color w:val="000000" w:themeColor="text1"/>
          <w:szCs w:val="30"/>
        </w:rPr>
        <w:t>of the WTO,” in which all countries, both developed and not, move</w:t>
      </w:r>
      <w:r w:rsidR="005B52EB" w:rsidRPr="0036669F">
        <w:rPr>
          <w:rFonts w:ascii="Times New Roman" w:hAnsi="Times New Roman" w:cs="Cambria"/>
          <w:color w:val="000000" w:themeColor="text1"/>
          <w:szCs w:val="30"/>
        </w:rPr>
        <w:t xml:space="preserve"> toward an international standardized </w:t>
      </w:r>
      <w:r w:rsidR="008950E6" w:rsidRPr="0036669F">
        <w:rPr>
          <w:rFonts w:ascii="Times New Roman" w:hAnsi="Times New Roman"/>
          <w:color w:val="000000" w:themeColor="text1"/>
        </w:rPr>
        <w:t xml:space="preserve">international anti-trust policy </w:t>
      </w:r>
      <w:r w:rsidR="00C04E61" w:rsidRPr="0036669F">
        <w:rPr>
          <w:rFonts w:ascii="Times New Roman" w:hAnsi="Times New Roman"/>
          <w:color w:val="000000" w:themeColor="text1"/>
        </w:rPr>
        <w:t xml:space="preserve">which is “weakly enforced in practice” </w:t>
      </w:r>
      <w:r w:rsidR="008950E6" w:rsidRPr="0036669F">
        <w:rPr>
          <w:rFonts w:ascii="Times New Roman" w:hAnsi="Times New Roman"/>
          <w:color w:val="000000" w:themeColor="text1"/>
        </w:rPr>
        <w:t xml:space="preserve">will only further the flaws in poor countries’ systems rather than correct them; no growth can be made unless an alternative system can be adopted for emerging market countries.  </w:t>
      </w:r>
    </w:p>
    <w:p w:rsidR="00E36598" w:rsidRDefault="00094040" w:rsidP="0036669F">
      <w:pPr>
        <w:spacing w:line="480" w:lineRule="auto"/>
        <w:rPr>
          <w:rFonts w:ascii="Times New Roman" w:hAnsi="Times New Roman"/>
          <w:color w:val="000000" w:themeColor="text1"/>
        </w:rPr>
      </w:pPr>
      <w:r w:rsidRPr="0036669F">
        <w:rPr>
          <w:rFonts w:ascii="Times New Roman" w:hAnsi="Times New Roman"/>
          <w:color w:val="000000" w:themeColor="text1"/>
        </w:rPr>
        <w:tab/>
      </w:r>
      <w:r w:rsidR="008950E6" w:rsidRPr="0036669F">
        <w:rPr>
          <w:rFonts w:ascii="Times New Roman" w:hAnsi="Times New Roman"/>
          <w:color w:val="000000" w:themeColor="text1"/>
        </w:rPr>
        <w:tab/>
      </w:r>
      <w:r w:rsidR="006019C0" w:rsidRPr="0036669F">
        <w:rPr>
          <w:rFonts w:ascii="Times New Roman" w:hAnsi="Times New Roman"/>
          <w:color w:val="000000" w:themeColor="text1"/>
        </w:rPr>
        <w:t xml:space="preserve">One </w:t>
      </w:r>
      <w:r w:rsidR="008950E6" w:rsidRPr="0036669F">
        <w:rPr>
          <w:rFonts w:ascii="Times New Roman" w:hAnsi="Times New Roman"/>
          <w:color w:val="000000" w:themeColor="text1"/>
        </w:rPr>
        <w:t>alternative to the liberal, free market approach could be a more rigid system where the government has more control and more ability to enforce strong anti-trust laws regulating monopolies and prices of large domestic firms.</w:t>
      </w:r>
      <w:r w:rsidRPr="0036669F">
        <w:rPr>
          <w:rFonts w:ascii="Times New Roman" w:hAnsi="Times New Roman"/>
          <w:color w:val="000000" w:themeColor="text1"/>
        </w:rPr>
        <w:t xml:space="preserve"> </w:t>
      </w:r>
      <w:r w:rsidR="008950E6" w:rsidRPr="0036669F">
        <w:rPr>
          <w:rFonts w:ascii="Times New Roman" w:hAnsi="Times New Roman"/>
          <w:color w:val="000000" w:themeColor="text1"/>
        </w:rPr>
        <w:t>However, a look in</w:t>
      </w:r>
      <w:r w:rsidRPr="0036669F">
        <w:rPr>
          <w:rFonts w:ascii="Times New Roman" w:hAnsi="Times New Roman"/>
          <w:color w:val="000000" w:themeColor="text1"/>
        </w:rPr>
        <w:t xml:space="preserve">to the past shows that poor unstable countries </w:t>
      </w:r>
      <w:r w:rsidR="008950E6" w:rsidRPr="0036669F">
        <w:rPr>
          <w:rFonts w:ascii="Times New Roman" w:hAnsi="Times New Roman"/>
          <w:color w:val="000000" w:themeColor="text1"/>
        </w:rPr>
        <w:t>who have turned to stricter, more inward-facing legal regimes fail miserably and even exacerbate the original issues that they meant to correct: namely poverty, corruption, and low GDP. For example, Russia and the majority of Eastern Europe failed</w:t>
      </w:r>
      <w:r w:rsidRPr="0036669F">
        <w:rPr>
          <w:rFonts w:ascii="Times New Roman" w:hAnsi="Times New Roman"/>
          <w:color w:val="000000" w:themeColor="text1"/>
        </w:rPr>
        <w:t xml:space="preserve"> in the late 1990s</w:t>
      </w:r>
      <w:r w:rsidR="008950E6" w:rsidRPr="0036669F">
        <w:rPr>
          <w:rFonts w:ascii="Times New Roman" w:hAnsi="Times New Roman"/>
          <w:color w:val="000000" w:themeColor="text1"/>
        </w:rPr>
        <w:t xml:space="preserve"> because they cut</w:t>
      </w:r>
      <w:r w:rsidR="001C17BE" w:rsidRPr="0036669F">
        <w:rPr>
          <w:rFonts w:ascii="Times New Roman" w:hAnsi="Times New Roman"/>
          <w:color w:val="000000" w:themeColor="text1"/>
        </w:rPr>
        <w:t xml:space="preserve"> themselves off from the world and focused too much on internal </w:t>
      </w:r>
    </w:p>
    <w:p w:rsidR="009E30F8" w:rsidRPr="001F0DEA" w:rsidRDefault="001C17BE" w:rsidP="0036669F">
      <w:pPr>
        <w:spacing w:line="480" w:lineRule="auto"/>
        <w:rPr>
          <w:rFonts w:ascii="Times New Roman" w:hAnsi="Times New Roman" w:cs="Tahoma"/>
          <w:color w:val="000000" w:themeColor="text1"/>
          <w:szCs w:val="26"/>
        </w:rPr>
      </w:pPr>
      <w:proofErr w:type="gramStart"/>
      <w:r w:rsidRPr="0036669F">
        <w:rPr>
          <w:rFonts w:ascii="Times New Roman" w:hAnsi="Times New Roman"/>
          <w:color w:val="000000" w:themeColor="text1"/>
        </w:rPr>
        <w:lastRenderedPageBreak/>
        <w:t>grow</w:t>
      </w:r>
      <w:r w:rsidR="008C5EDF" w:rsidRPr="0036669F">
        <w:rPr>
          <w:rFonts w:ascii="Times New Roman" w:hAnsi="Times New Roman"/>
          <w:color w:val="000000" w:themeColor="text1"/>
        </w:rPr>
        <w:t>th</w:t>
      </w:r>
      <w:proofErr w:type="gramEnd"/>
      <w:r w:rsidR="008C5EDF" w:rsidRPr="0036669F">
        <w:rPr>
          <w:rFonts w:ascii="Times New Roman" w:hAnsi="Times New Roman"/>
          <w:color w:val="000000" w:themeColor="text1"/>
        </w:rPr>
        <w:t xml:space="preserve"> without outside involvement, </w:t>
      </w:r>
      <w:r w:rsidRPr="0036669F">
        <w:rPr>
          <w:rFonts w:ascii="Times New Roman" w:hAnsi="Times New Roman"/>
          <w:color w:val="000000" w:themeColor="text1"/>
        </w:rPr>
        <w:t xml:space="preserve">a system that could not survive in the </w:t>
      </w:r>
      <w:r w:rsidR="00094040" w:rsidRPr="0036669F">
        <w:rPr>
          <w:rFonts w:ascii="Times New Roman" w:hAnsi="Times New Roman"/>
          <w:color w:val="000000" w:themeColor="text1"/>
        </w:rPr>
        <w:t>face of such drastic global change during that time</w:t>
      </w:r>
      <w:r w:rsidRPr="0036669F">
        <w:rPr>
          <w:rFonts w:ascii="Times New Roman" w:hAnsi="Times New Roman"/>
          <w:color w:val="000000" w:themeColor="text1"/>
        </w:rPr>
        <w:t xml:space="preserve">. </w:t>
      </w:r>
      <w:r w:rsidR="008C5EDF" w:rsidRPr="0036669F">
        <w:rPr>
          <w:rFonts w:ascii="Times New Roman" w:hAnsi="Times New Roman"/>
          <w:color w:val="000000" w:themeColor="text1"/>
        </w:rPr>
        <w:t xml:space="preserve"> Although the Federation of Russia currently exists as a constitutional democracy, it is clear that the government is most strongly controlled by a presidential, executive power. </w:t>
      </w:r>
    </w:p>
    <w:sectPr w:rsidR="009E30F8" w:rsidRPr="001F0DEA" w:rsidSect="00F805E1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0DEA">
      <w:r>
        <w:separator/>
      </w:r>
    </w:p>
  </w:endnote>
  <w:endnote w:type="continuationSeparator" w:id="0">
    <w:p w:rsidR="00000000" w:rsidRDefault="001F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0DEA">
      <w:r>
        <w:separator/>
      </w:r>
    </w:p>
  </w:footnote>
  <w:footnote w:type="continuationSeparator" w:id="0">
    <w:p w:rsidR="00000000" w:rsidRDefault="001F0DEA">
      <w:r>
        <w:continuationSeparator/>
      </w:r>
    </w:p>
  </w:footnote>
  <w:footnote w:id="1">
    <w:p w:rsidR="00A378C5" w:rsidRPr="00662A3D" w:rsidRDefault="00A378C5" w:rsidP="00A378C5">
      <w:pPr>
        <w:rPr>
          <w:rFonts w:ascii="Times New Roman" w:hAnsi="Times New Roman" w:cs="Times New Roman"/>
          <w:szCs w:val="32"/>
        </w:rPr>
      </w:pPr>
      <w:r>
        <w:rPr>
          <w:rStyle w:val="FootnoteReference"/>
        </w:rPr>
        <w:footnoteRef/>
      </w:r>
      <w:r>
        <w:t xml:space="preserve"> </w:t>
      </w:r>
      <w:r w:rsidRPr="00662A3D">
        <w:rPr>
          <w:rFonts w:ascii="Times New Roman" w:hAnsi="Times New Roman" w:cs="Times New Roman"/>
          <w:szCs w:val="32"/>
        </w:rPr>
        <w:t xml:space="preserve">Sweeney, Brendan. "Melbourne Journal of International Law." </w:t>
      </w:r>
      <w:r w:rsidRPr="00662A3D">
        <w:rPr>
          <w:rFonts w:ascii="Times New Roman" w:hAnsi="Times New Roman" w:cs="Times New Roman"/>
          <w:i/>
          <w:iCs/>
          <w:szCs w:val="32"/>
        </w:rPr>
        <w:t>Sweeney, Brendan --- "</w:t>
      </w:r>
      <w:r w:rsidR="001F0DEA" w:rsidRPr="00662A3D">
        <w:rPr>
          <w:rFonts w:ascii="Times New Roman" w:hAnsi="Times New Roman" w:cs="Times New Roman"/>
          <w:i/>
          <w:iCs/>
          <w:szCs w:val="32"/>
        </w:rPr>
        <w:t>Globalization</w:t>
      </w:r>
      <w:r w:rsidRPr="00662A3D">
        <w:rPr>
          <w:rFonts w:ascii="Times New Roman" w:hAnsi="Times New Roman" w:cs="Times New Roman"/>
          <w:i/>
          <w:iCs/>
          <w:szCs w:val="32"/>
        </w:rPr>
        <w:t xml:space="preserve"> of Competition Law and Policy: Some Aspects of the Interface Between Trade and Competition" [2004] </w:t>
      </w:r>
      <w:proofErr w:type="spellStart"/>
      <w:r w:rsidRPr="00662A3D">
        <w:rPr>
          <w:rFonts w:ascii="Times New Roman" w:hAnsi="Times New Roman" w:cs="Times New Roman"/>
          <w:i/>
          <w:iCs/>
          <w:szCs w:val="32"/>
        </w:rPr>
        <w:t>MelbJlIntLaw</w:t>
      </w:r>
      <w:proofErr w:type="spellEnd"/>
      <w:r w:rsidRPr="00662A3D">
        <w:rPr>
          <w:rFonts w:ascii="Times New Roman" w:hAnsi="Times New Roman" w:cs="Times New Roman"/>
          <w:i/>
          <w:iCs/>
          <w:szCs w:val="32"/>
        </w:rPr>
        <w:t xml:space="preserve"> 15; (2004) 5(2) 375</w:t>
      </w:r>
      <w:r w:rsidRPr="00662A3D">
        <w:rPr>
          <w:rFonts w:ascii="Times New Roman" w:hAnsi="Times New Roman" w:cs="Times New Roman"/>
          <w:szCs w:val="32"/>
        </w:rPr>
        <w:t>. Web. 21 May 2012. &lt;http://www.austlii.edu.au/au/journals/MelbJIL/2004/15.html&gt;.</w:t>
      </w:r>
    </w:p>
    <w:p w:rsidR="00A378C5" w:rsidRDefault="00A378C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7B7" w:rsidRDefault="000557B7" w:rsidP="00F805E1">
    <w:pPr>
      <w:pStyle w:val="Header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7B7" w:rsidRDefault="001F0DEA" w:rsidP="001F0DEA">
    <w:pPr>
      <w:pStyle w:val="Header"/>
      <w:jc w:val="right"/>
    </w:pPr>
    <w:r>
      <w:t>Tyler Eidson</w:t>
    </w:r>
  </w:p>
  <w:p w:rsidR="001F0DEA" w:rsidRDefault="001F0DEA" w:rsidP="001F0DEA">
    <w:pPr>
      <w:pStyle w:val="Header"/>
      <w:jc w:val="right"/>
    </w:pPr>
    <w:r>
      <w:t>2/5/17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09"/>
    <w:rsid w:val="00030C3A"/>
    <w:rsid w:val="000557B7"/>
    <w:rsid w:val="00094040"/>
    <w:rsid w:val="001343F9"/>
    <w:rsid w:val="001C06FB"/>
    <w:rsid w:val="001C17BE"/>
    <w:rsid w:val="001F0DEA"/>
    <w:rsid w:val="00210009"/>
    <w:rsid w:val="00212723"/>
    <w:rsid w:val="002D1860"/>
    <w:rsid w:val="0036669F"/>
    <w:rsid w:val="003F094A"/>
    <w:rsid w:val="0045095D"/>
    <w:rsid w:val="004B72DD"/>
    <w:rsid w:val="004F4189"/>
    <w:rsid w:val="004F6A82"/>
    <w:rsid w:val="0055799C"/>
    <w:rsid w:val="005B52EB"/>
    <w:rsid w:val="006019C0"/>
    <w:rsid w:val="00796BCA"/>
    <w:rsid w:val="007E75FA"/>
    <w:rsid w:val="007F03EC"/>
    <w:rsid w:val="00844092"/>
    <w:rsid w:val="008950E6"/>
    <w:rsid w:val="008C5EDF"/>
    <w:rsid w:val="008D137E"/>
    <w:rsid w:val="009E30F8"/>
    <w:rsid w:val="00A378C5"/>
    <w:rsid w:val="00AF47CB"/>
    <w:rsid w:val="00BA2F44"/>
    <w:rsid w:val="00BC3A2A"/>
    <w:rsid w:val="00BE063D"/>
    <w:rsid w:val="00C04E61"/>
    <w:rsid w:val="00C661B0"/>
    <w:rsid w:val="00D17196"/>
    <w:rsid w:val="00D8197F"/>
    <w:rsid w:val="00DD29EA"/>
    <w:rsid w:val="00E36598"/>
    <w:rsid w:val="00E4715E"/>
    <w:rsid w:val="00F02197"/>
    <w:rsid w:val="00F805E1"/>
    <w:rsid w:val="00F907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009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72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2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2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2D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2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2D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2D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05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5E1"/>
  </w:style>
  <w:style w:type="paragraph" w:styleId="Footer">
    <w:name w:val="footer"/>
    <w:basedOn w:val="Normal"/>
    <w:link w:val="FooterChar"/>
    <w:uiPriority w:val="99"/>
    <w:unhideWhenUsed/>
    <w:rsid w:val="00F805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5E1"/>
  </w:style>
  <w:style w:type="table" w:styleId="LightShading-Accent1">
    <w:name w:val="Light Shading Accent 1"/>
    <w:basedOn w:val="TableNormal"/>
    <w:uiPriority w:val="60"/>
    <w:rsid w:val="00F805E1"/>
    <w:pPr>
      <w:spacing w:after="0"/>
    </w:pPr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link w:val="NoSpacingChar"/>
    <w:qFormat/>
    <w:rsid w:val="00F805E1"/>
    <w:pPr>
      <w:spacing w:after="0"/>
    </w:pPr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805E1"/>
    <w:rPr>
      <w:rFonts w:ascii="PMingLiU" w:eastAsiaTheme="minorEastAsia" w:hAnsi="PMingLiU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A378C5"/>
  </w:style>
  <w:style w:type="character" w:customStyle="1" w:styleId="FootnoteTextChar">
    <w:name w:val="Footnote Text Char"/>
    <w:basedOn w:val="DefaultParagraphFont"/>
    <w:link w:val="FootnoteText"/>
    <w:uiPriority w:val="99"/>
    <w:rsid w:val="00A378C5"/>
  </w:style>
  <w:style w:type="character" w:styleId="FootnoteReference">
    <w:name w:val="footnote reference"/>
    <w:basedOn w:val="DefaultParagraphFont"/>
    <w:uiPriority w:val="99"/>
    <w:semiHidden/>
    <w:unhideWhenUsed/>
    <w:rsid w:val="00A378C5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009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72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2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2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2D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2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2D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2D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05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5E1"/>
  </w:style>
  <w:style w:type="paragraph" w:styleId="Footer">
    <w:name w:val="footer"/>
    <w:basedOn w:val="Normal"/>
    <w:link w:val="FooterChar"/>
    <w:uiPriority w:val="99"/>
    <w:unhideWhenUsed/>
    <w:rsid w:val="00F805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5E1"/>
  </w:style>
  <w:style w:type="table" w:styleId="LightShading-Accent1">
    <w:name w:val="Light Shading Accent 1"/>
    <w:basedOn w:val="TableNormal"/>
    <w:uiPriority w:val="60"/>
    <w:rsid w:val="00F805E1"/>
    <w:pPr>
      <w:spacing w:after="0"/>
    </w:pPr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link w:val="NoSpacingChar"/>
    <w:qFormat/>
    <w:rsid w:val="00F805E1"/>
    <w:pPr>
      <w:spacing w:after="0"/>
    </w:pPr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805E1"/>
    <w:rPr>
      <w:rFonts w:ascii="PMingLiU" w:eastAsiaTheme="minorEastAsia" w:hAnsi="PMingLiU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A378C5"/>
  </w:style>
  <w:style w:type="character" w:customStyle="1" w:styleId="FootnoteTextChar">
    <w:name w:val="Footnote Text Char"/>
    <w:basedOn w:val="DefaultParagraphFont"/>
    <w:link w:val="FootnoteText"/>
    <w:uiPriority w:val="99"/>
    <w:rsid w:val="00A378C5"/>
  </w:style>
  <w:style w:type="character" w:styleId="FootnoteReference">
    <w:name w:val="footnote reference"/>
    <w:basedOn w:val="DefaultParagraphFont"/>
    <w:uiPriority w:val="99"/>
    <w:semiHidden/>
    <w:unhideWhenUsed/>
    <w:rsid w:val="00A378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3224</Characters>
  <Application>Microsoft Macintosh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Friedman</dc:creator>
  <cp:keywords/>
  <cp:lastModifiedBy>Phillip Eidson</cp:lastModifiedBy>
  <cp:revision>2</cp:revision>
  <dcterms:created xsi:type="dcterms:W3CDTF">2017-02-05T22:03:00Z</dcterms:created>
  <dcterms:modified xsi:type="dcterms:W3CDTF">2017-02-05T22:03:00Z</dcterms:modified>
</cp:coreProperties>
</file>