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jc w:val="center"/>
      </w:pPr>
    </w:p>
    <w:p>
      <w:pPr>
        <w:pStyle w:val="Body A"/>
        <w:spacing w:line="480" w:lineRule="auto"/>
        <w:jc w:val="center"/>
      </w:pPr>
    </w:p>
    <w:p>
      <w:pPr>
        <w:pStyle w:val="Body A"/>
        <w:spacing w:line="480" w:lineRule="auto"/>
        <w:jc w:val="center"/>
      </w:pPr>
    </w:p>
    <w:p>
      <w:pPr>
        <w:pStyle w:val="Body A"/>
        <w:spacing w:line="480" w:lineRule="auto"/>
        <w:jc w:val="center"/>
      </w:pPr>
    </w:p>
    <w:p>
      <w:pPr>
        <w:pStyle w:val="Body A"/>
        <w:spacing w:line="480" w:lineRule="auto"/>
        <w:jc w:val="center"/>
      </w:pPr>
    </w:p>
    <w:p>
      <w:pPr>
        <w:pStyle w:val="Body A"/>
        <w:spacing w:line="480" w:lineRule="auto"/>
        <w:jc w:val="center"/>
      </w:pPr>
    </w:p>
    <w:p>
      <w:pPr>
        <w:pStyle w:val="Body A"/>
        <w:spacing w:line="480" w:lineRule="auto"/>
        <w:jc w:val="center"/>
        <w:rPr>
          <w:rStyle w:val="None A"/>
          <w:rFonts w:ascii="Times New Roman" w:cs="Times New Roman" w:hAnsi="Times New Roman" w:eastAsia="Times New Roman"/>
          <w:sz w:val="24"/>
          <w:szCs w:val="24"/>
          <w:u w:color="000000"/>
        </w:rPr>
      </w:pPr>
      <w:r>
        <w:rPr>
          <w:rStyle w:val="None A"/>
          <w:rFonts w:ascii="Times New Roman" w:hAnsi="Times New Roman"/>
          <w:sz w:val="24"/>
          <w:szCs w:val="24"/>
          <w:rtl w:val="0"/>
          <w:lang w:val="en-US"/>
        </w:rPr>
        <w:t>CLC - Environmental Analysis and Industry Analysis for the Capstone Project</w:t>
      </w:r>
      <w:r>
        <w:rPr>
          <w:rStyle w:val="None A"/>
          <w:rFonts w:ascii="Times New Roman" w:hAnsi="Times New Roman"/>
          <w:sz w:val="24"/>
          <w:szCs w:val="24"/>
          <w:u w:color="000000"/>
          <w:rtl w:val="0"/>
          <w:lang w:val="en-US"/>
        </w:rPr>
        <w:t xml:space="preserve">Mobile Pet grooming Business </w:t>
      </w:r>
    </w:p>
    <w:p>
      <w:pPr>
        <w:pStyle w:val="Body A"/>
        <w:spacing w:line="480" w:lineRule="auto"/>
        <w:jc w:val="center"/>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it-IT"/>
        </w:rPr>
        <w:t xml:space="preserve"> Diana Farah, Norma Neal, Ryan Turnquist, Torey Yankton</w:t>
      </w:r>
    </w:p>
    <w:p>
      <w:pPr>
        <w:pStyle w:val="Body A"/>
        <w:spacing w:line="480" w:lineRule="auto"/>
        <w:jc w:val="center"/>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Grand Canyon University: BUS-485</w:t>
      </w:r>
    </w:p>
    <w:p>
      <w:pPr>
        <w:pStyle w:val="Body A"/>
        <w:spacing w:line="480" w:lineRule="auto"/>
        <w:jc w:val="center"/>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March 4, 2017 </w:t>
      </w:r>
      <w:r>
        <w:rPr>
          <w:rStyle w:val="None A"/>
          <w:rFonts w:ascii="Arial Unicode MS" w:cs="Arial Unicode MS" w:hAnsi="Arial Unicode MS" w:eastAsia="Arial Unicode MS"/>
          <w:sz w:val="24"/>
          <w:szCs w:val="24"/>
          <w:u w:color="000000"/>
        </w:rPr>
        <w:br w:type="textWrapping"/>
      </w: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A"/>
        <w:spacing w:line="480" w:lineRule="auto"/>
        <w:jc w:val="center"/>
        <w:rPr>
          <w:rStyle w:val="None A"/>
          <w:rFonts w:ascii="Times New Roman" w:cs="Times New Roman" w:hAnsi="Times New Roman" w:eastAsia="Times New Roman"/>
          <w:sz w:val="24"/>
          <w:szCs w:val="24"/>
          <w:u w:color="000000"/>
        </w:rPr>
      </w:pPr>
    </w:p>
    <w:p>
      <w:pPr>
        <w:pStyle w:val="Body B"/>
        <w:spacing w:line="480" w:lineRule="auto"/>
        <w:jc w:val="center"/>
        <w:rPr>
          <w:rStyle w:val="None A"/>
          <w:rFonts w:ascii="Times New Roman" w:cs="Times New Roman" w:hAnsi="Times New Roman" w:eastAsia="Times New Roman"/>
          <w:sz w:val="24"/>
          <w:szCs w:val="24"/>
          <w:u w:color="000000"/>
        </w:rPr>
      </w:pPr>
    </w:p>
    <w:p>
      <w:pPr>
        <w:pStyle w:val="Body B"/>
        <w:spacing w:line="480" w:lineRule="auto"/>
        <w:rPr>
          <w:rStyle w:val="None A"/>
          <w:rFonts w:ascii="Times New Roman" w:cs="Times New Roman" w:hAnsi="Times New Roman" w:eastAsia="Times New Roman"/>
          <w:sz w:val="24"/>
          <w:szCs w:val="24"/>
          <w:u w:color="000000"/>
        </w:rPr>
      </w:pPr>
    </w:p>
    <w:p>
      <w:pPr>
        <w:pStyle w:val="Body B"/>
        <w:spacing w:line="480" w:lineRule="auto"/>
        <w:rPr>
          <w:rStyle w:val="None A"/>
          <w:rFonts w:ascii="Times New Roman" w:cs="Times New Roman" w:hAnsi="Times New Roman" w:eastAsia="Times New Roman"/>
          <w:sz w:val="24"/>
          <w:szCs w:val="24"/>
          <w:u w:color="000000"/>
        </w:rPr>
      </w:pPr>
      <w:r>
        <w:rPr>
          <w:rStyle w:val="None A"/>
          <w:rFonts w:ascii="Times New Roman" w:hAnsi="Times New Roman"/>
          <w:b w:val="1"/>
          <w:bCs w:val="1"/>
          <w:sz w:val="24"/>
          <w:szCs w:val="24"/>
          <w:u w:color="000000"/>
          <w:rtl w:val="0"/>
          <w:lang w:val="en-US"/>
        </w:rPr>
        <w:t>The Five Forces of Competition Model</w:t>
      </w:r>
    </w:p>
    <w:p>
      <w:pPr>
        <w:pStyle w:val="Body B"/>
        <w:numPr>
          <w:ilvl w:val="1"/>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Threat of New Entrants</w:t>
      </w:r>
    </w:p>
    <w:p>
      <w:pPr>
        <w:pStyle w:val="Body B"/>
        <w:numPr>
          <w:ilvl w:val="1"/>
          <w:numId w:val="3"/>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-The pet industry is not too expensive to enter</w:t>
      </w:r>
    </w:p>
    <w:p>
      <w:pPr>
        <w:pStyle w:val="Body B"/>
        <w:numPr>
          <w:ilvl w:val="1"/>
          <w:numId w:val="3"/>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 Cost advantage with little inventory</w:t>
      </w:r>
    </w:p>
    <w:p>
      <w:pPr>
        <w:pStyle w:val="Body B"/>
        <w:numPr>
          <w:ilvl w:val="1"/>
          <w:numId w:val="3"/>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 New entry is easy</w:t>
      </w:r>
    </w:p>
    <w:p>
      <w:pPr>
        <w:pStyle w:val="Body B"/>
        <w:numPr>
          <w:ilvl w:val="1"/>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Bargaining Power of Suppliers</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Many suppliers available</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Similar products available</w:t>
      </w:r>
    </w:p>
    <w:p>
      <w:pPr>
        <w:pStyle w:val="Body B"/>
        <w:numPr>
          <w:ilvl w:val="1"/>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Bargaining Power of Buyers</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Pet industry is growing</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Conventional pet shop is growing</w:t>
      </w:r>
    </w:p>
    <w:p>
      <w:pPr>
        <w:pStyle w:val="Body B"/>
        <w:numPr>
          <w:ilvl w:val="1"/>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Threats of Substitute Products</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nl-NL"/>
        </w:rPr>
      </w:pPr>
      <w:r>
        <w:rPr>
          <w:rStyle w:val="None A"/>
          <w:rFonts w:ascii="Times New Roman" w:hAnsi="Times New Roman"/>
          <w:sz w:val="24"/>
          <w:szCs w:val="24"/>
          <w:u w:color="000000"/>
          <w:rtl w:val="0"/>
          <w:lang w:val="nl-NL"/>
        </w:rPr>
        <w:t>Freelance mobile pet groomer</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Performance of substitutes and its price</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Buyers willingness to substitutes</w:t>
      </w:r>
    </w:p>
    <w:p>
      <w:pPr>
        <w:pStyle w:val="Body B"/>
        <w:numPr>
          <w:ilvl w:val="1"/>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Intensity of Rivalry among Competitors</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High customer loyalty</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Pets industry is growing</w:t>
      </w:r>
    </w:p>
    <w:p>
      <w:pPr>
        <w:pStyle w:val="Body B"/>
        <w:numPr>
          <w:ilvl w:val="7"/>
          <w:numId w:val="2"/>
        </w:numPr>
        <w:bidi w:val="0"/>
        <w:spacing w:line="480" w:lineRule="auto"/>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High cost of leaving market</w:t>
      </w:r>
    </w:p>
    <w:p>
      <w:pPr>
        <w:pStyle w:val="Body B"/>
        <w:spacing w:line="480" w:lineRule="auto"/>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Sources of competitive advantage.</w:t>
      </w:r>
    </w:p>
    <w:p>
      <w:pPr>
        <w:pStyle w:val="Body B"/>
        <w:spacing w:line="480" w:lineRule="auto"/>
        <w:rPr>
          <w:rStyle w:val="None A"/>
          <w:rFonts w:ascii="Cambria" w:cs="Cambria" w:hAnsi="Cambria" w:eastAsia="Cambria"/>
          <w:sz w:val="24"/>
          <w:szCs w:val="24"/>
        </w:rPr>
      </w:pPr>
      <w:r>
        <w:rPr>
          <w:rStyle w:val="None A"/>
          <w:rFonts w:ascii="Cambria" w:cs="Cambria" w:hAnsi="Cambria" w:eastAsia="Cambria"/>
          <w:sz w:val="24"/>
          <w:szCs w:val="24"/>
          <w:u w:color="000000"/>
        </w:rPr>
        <w:tab/>
      </w:r>
      <w:r>
        <w:rPr>
          <w:rStyle w:val="None A"/>
          <w:rFonts w:ascii="Cambria" w:cs="Cambria" w:hAnsi="Cambria" w:eastAsia="Cambria"/>
          <w:sz w:val="24"/>
          <w:szCs w:val="24"/>
          <w:rtl w:val="0"/>
          <w:lang w:val="en-US"/>
        </w:rPr>
        <w:t xml:space="preserve">A competitive source is </w:t>
      </w:r>
      <w:r>
        <w:rPr>
          <w:rStyle w:val="None A"/>
          <w:rFonts w:ascii="Cambria" w:cs="Cambria" w:hAnsi="Cambria" w:eastAsia="Cambria"/>
          <w:sz w:val="24"/>
          <w:szCs w:val="24"/>
          <w:rtl w:val="0"/>
          <w:lang w:val="en-US"/>
        </w:rPr>
        <w:t>“</w:t>
      </w:r>
      <w:r>
        <w:rPr>
          <w:rStyle w:val="None A"/>
          <w:rFonts w:ascii="Cambria" w:cs="Cambria" w:hAnsi="Cambria" w:eastAsia="Cambria"/>
          <w:sz w:val="24"/>
          <w:szCs w:val="24"/>
          <w:rtl w:val="0"/>
          <w:lang w:val="en-US"/>
        </w:rPr>
        <w:t>a superior ability or resource that allows one firm to out compete all others in some area</w:t>
      </w:r>
      <w:r>
        <w:rPr>
          <w:rStyle w:val="None A"/>
          <w:rFonts w:ascii="Cambria" w:cs="Cambria" w:hAnsi="Cambria" w:eastAsia="Cambria"/>
          <w:sz w:val="24"/>
          <w:szCs w:val="24"/>
          <w:rtl w:val="0"/>
          <w:lang w:val="en-US"/>
        </w:rPr>
        <w:t xml:space="preserve">” </w:t>
      </w:r>
      <w:r>
        <w:rPr>
          <w:rStyle w:val="None A"/>
          <w:rFonts w:ascii="Cambria" w:cs="Cambria" w:hAnsi="Cambria" w:eastAsia="Cambria"/>
          <w:sz w:val="24"/>
          <w:szCs w:val="24"/>
          <w:rtl w:val="0"/>
          <w:lang w:val="en-US"/>
        </w:rPr>
        <w:t>(Mar, 2013). The competitive advantage of our business boils down to some very small things that we know how to do better than any of our competitors. Being that we are mobile pet spa we have the ability to make our customers life</w:t>
      </w:r>
      <w:r>
        <w:rPr>
          <w:rStyle w:val="None A"/>
          <w:rFonts w:ascii="Cambria" w:cs="Cambria" w:hAnsi="Cambria" w:eastAsia="Cambria"/>
          <w:sz w:val="24"/>
          <w:szCs w:val="24"/>
          <w:rtl w:val="0"/>
          <w:lang w:val="en-US"/>
        </w:rPr>
        <w:t>’</w:t>
      </w:r>
      <w:r>
        <w:rPr>
          <w:rStyle w:val="None A"/>
          <w:rFonts w:ascii="Cambria" w:cs="Cambria" w:hAnsi="Cambria" w:eastAsia="Cambria"/>
          <w:sz w:val="24"/>
          <w:szCs w:val="24"/>
          <w:rtl w:val="0"/>
          <w:lang w:val="en-US"/>
        </w:rPr>
        <w:t>s more convenient, we can meet them at their place of work or at their homes. Our competitors do not offer this service making their customers come to them. Our other competitive source is that we will use the latest technology such as a mobile app to schedule appointments and pay online making our customers experience as painless as possible. Lastly, our employees believe in our mission statement making us truly a team and working together with a common goal.</w:t>
      </w:r>
    </w:p>
    <w:p>
      <w:pPr>
        <w:pStyle w:val="Body B"/>
        <w:spacing w:line="480" w:lineRule="auto"/>
        <w:rPr>
          <w:rStyle w:val="None A"/>
          <w:rFonts w:ascii="Cambria" w:cs="Cambria" w:hAnsi="Cambria" w:eastAsia="Cambria"/>
          <w:b w:val="1"/>
          <w:bCs w:val="1"/>
          <w:sz w:val="24"/>
          <w:szCs w:val="24"/>
          <w:u w:color="000000"/>
        </w:rPr>
      </w:pPr>
      <w:r>
        <w:rPr>
          <w:rStyle w:val="None A"/>
          <w:rFonts w:ascii="Cambria" w:cs="Cambria" w:hAnsi="Cambria" w:eastAsia="Cambria"/>
          <w:b w:val="1"/>
          <w:bCs w:val="1"/>
          <w:sz w:val="24"/>
          <w:szCs w:val="24"/>
          <w:u w:color="000000"/>
          <w:rtl w:val="0"/>
          <w:lang w:val="en-US"/>
        </w:rPr>
        <w:t>Mode of Entry</w:t>
      </w:r>
    </w:p>
    <w:p>
      <w:pPr>
        <w:pStyle w:val="Body B"/>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Pr>
        <w:tab/>
      </w:r>
      <w:r>
        <w:rPr>
          <w:rStyle w:val="None A"/>
          <w:rFonts w:ascii="Times New Roman" w:hAnsi="Times New Roman"/>
          <w:sz w:val="24"/>
          <w:szCs w:val="24"/>
          <w:rtl w:val="0"/>
          <w:lang w:val="en-US"/>
        </w:rPr>
        <w:t xml:space="preserve">Modes of entry into an international market are the channels which your organization employs to gain entry to a new international market. I think the best form of Entry to use is strategic licensing. With strategic  licensing you have low costs, and you share a lot of the  responsibility. Sharing it with a local entrepreneur is a very smart move because they know they market, culture, and what the locals want. Strategic alliances is a term that describes a whole series of different relationships between companies that market internationally. Sometimes the relationships are between competitors.That is what MCdonalds has done when hey wanted to globalize into India's Market. They Partnered up with a local business man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Originally Amit was the local partner in the south and west of India, running the chain as a joint venture with the global McDonald's company. Later he bought out the McDonald's stake and now solely runs the chain in the south and west of the country.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w:t>
      </w:r>
      <w:r>
        <w:rPr>
          <w:rStyle w:val="Hyperlink.0"/>
        </w:rPr>
        <w:fldChar w:fldCharType="begin" w:fldLock="0"/>
      </w:r>
      <w:r>
        <w:rPr>
          <w:rStyle w:val="Hyperlink.0"/>
        </w:rPr>
        <w:instrText xml:space="preserve"> HYPERLINK "http://bbc.com"</w:instrText>
      </w:r>
      <w:r>
        <w:rPr>
          <w:rStyle w:val="Hyperlink.0"/>
        </w:rPr>
        <w:fldChar w:fldCharType="separate" w:fldLock="0"/>
      </w:r>
      <w:r>
        <w:rPr>
          <w:rStyle w:val="Hyperlink.0"/>
          <w:rtl w:val="0"/>
          <w:lang w:val="en-US"/>
        </w:rPr>
        <w:t>BBC.Com</w:t>
      </w:r>
      <w:r>
        <w:rPr/>
        <w:fldChar w:fldCharType="end" w:fldLock="0"/>
      </w:r>
      <w:r>
        <w:rPr>
          <w:rStyle w:val="None A"/>
          <w:rFonts w:ascii="Times New Roman" w:hAnsi="Times New Roman"/>
          <w:sz w:val="24"/>
          <w:szCs w:val="24"/>
          <w:rtl w:val="0"/>
          <w:lang w:val="en-US"/>
        </w:rPr>
        <w:t>).</w:t>
      </w:r>
    </w:p>
    <w:p>
      <w:pPr>
        <w:pStyle w:val="Body A"/>
        <w:spacing w:line="480" w:lineRule="auto"/>
        <w:rPr>
          <w:rStyle w:val="None A"/>
          <w:rFonts w:ascii="Times New Roman" w:cs="Times New Roman" w:hAnsi="Times New Roman" w:eastAsia="Times New Roman"/>
          <w:b w:val="1"/>
          <w:bCs w:val="1"/>
          <w:sz w:val="24"/>
          <w:szCs w:val="24"/>
          <w:shd w:val="clear" w:color="auto" w:fill="ffffff"/>
        </w:rPr>
      </w:pPr>
      <w:r>
        <w:rPr>
          <w:rStyle w:val="None A"/>
          <w:rFonts w:ascii="Times New Roman" w:hAnsi="Times New Roman"/>
          <w:b w:val="1"/>
          <w:bCs w:val="1"/>
          <w:sz w:val="24"/>
          <w:szCs w:val="24"/>
          <w:shd w:val="clear" w:color="auto" w:fill="ffffff"/>
          <w:rtl w:val="0"/>
          <w:lang w:val="en-US"/>
        </w:rPr>
        <w:t xml:space="preserve">External Environmental Analysis </w:t>
      </w:r>
    </w:p>
    <w:p>
      <w:pPr>
        <w:pStyle w:val="Body A"/>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b w:val="1"/>
          <w:bCs w:val="1"/>
          <w:sz w:val="24"/>
          <w:szCs w:val="24"/>
          <w:shd w:val="clear" w:color="auto" w:fill="ffffff"/>
        </w:rPr>
        <w:tab/>
      </w:r>
      <w:r>
        <w:rPr>
          <w:rStyle w:val="None A"/>
          <w:rFonts w:ascii="Times New Roman" w:hAnsi="Times New Roman"/>
          <w:sz w:val="24"/>
          <w:szCs w:val="24"/>
          <w:rtl w:val="0"/>
          <w:lang w:val="en-US"/>
        </w:rPr>
        <w:t>Although the recession had a dramatic effect on our economy, pet lovers/owners continue to care for and demand that their pets be care for. Despite the economic down turn for many businesses, the economic outlook for Mobile Pet Grooming is on the increase. It appears that the trend for pet owners are changing as they begin to spend more on supplies, purchasing health care products (medicines), food, bedding and quality grooming for their pets.</w:t>
      </w:r>
    </w:p>
    <w:p>
      <w:pPr>
        <w:pStyle w:val="Body B"/>
        <w:shd w:val="clear" w:color="auto" w:fill="ffffff"/>
        <w:spacing w:before="100" w:after="100" w:line="480" w:lineRule="auto"/>
        <w:ind w:firstLine="720"/>
        <w:rPr>
          <w:rStyle w:val="None A"/>
          <w:rFonts w:ascii="Calibri" w:cs="Calibri" w:hAnsi="Calibri" w:eastAsia="Calibri"/>
          <w:sz w:val="24"/>
          <w:szCs w:val="24"/>
          <w:u w:color="000000"/>
          <w:shd w:val="clear" w:color="auto" w:fill="ffffff"/>
        </w:rPr>
      </w:pPr>
      <w:r>
        <w:rPr>
          <w:rStyle w:val="None A"/>
          <w:rFonts w:ascii="Calibri" w:cs="Calibri" w:hAnsi="Calibri" w:eastAsia="Calibri"/>
          <w:sz w:val="24"/>
          <w:szCs w:val="24"/>
          <w:u w:color="000000"/>
          <w:shd w:val="clear" w:color="auto" w:fill="ffffff"/>
          <w:rtl w:val="0"/>
          <w:lang w:val="en-US"/>
        </w:rPr>
        <w:t>“</w:t>
      </w:r>
      <w:r>
        <w:rPr>
          <w:rStyle w:val="None A"/>
          <w:rFonts w:ascii="Calibri" w:cs="Calibri" w:hAnsi="Calibri" w:eastAsia="Calibri"/>
          <w:sz w:val="24"/>
          <w:szCs w:val="24"/>
          <w:u w:color="000000"/>
          <w:shd w:val="clear" w:color="auto" w:fill="ffffff"/>
          <w:rtl w:val="0"/>
          <w:lang w:val="en-US"/>
        </w:rPr>
        <w:t>According to the APPA, $3.2 billion dollars was spent on pet services in 2008, projected to grow over 6% to $3.4 billion in 2009</w:t>
      </w:r>
      <w:r>
        <w:rPr>
          <w:rStyle w:val="None A"/>
          <w:rFonts w:ascii="Calibri" w:cs="Calibri" w:hAnsi="Calibri" w:eastAsia="Calibri"/>
          <w:sz w:val="24"/>
          <w:szCs w:val="24"/>
          <w:u w:color="000000"/>
          <w:shd w:val="clear" w:color="auto" w:fill="ffffff"/>
          <w:rtl w:val="0"/>
          <w:lang w:val="en-US"/>
        </w:rPr>
        <w:t xml:space="preserve">” </w:t>
      </w:r>
      <w:r>
        <w:rPr>
          <w:rStyle w:val="None A"/>
          <w:rFonts w:ascii="Calibri" w:cs="Calibri" w:hAnsi="Calibri" w:eastAsia="Calibri"/>
          <w:sz w:val="24"/>
          <w:szCs w:val="24"/>
          <w:u w:color="000000"/>
          <w:shd w:val="clear" w:color="auto" w:fill="ffffff"/>
          <w:rtl w:val="0"/>
          <w:lang w:val="en-US"/>
        </w:rPr>
        <w:t>(Bennett, Laura. 2010. Para. 5). As we continue to monitor our economy and find external environmental changes for many businesses, we take notice that pet grooming business continues to grow, and is projected to grow from 8 to 10%. This will certainly be the forecast for the next several years to come.</w:t>
      </w:r>
    </w:p>
    <w:p>
      <w:pPr>
        <w:pStyle w:val="Body B"/>
        <w:shd w:val="clear" w:color="auto" w:fill="ffffff"/>
        <w:spacing w:before="100" w:after="100" w:line="480" w:lineRule="auto"/>
        <w:ind w:firstLine="720"/>
        <w:rPr>
          <w:rStyle w:val="None A"/>
          <w:rFonts w:ascii="Calibri" w:cs="Calibri" w:hAnsi="Calibri" w:eastAsia="Calibri"/>
          <w:sz w:val="24"/>
          <w:szCs w:val="24"/>
          <w:u w:color="000000"/>
          <w:shd w:val="clear" w:color="auto" w:fill="ffffff"/>
        </w:rPr>
      </w:pPr>
      <w:r>
        <w:rPr>
          <w:rStyle w:val="None A"/>
          <w:rFonts w:ascii="Calibri" w:cs="Calibri" w:hAnsi="Calibri" w:eastAsia="Calibri"/>
          <w:sz w:val="24"/>
          <w:szCs w:val="24"/>
          <w:u w:color="000000"/>
          <w:shd w:val="clear" w:color="auto" w:fill="ffffff"/>
          <w:rtl w:val="0"/>
          <w:lang w:val="en-US"/>
        </w:rPr>
        <w:t xml:space="preserve">As technology has over the years have revolutionized our society, it is no surprise that it has done so in the pet grooming industry. Mobile apps are becoming more available to pet owners where they are able to schedule mobile grooming appointments, order supplies and get discounts. </w:t>
      </w:r>
    </w:p>
    <w:p>
      <w:pPr>
        <w:pStyle w:val="Body B"/>
        <w:shd w:val="clear" w:color="auto" w:fill="ffffff"/>
        <w:spacing w:before="100" w:after="100" w:line="480" w:lineRule="auto"/>
        <w:ind w:firstLine="720"/>
        <w:rPr>
          <w:rStyle w:val="None A"/>
          <w:rFonts w:ascii="Calibri" w:cs="Calibri" w:hAnsi="Calibri" w:eastAsia="Calibri"/>
          <w:sz w:val="24"/>
          <w:szCs w:val="24"/>
          <w:u w:color="000000"/>
          <w:shd w:val="clear" w:color="auto" w:fill="ffffff"/>
        </w:rPr>
      </w:pPr>
    </w:p>
    <w:p>
      <w:pPr>
        <w:pStyle w:val="Body B"/>
        <w:shd w:val="clear" w:color="auto" w:fill="ffffff"/>
        <w:spacing w:before="100" w:after="100" w:line="480" w:lineRule="auto"/>
        <w:ind w:firstLine="720"/>
        <w:rPr>
          <w:rStyle w:val="None A"/>
          <w:rFonts w:ascii="Calibri" w:cs="Calibri" w:hAnsi="Calibri" w:eastAsia="Calibri"/>
          <w:sz w:val="24"/>
          <w:szCs w:val="24"/>
          <w:u w:color="000000"/>
          <w:shd w:val="clear" w:color="auto" w:fill="ffffff"/>
        </w:rPr>
      </w:pPr>
    </w:p>
    <w:p>
      <w:pPr>
        <w:pStyle w:val="Body B"/>
        <w:shd w:val="clear" w:color="auto" w:fill="ffffff"/>
        <w:spacing w:before="100" w:after="100" w:line="480" w:lineRule="auto"/>
        <w:ind w:firstLine="720"/>
        <w:rPr>
          <w:rStyle w:val="None A"/>
          <w:rFonts w:ascii="Calibri" w:cs="Calibri" w:hAnsi="Calibri" w:eastAsia="Calibri"/>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p>
    <w:p>
      <w:pPr>
        <w:pStyle w:val="Body B"/>
        <w:shd w:val="clear" w:color="auto" w:fill="ffffff"/>
        <w:spacing w:before="100" w:after="100" w:line="480" w:lineRule="auto"/>
        <w:ind w:firstLine="720"/>
        <w:jc w:val="center"/>
        <w:rPr>
          <w:rStyle w:val="None A"/>
          <w:rFonts w:ascii="Calibri" w:cs="Calibri" w:hAnsi="Calibri" w:eastAsia="Calibri"/>
          <w:b w:val="1"/>
          <w:bCs w:val="1"/>
          <w:sz w:val="24"/>
          <w:szCs w:val="24"/>
          <w:u w:color="000000"/>
          <w:shd w:val="clear" w:color="auto" w:fill="ffffff"/>
        </w:rPr>
      </w:pPr>
      <w:r>
        <w:rPr>
          <w:rStyle w:val="None A"/>
          <w:rFonts w:ascii="Calibri" w:cs="Calibri" w:hAnsi="Calibri" w:eastAsia="Calibri"/>
          <w:b w:val="1"/>
          <w:bCs w:val="1"/>
          <w:sz w:val="24"/>
          <w:szCs w:val="24"/>
          <w:u w:color="000000"/>
          <w:shd w:val="clear" w:color="auto" w:fill="ffffff"/>
          <w:rtl w:val="0"/>
          <w:lang w:val="en-US"/>
        </w:rPr>
        <w:t>References</w:t>
      </w:r>
    </w:p>
    <w:p>
      <w:pPr>
        <w:pStyle w:val="Body B"/>
        <w:shd w:val="clear" w:color="auto" w:fill="ffffff"/>
        <w:spacing w:before="100" w:after="100" w:line="480" w:lineRule="auto"/>
        <w:ind w:firstLine="720"/>
        <w:rPr>
          <w:rStyle w:val="None A"/>
          <w:rFonts w:ascii="Calibri" w:cs="Calibri" w:hAnsi="Calibri" w:eastAsia="Calibri"/>
          <w:sz w:val="24"/>
          <w:szCs w:val="24"/>
          <w:u w:color="000000"/>
        </w:rPr>
      </w:pPr>
      <w:r>
        <w:rPr>
          <w:rStyle w:val="None A"/>
          <w:rFonts w:ascii="Calibri" w:cs="Calibri" w:hAnsi="Calibri" w:eastAsia="Calibri"/>
          <w:sz w:val="24"/>
          <w:szCs w:val="24"/>
          <w:u w:color="000000"/>
          <w:rtl w:val="0"/>
          <w:lang w:val="en-US"/>
        </w:rPr>
        <w:t>Bennett, Laura (2010). Pet Industry Trends for 2010. Retrieved from https://smallbiztrends.com/2010/01/pet-industry-trends-for-2010.htm</w:t>
      </w:r>
    </w:p>
    <w:p>
      <w:pPr>
        <w:pStyle w:val="Body B"/>
        <w:rPr>
          <w:rFonts w:ascii="Times New Roman" w:cs="Times New Roman" w:hAnsi="Times New Roman" w:eastAsia="Times New Roman"/>
          <w:sz w:val="24"/>
          <w:szCs w:val="24"/>
        </w:rPr>
      </w:pPr>
    </w:p>
    <w:p>
      <w:pPr>
        <w:pStyle w:val="Body B"/>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Pr>
        <w:tab/>
      </w:r>
      <w:r>
        <w:rPr>
          <w:rStyle w:val="None A"/>
          <w:rFonts w:ascii="Times New Roman" w:hAnsi="Times New Roman"/>
          <w:sz w:val="24"/>
          <w:szCs w:val="24"/>
          <w:rtl w:val="0"/>
          <w:lang w:val="en-US"/>
        </w:rPr>
        <w:t>Ireland, R. D., Hoskisson, R. E., &amp; Hitt, M. A. (2013). The management of strategy: concepts. Australia: South-Western Cengage Learning.</w:t>
      </w:r>
    </w:p>
    <w:p>
      <w:pPr>
        <w:pStyle w:val="Body B"/>
        <w:rPr>
          <w:rFonts w:ascii="Times New Roman" w:cs="Times New Roman" w:hAnsi="Times New Roman" w:eastAsia="Times New Roman"/>
          <w:sz w:val="24"/>
          <w:szCs w:val="24"/>
        </w:rPr>
      </w:pPr>
    </w:p>
    <w:p>
      <w:pPr>
        <w:pStyle w:val="Body B"/>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Pr>
        <w:tab/>
      </w:r>
      <w:r>
        <w:rPr>
          <w:rStyle w:val="None A"/>
          <w:rFonts w:ascii="Times New Roman" w:hAnsi="Times New Roman"/>
          <w:sz w:val="24"/>
          <w:szCs w:val="24"/>
          <w:rtl w:val="0"/>
          <w:lang w:val="en-US"/>
        </w:rPr>
        <w:t xml:space="preserve">Kannan, S. (2014, November 19). How McDonald's conquered India. Retrieved March 05, 2017, </w:t>
      </w:r>
    </w:p>
    <w:p>
      <w:pPr>
        <w:pStyle w:val="Body B"/>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from </w:t>
      </w:r>
      <w:r>
        <w:rPr>
          <w:rStyle w:val="Hyperlink.0"/>
        </w:rPr>
        <w:fldChar w:fldCharType="begin" w:fldLock="0"/>
      </w:r>
      <w:r>
        <w:rPr>
          <w:rStyle w:val="Hyperlink.0"/>
        </w:rPr>
        <w:instrText xml:space="preserve"> HYPERLINK "http://www.bbc.com/news/business-30115555"</w:instrText>
      </w:r>
      <w:r>
        <w:rPr>
          <w:rStyle w:val="Hyperlink.0"/>
        </w:rPr>
        <w:fldChar w:fldCharType="separate" w:fldLock="0"/>
      </w:r>
      <w:r>
        <w:rPr>
          <w:rStyle w:val="Hyperlink.0"/>
          <w:rFonts w:cs="Arial Unicode MS" w:eastAsia="Arial Unicode MS"/>
          <w:rtl w:val="0"/>
          <w:lang w:val="en-US"/>
        </w:rPr>
        <w:t>http://www.bbc.com/news/business-30115555</w:t>
      </w:r>
      <w:r>
        <w:rPr/>
        <w:fldChar w:fldCharType="end" w:fldLock="0"/>
      </w:r>
    </w:p>
    <w:p>
      <w:pPr>
        <w:pStyle w:val="Body B"/>
        <w:rPr>
          <w:rFonts w:ascii="Times New Roman" w:cs="Times New Roman" w:hAnsi="Times New Roman" w:eastAsia="Times New Roman"/>
          <w:sz w:val="24"/>
          <w:szCs w:val="24"/>
        </w:rPr>
      </w:pPr>
    </w:p>
    <w:p>
      <w:pPr>
        <w:pStyle w:val="Body B"/>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Pr>
        <w:tab/>
      </w:r>
      <w:r>
        <w:rPr>
          <w:rStyle w:val="None A"/>
          <w:rFonts w:ascii="Times New Roman" w:hAnsi="Times New Roman"/>
          <w:sz w:val="24"/>
          <w:szCs w:val="24"/>
          <w:rtl w:val="0"/>
          <w:lang w:val="pt-PT"/>
        </w:rPr>
        <w:t xml:space="preserve">Michael E. Porter, 2008, </w:t>
      </w:r>
      <w:r>
        <w:rPr>
          <w:rStyle w:val="None A"/>
          <w:rFonts w:ascii="Times New Roman" w:hAnsi="Times New Roman"/>
          <w:spacing w:val="-15"/>
          <w:sz w:val="24"/>
          <w:szCs w:val="24"/>
          <w:rtl w:val="0"/>
          <w:lang w:val="en-US"/>
        </w:rPr>
        <w:t xml:space="preserve">The Five Competitive Forces That Shape Strategy, </w:t>
      </w:r>
      <w:r>
        <w:rPr>
          <w:rStyle w:val="None A"/>
          <w:rFonts w:ascii="Times New Roman" w:hAnsi="Times New Roman"/>
          <w:sz w:val="24"/>
          <w:szCs w:val="24"/>
          <w:rtl w:val="0"/>
          <w:lang w:val="en-US"/>
        </w:rPr>
        <w:t xml:space="preserve"> Harvard Business Review</w:t>
      </w:r>
    </w:p>
    <w:p>
      <w:pPr>
        <w:pStyle w:val="Body B"/>
        <w:rPr>
          <w:rFonts w:ascii="Times New Roman" w:cs="Times New Roman" w:hAnsi="Times New Roman" w:eastAsia="Times New Roman"/>
          <w:sz w:val="24"/>
          <w:szCs w:val="24"/>
        </w:rPr>
      </w:pPr>
    </w:p>
    <w:p>
      <w:pPr>
        <w:pStyle w:val="Body B"/>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Pr>
        <w:tab/>
      </w:r>
      <w:r>
        <w:rPr>
          <w:rStyle w:val="None A"/>
          <w:rFonts w:ascii="Times New Roman" w:hAnsi="Times New Roman"/>
          <w:sz w:val="24"/>
          <w:szCs w:val="24"/>
          <w:rtl w:val="0"/>
          <w:lang w:val="en-US"/>
        </w:rPr>
        <w:t xml:space="preserve">Rathi, G. (n.d.). Global Strategy of McDonald and How It Reached All corners of World. Retrieved March 05, 2017, from </w:t>
      </w:r>
      <w:r>
        <w:rPr>
          <w:rStyle w:val="Hyperlink.0"/>
        </w:rPr>
        <w:fldChar w:fldCharType="begin" w:fldLock="0"/>
      </w:r>
      <w:r>
        <w:rPr>
          <w:rStyle w:val="Hyperlink.0"/>
        </w:rPr>
        <w:instrText xml:space="preserve"> HYPERLINK "http://www.academia.edu/6465022/Global_Strategy_of_McDonald_and_How_It_Reached_All_corners_of_World"</w:instrText>
      </w:r>
      <w:r>
        <w:rPr>
          <w:rStyle w:val="Hyperlink.0"/>
        </w:rPr>
        <w:fldChar w:fldCharType="separate" w:fldLock="0"/>
      </w:r>
      <w:r>
        <w:rPr>
          <w:rStyle w:val="Hyperlink.0"/>
          <w:rFonts w:cs="Arial Unicode MS" w:eastAsia="Arial Unicode MS"/>
          <w:rtl w:val="0"/>
          <w:lang w:val="en-US"/>
        </w:rPr>
        <w:t>http://www.academia.edu/6465022/Global_Strategy_of_McDonald_and_How_It_Reached_All_corners_of_World</w:t>
      </w:r>
      <w:r>
        <w:rPr/>
        <w:fldChar w:fldCharType="end" w:fldLock="0"/>
      </w:r>
    </w:p>
    <w:p>
      <w:pPr>
        <w:pStyle w:val="Body B"/>
        <w:rPr>
          <w:rFonts w:ascii="Times New Roman" w:cs="Times New Roman" w:hAnsi="Times New Roman" w:eastAsia="Times New Roman"/>
          <w:sz w:val="24"/>
          <w:szCs w:val="24"/>
        </w:rPr>
      </w:pPr>
    </w:p>
    <w:p>
      <w:pPr>
        <w:pStyle w:val="Body B"/>
        <w:rPr>
          <w:rFonts w:ascii="Times New Roman" w:cs="Times New Roman" w:hAnsi="Times New Roman" w:eastAsia="Times New Roman"/>
          <w:sz w:val="24"/>
          <w:szCs w:val="24"/>
        </w:rPr>
      </w:pPr>
    </w:p>
    <w:p>
      <w:pPr>
        <w:pStyle w:val="Body B"/>
        <w:rPr>
          <w:rStyle w:val="None A"/>
          <w:rFonts w:ascii="Cambria" w:cs="Cambria" w:hAnsi="Cambria" w:eastAsia="Cambria"/>
          <w:sz w:val="24"/>
          <w:szCs w:val="24"/>
          <w:u w:color="000000"/>
        </w:rPr>
      </w:pPr>
      <w:r>
        <w:rPr>
          <w:rStyle w:val="None A"/>
          <w:rFonts w:ascii="Cambria" w:cs="Cambria" w:hAnsi="Cambria" w:eastAsia="Cambria"/>
          <w:sz w:val="24"/>
          <w:szCs w:val="24"/>
          <w:u w:color="000000"/>
        </w:rPr>
        <w:tab/>
      </w:r>
      <w:r>
        <w:rPr>
          <w:rStyle w:val="None A"/>
          <w:rFonts w:ascii="Cambria" w:cs="Cambria" w:hAnsi="Cambria" w:eastAsia="Cambria"/>
          <w:color w:val="000000"/>
          <w:sz w:val="24"/>
          <w:szCs w:val="24"/>
          <w:u w:color="000000"/>
          <w:shd w:val="clear" w:color="auto" w:fill="ffffff"/>
          <w:rtl w:val="0"/>
          <w:lang w:val="en-US"/>
        </w:rPr>
        <w:t>"6 Sources of Competitive Advantage."</w:t>
      </w:r>
      <w:r>
        <w:rPr>
          <w:rStyle w:val="None A"/>
          <w:rFonts w:ascii="Cambria" w:cs="Cambria" w:hAnsi="Cambria" w:eastAsia="Cambria"/>
          <w:color w:val="000000"/>
          <w:sz w:val="24"/>
          <w:szCs w:val="24"/>
          <w:u w:color="000000"/>
          <w:shd w:val="clear" w:color="auto" w:fill="ffffff"/>
          <w:rtl w:val="0"/>
          <w:lang w:val="en-US"/>
        </w:rPr>
        <w:t> </w:t>
      </w:r>
      <w:r>
        <w:rPr>
          <w:rStyle w:val="None A"/>
          <w:rFonts w:ascii="Cambria" w:cs="Cambria" w:hAnsi="Cambria" w:eastAsia="Cambria"/>
          <w:i w:val="1"/>
          <w:iCs w:val="1"/>
          <w:color w:val="000000"/>
          <w:sz w:val="24"/>
          <w:szCs w:val="24"/>
          <w:u w:color="000000"/>
          <w:shd w:val="clear" w:color="auto" w:fill="ffffff"/>
          <w:rtl w:val="0"/>
          <w:lang w:val="es-ES_tradnl"/>
        </w:rPr>
        <w:t>Simplicable</w:t>
      </w:r>
      <w:r>
        <w:rPr>
          <w:rStyle w:val="None A"/>
          <w:rFonts w:ascii="Cambria" w:cs="Cambria" w:hAnsi="Cambria" w:eastAsia="Cambria"/>
          <w:color w:val="000000"/>
          <w:sz w:val="24"/>
          <w:szCs w:val="24"/>
          <w:u w:color="000000"/>
          <w:shd w:val="clear" w:color="auto" w:fill="ffffff"/>
          <w:rtl w:val="0"/>
        </w:rPr>
        <w:t>. N.p., n.d. Web. 03 Mar. 2017.</w:t>
      </w:r>
    </w:p>
    <w:p>
      <w:pPr>
        <w:pStyle w:val="Body B"/>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pPr>
    <w:r>
      <w:rPr>
        <w:rStyle w:val="None A"/>
        <w:rFonts w:ascii="Trebuchet MS" w:hAnsi="Trebuchet MS"/>
        <w:color w:val="323232"/>
        <w:u w:color="323232"/>
        <w:rtl w:val="0"/>
        <w:lang w:val="en-US"/>
      </w:rPr>
      <w:t>CLC - Environmental Analysis and Industry Analysis for the Capstone Project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8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9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21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3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5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7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rPr>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Bullet">
    <w:name w:val="Bullet"/>
    <w:pPr>
      <w:numPr>
        <w:numId w:val="1"/>
      </w:numPr>
    </w:pPr>
  </w:style>
  <w:style w:type="character" w:styleId="Hyperlink.0">
    <w:name w:val="Hyperlink.0"/>
    <w:basedOn w:val="None A"/>
    <w:next w:val="Hyperlink.0"/>
    <w:rPr>
      <w:rFonts w:ascii="Times New Roman" w:cs="Times New Roman" w:hAnsi="Times New Roman" w:eastAsia="Times New Roman"/>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