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Pr="00DA54FE" w:rsidRDefault="00A47AA1" w:rsidP="00BA16AD">
      <w:pPr>
        <w:pStyle w:val="Title"/>
      </w:pPr>
      <w:r>
        <w:t xml:space="preserve"> </w:t>
      </w:r>
    </w:p>
    <w:p w:rsidR="00B454B7" w:rsidRPr="00DA54FE" w:rsidRDefault="00B454B7" w:rsidP="00BA16AD">
      <w:pPr>
        <w:pStyle w:val="Title"/>
      </w:pPr>
    </w:p>
    <w:p w:rsidR="00B454B7" w:rsidRPr="00DA54FE" w:rsidRDefault="00B454B7" w:rsidP="00BA16AD">
      <w:pPr>
        <w:pStyle w:val="Title"/>
      </w:pPr>
    </w:p>
    <w:p w:rsidR="001A25FD" w:rsidRPr="00DA54FE" w:rsidRDefault="001A25FD" w:rsidP="00BA16AD">
      <w:pPr>
        <w:pStyle w:val="Title"/>
      </w:pPr>
    </w:p>
    <w:p w:rsidR="00AC7F49" w:rsidRDefault="00AC7F49" w:rsidP="00BA16AD">
      <w:pPr>
        <w:pStyle w:val="Title"/>
      </w:pPr>
      <w:bookmarkStart w:id="0" w:name="bkPaperTitl"/>
      <w:bookmarkEnd w:id="0"/>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AC7F49" w:rsidRDefault="00AC7F49" w:rsidP="00BA16AD">
      <w:pPr>
        <w:pStyle w:val="Title"/>
      </w:pPr>
    </w:p>
    <w:p w:rsidR="00B454B7" w:rsidRPr="00DA54FE" w:rsidRDefault="005A0AEF" w:rsidP="00A8395A">
      <w:pPr>
        <w:pStyle w:val="Title"/>
      </w:pPr>
      <w:r>
        <w:t xml:space="preserve">Pharmaz </w:t>
      </w:r>
    </w:p>
    <w:p w:rsidR="00715D97" w:rsidRPr="00715D97" w:rsidRDefault="00715D97" w:rsidP="00715D97">
      <w:bookmarkStart w:id="1" w:name="bkAuthor"/>
      <w:bookmarkStart w:id="2" w:name="_GoBack"/>
      <w:bookmarkEnd w:id="1"/>
      <w:bookmarkEnd w:id="2"/>
    </w:p>
    <w:p w:rsidR="004D3014" w:rsidRPr="00DA54FE" w:rsidRDefault="004D3014" w:rsidP="00BA16AD">
      <w:pPr>
        <w:pStyle w:val="Title"/>
      </w:pPr>
    </w:p>
    <w:p w:rsidR="002D754D" w:rsidRPr="00DA54FE" w:rsidRDefault="002D754D" w:rsidP="00BA16AD">
      <w:pPr>
        <w:pStyle w:val="Title"/>
      </w:pPr>
    </w:p>
    <w:p w:rsidR="00E52AAE" w:rsidRDefault="002D754D" w:rsidP="00BD4F96">
      <w:r w:rsidRPr="00DA54FE">
        <w:br w:type="page"/>
      </w:r>
    </w:p>
    <w:p w:rsidR="005E298A" w:rsidRPr="005E298A" w:rsidRDefault="005E298A" w:rsidP="005E298A"/>
    <w:p w:rsidR="005E298A" w:rsidRPr="003C3A40" w:rsidRDefault="005E298A" w:rsidP="005E298A">
      <w:r>
        <w:t xml:space="preserve">The ongoing reforms in the healthcare sector of the United States have not fully addressed the disparities in the provision and access to affordable and quality services by all groups within the population. While there have been considerable improvements in areas concerning some category of patients such the elderly and at-risk groups, others are yet to experience the full impact of the benefits of these policy changes in the industry. Furthermore, the dynamism of the rate of diversity in the country, which experts predicts would peak by the year 2050 makes it imperative and sensible business decision for healthcare organizations to develop innovative services that cater to the needs of the minority. Also, the niche of this market will provide additional revenue due to the possibility to charge premium services for the less competitive range of services provided thereby balancing the current rate of demand saturation by the general population. The establishment of transgender clinical services division at Dignity Health partner facilities across the country would not only align with its vision and mission but contribute to closing the gap in access to affordable health care services by a minority group in the society. Additionally, the creation of this division would serve a new revenue stream through increased market share and competitive advantage especially in low-income communities where it operates. </w:t>
      </w:r>
    </w:p>
    <w:p w:rsidR="005E298A" w:rsidRDefault="005E298A" w:rsidP="005E298A">
      <w:r>
        <w:t xml:space="preserve">The focus of this transgender clinical division would be the provision of innovative medical treatment, mental health, and general intervention services for the transgender community. </w:t>
      </w:r>
      <w:r w:rsidRPr="00882003">
        <w:t>Dysart</w:t>
      </w:r>
      <w:r>
        <w:t xml:space="preserve">-Gale (2010) explained that a health care facility that intends to serve transgender and gender non-conforming members of the community would need to be fully aware of their experiences regarding discriminatory practices and mistreatment in the traditional healthcare system. Therefore, the range of services offerings of this new clinic would be into </w:t>
      </w:r>
      <w:r>
        <w:lastRenderedPageBreak/>
        <w:t xml:space="preserve">primary care and hormonal therapy. The primary care component would include the screening, diagnosis, and treatment of common and acute illnesses including diabetes, hypertension and cancer among others while the hormonal therapy would comprise the administration and monitoring hormones that are known to increase their quality of life (Rutherford, McIntyre, Daley, &amp; Ross, 2012). Furthermore, in compliance with the requirement of a comprehensive primary care services, the clinic would offer health promotion and wellness program, referrals for social issues such housing, employment, and advanced mental health services. </w:t>
      </w:r>
    </w:p>
    <w:p w:rsidR="005E298A" w:rsidRPr="005E298A" w:rsidRDefault="005E298A" w:rsidP="005E298A">
      <w:r>
        <w:t xml:space="preserve">An additional critical success factor for accomplishing the strategic goals of this proposed division of Dignity Health </w:t>
      </w:r>
      <w:proofErr w:type="spellStart"/>
      <w:r>
        <w:t>Inc</w:t>
      </w:r>
      <w:proofErr w:type="spellEnd"/>
      <w:r>
        <w:t xml:space="preserve"> is the capacity to provide culturally competent services. One of the ways to ensure this is the recruitment, training, and retention of qualified clinical, nursing, and allied services team in different specialties related to transgender and non-gender conforming patients. An emphasis on this aspect of the clinic will enable meet the unique medical needs of the customers and in tandem with the overall corporate culture of the parent company. </w:t>
      </w:r>
    </w:p>
    <w:p w:rsidR="005E298A" w:rsidRPr="005E298A" w:rsidRDefault="005E298A" w:rsidP="005E298A">
      <w:r>
        <w:t xml:space="preserve">An assessment of the provision of specialized transgender health services by private healthcare organizations shows that there are huge gaps between access and the total population. Also, the limited resources, duplication of programs and the lack of targeted initiatives is placing enormous pressure on the few public funded facilities available to this community. Meanwhile, the establishment of this clinic at Dignity Health Inc. means that organization can employ its network of hospitals and clinical specialty to fill this void, especially for patients that are people of color, sex workers, non-gender conforming, and immigrants. Also, it is believed that the provision of the combined services primary care, basic psychosocial treatments and hormonal therapy will contribute to resolving the myriad of transition-related issues that are facing </w:t>
      </w:r>
      <w:r>
        <w:lastRenderedPageBreak/>
        <w:t>transgender and transsexual individuals. A final aspect of the needs of this minority group that would be addressed by the new clinic is the prevention and care services for HIV/AIDS for them, especially those consider female and have been found by several empirical studies to be highly vulnerable to the disease. It is essential to note that all these programs and initiative discussed above would be extended to all age groups within the transgender community including youths and adolescents. The benefit of this approach is the nurturing of behavioral patterns that are healthy and limits the weight of demand on the overall healthcare system of the country.</w:t>
      </w:r>
    </w:p>
    <w:p w:rsidR="005E298A" w:rsidRPr="005E298A" w:rsidRDefault="005E298A" w:rsidP="005E298A">
      <w:r>
        <w:t>The vision of the transgender clinical services is an offshoot of the overall vision of the parent healthcare organization would be based on the core values of respect, commitment, innovation, and advocacy. The statement of the vision would read, ‘the continuous strive for affordable health care solutions for the transgender, queer, transsexual, and non-gender conforming children and adult members of the community we serve.” In the case of the business model of the new clinic, it would create a culturally competent environment the offers mental health, social support, STD screening, and hormonal therapy. The clinics available at the thirty-nine partner hospitals of Dignity Health would be open 8hrs a day from 12noon to 8 pm all days of the week. The main objective of having this operational period is to allow every category of this special population, especially workers to access its services in a convenient manner. Also, the surgical procedures and advanced hormonal therapies that require the use of specialized physicians would only be available at selection facilities within the network and based on the profitability potential of the services in that particular location.</w:t>
      </w:r>
    </w:p>
    <w:p w:rsidR="005E298A" w:rsidRPr="005E298A" w:rsidRDefault="005E298A" w:rsidP="005E298A">
      <w:r>
        <w:t xml:space="preserve">According to Dignityhealth.org, the mission of the organization is to provide “compassionate, high quality, and affordable health services for everyone through its commitment to kindness, teamwork, innovation, faith, compassion, and advocacy.” When a </w:t>
      </w:r>
      <w:r>
        <w:lastRenderedPageBreak/>
        <w:t xml:space="preserve">review of the words used in this statement is compared to those of the vision of the new clinic, it would be seen that there is alignment in the areas of cost, advocacy, compassion, and quality of care. </w:t>
      </w:r>
      <w:r w:rsidRPr="00882003">
        <w:t>F</w:t>
      </w:r>
      <w:r>
        <w:t xml:space="preserve">redriksen-Goldsen </w:t>
      </w:r>
      <w:proofErr w:type="gramStart"/>
      <w:r>
        <w:t>et al.(</w:t>
      </w:r>
      <w:proofErr w:type="gramEnd"/>
      <w:r>
        <w:t xml:space="preserve">2014) argued that the proponent of new divisions of an organization must take cognizance of the need to develop its vision in the context of the overall corporate so as to eliminate the potential for consumer apathy towards the brand. Also, the reputation of the parent organization is important in nurturing the new division since its core competencies, and values are not new to the target segment of the market.  </w:t>
      </w:r>
    </w:p>
    <w:p w:rsidR="005E298A" w:rsidRPr="005E298A" w:rsidRDefault="005E298A" w:rsidP="005E298A">
      <w:r>
        <w:t xml:space="preserve">It is necessary to note at the point of the plan that main goal of proposing the establishment of this specialized clinical division of Dignity Health is the promotion of </w:t>
      </w:r>
      <w:r w:rsidRPr="009C17C3">
        <w:rPr>
          <w:i/>
        </w:rPr>
        <w:t xml:space="preserve">the hello </w:t>
      </w:r>
      <w:proofErr w:type="spellStart"/>
      <w:r w:rsidRPr="009C17C3">
        <w:rPr>
          <w:i/>
        </w:rPr>
        <w:t>humankindness</w:t>
      </w:r>
      <w:proofErr w:type="spellEnd"/>
      <w:r w:rsidRPr="009C17C3">
        <w:rPr>
          <w:i/>
        </w:rPr>
        <w:t xml:space="preserve"> </w:t>
      </w:r>
      <w:r>
        <w:t>ethos of the company within the transgender and non-gender conforming community. The mission to ensure that the facility encourages access to the right kind of medical services is critical to the attainment of this important strategic goal. Also, it is the vision of the proponents of this initiative to establish a system where this minority group can express themselves confidently without the fear of discrimination and profiling that are common in most traditional healthcare settings. Therefore, it is believed that the sustenance and growth of this division are dependent on process, procedures, policies, and systems of the new clinic that align with its mission and vision.</w:t>
      </w:r>
    </w:p>
    <w:p w:rsidR="005E298A" w:rsidRPr="005E298A" w:rsidRDefault="005E298A" w:rsidP="005E298A">
      <w:r>
        <w:t xml:space="preserve">The guiding principles of transgender clinical services division of Dignity Health Inc. would include the provision of regular and exceptional care service that would cater to the various medical and mental health needs of the transgender population of the neighborhoods that the several hospitals within the network served. The core values of this division of the company would be based on a commitment to advocacy, rights to privacy, respect and recognition of the diversity of the patients, and excellent comprehensive care. Also, the challenge of transition from </w:t>
      </w:r>
      <w:r>
        <w:lastRenderedPageBreak/>
        <w:t xml:space="preserve">one gender to another is a major one that would be included in the principles that guide the practices and process of the team that works at the clinic. It is proposed that main focus of the culturally competent aspect of this clinic is geared towards the recognition of the specific values each individual as means to working with them to achieve their gender transformation goals. Finally, the ethical practices and socially responsible behaviors would be among the principles that guide the actions of all the medical and allied professionals that work in this clinic. In general terms, the provisions of the Health Insurance Portability and Accountability Act (HIPPA) are the underlying guidance for ethics while discipline specific regulations would serve as a framework for every employee of the transgender clinical services division. </w:t>
      </w:r>
    </w:p>
    <w:p w:rsidR="005E298A" w:rsidRDefault="005E298A" w:rsidP="005E298A">
      <w:r>
        <w:t>In conclusion, there are significant opportunities for healthcare organizations that are willing to create a pleasant healthcare setting for transgender patients. Also, this initiative is another platform to give these at-risk members of the society a chance to express themselves without being judged by others.</w:t>
      </w:r>
    </w:p>
    <w:p w:rsidR="005E298A" w:rsidRPr="00DC5510" w:rsidRDefault="005E298A" w:rsidP="005E298A">
      <w:pPr>
        <w:spacing w:line="240" w:lineRule="auto"/>
      </w:pPr>
    </w:p>
    <w:p w:rsidR="005E298A" w:rsidRPr="00310C2B" w:rsidRDefault="005E298A" w:rsidP="005E298A">
      <w:pPr>
        <w:spacing w:line="240" w:lineRule="auto"/>
      </w:pPr>
    </w:p>
    <w:p w:rsidR="005E298A" w:rsidRPr="00174879" w:rsidRDefault="005E298A" w:rsidP="005E298A">
      <w:pPr>
        <w:spacing w:line="240" w:lineRule="auto"/>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Default="005E298A" w:rsidP="005E298A">
      <w:pPr>
        <w:jc w:val="center"/>
      </w:pPr>
    </w:p>
    <w:p w:rsidR="005E298A" w:rsidRPr="00DD7776" w:rsidRDefault="005E298A" w:rsidP="005E298A">
      <w:pPr>
        <w:jc w:val="center"/>
      </w:pPr>
      <w:r>
        <w:t>References</w:t>
      </w:r>
      <w:r>
        <w:tab/>
      </w:r>
    </w:p>
    <w:p w:rsidR="005E298A" w:rsidRDefault="005E298A" w:rsidP="005E298A">
      <w:pPr>
        <w:ind w:left="720" w:hanging="720"/>
      </w:pPr>
      <w:r>
        <w:lastRenderedPageBreak/>
        <w:t>Dignity Health (</w:t>
      </w:r>
      <w:proofErr w:type="spellStart"/>
      <w:r>
        <w:t>n.d</w:t>
      </w:r>
      <w:proofErr w:type="spellEnd"/>
      <w:r>
        <w:t xml:space="preserve">). Our organization. Dignityhealth.org. Retrieved from </w:t>
      </w:r>
      <w:r w:rsidRPr="009F5380">
        <w:t>https://dignityhealth.org/about-us/our-organization</w:t>
      </w:r>
    </w:p>
    <w:p w:rsidR="005E298A" w:rsidRDefault="005E298A" w:rsidP="005E298A">
      <w:pPr>
        <w:ind w:left="720" w:hanging="720"/>
      </w:pPr>
      <w:r w:rsidRPr="00882003">
        <w:t>Dysart</w:t>
      </w:r>
      <w:r>
        <w:t>-</w:t>
      </w:r>
      <w:r w:rsidRPr="00882003">
        <w:t>Gale, D. (2010). Social justice and social determinants of health: Lesbian, gay, bisexual, transgendered, intersexed, and queer youth in Canada. </w:t>
      </w:r>
      <w:r w:rsidRPr="00882003">
        <w:rPr>
          <w:i/>
          <w:iCs/>
        </w:rPr>
        <w:t>Journal of Child and Adolescent Psychiatric Nursing</w:t>
      </w:r>
      <w:r w:rsidRPr="00882003">
        <w:t>, </w:t>
      </w:r>
      <w:r w:rsidRPr="00882003">
        <w:rPr>
          <w:i/>
          <w:iCs/>
        </w:rPr>
        <w:t>23</w:t>
      </w:r>
      <w:r w:rsidRPr="00882003">
        <w:t>(1), 23-28.</w:t>
      </w:r>
    </w:p>
    <w:p w:rsidR="005E298A" w:rsidRDefault="005E298A" w:rsidP="005E298A">
      <w:pPr>
        <w:ind w:left="720" w:hanging="720"/>
      </w:pPr>
      <w:r w:rsidRPr="00882003">
        <w:t xml:space="preserve">Fredriksen-Goldsen, K. I., Hoy-Ellis, C. P., </w:t>
      </w:r>
      <w:proofErr w:type="spellStart"/>
      <w:r w:rsidRPr="00882003">
        <w:t>Goldsen</w:t>
      </w:r>
      <w:proofErr w:type="spellEnd"/>
      <w:r w:rsidRPr="00882003">
        <w:t xml:space="preserve">, J., </w:t>
      </w:r>
      <w:proofErr w:type="spellStart"/>
      <w:r w:rsidRPr="00882003">
        <w:t>Emlet</w:t>
      </w:r>
      <w:proofErr w:type="spellEnd"/>
      <w:r w:rsidRPr="00882003">
        <w:t xml:space="preserve">, C. A., &amp; </w:t>
      </w:r>
      <w:proofErr w:type="spellStart"/>
      <w:r w:rsidRPr="00882003">
        <w:t>Hooyman</w:t>
      </w:r>
      <w:proofErr w:type="spellEnd"/>
      <w:r w:rsidRPr="00882003">
        <w:t>, N. R. (2014). Creating a vision for the future: Key competencies and strategies for culturally competent practice with lesbian, gay, bisexual, and transgender (LGBT) older adults in the health and human services. </w:t>
      </w:r>
      <w:r>
        <w:rPr>
          <w:i/>
          <w:iCs/>
        </w:rPr>
        <w:t xml:space="preserve">Journal of </w:t>
      </w:r>
      <w:proofErr w:type="spellStart"/>
      <w:r>
        <w:rPr>
          <w:i/>
          <w:iCs/>
        </w:rPr>
        <w:t>Gerontological</w:t>
      </w:r>
      <w:proofErr w:type="spellEnd"/>
      <w:r>
        <w:rPr>
          <w:i/>
          <w:iCs/>
        </w:rPr>
        <w:t xml:space="preserve"> S</w:t>
      </w:r>
      <w:r w:rsidRPr="00882003">
        <w:rPr>
          <w:i/>
          <w:iCs/>
        </w:rPr>
        <w:t>ocial work</w:t>
      </w:r>
      <w:r w:rsidRPr="00882003">
        <w:t>, </w:t>
      </w:r>
      <w:r w:rsidRPr="00882003">
        <w:rPr>
          <w:i/>
          <w:iCs/>
        </w:rPr>
        <w:t>57</w:t>
      </w:r>
      <w:r w:rsidRPr="00882003">
        <w:t>(2-4), 80-107.</w:t>
      </w:r>
    </w:p>
    <w:p w:rsidR="005E298A" w:rsidRDefault="005E298A" w:rsidP="005E298A">
      <w:pPr>
        <w:ind w:left="720" w:hanging="720"/>
      </w:pPr>
      <w:r w:rsidRPr="006D6400">
        <w:t>Rutherford, K., McIntyre, J., Daley, A., &amp; Ross, L. E. (2012). Development of expertise in mental health service provision for lesbian, gay, bisexual and transgender communities. </w:t>
      </w:r>
      <w:r>
        <w:rPr>
          <w:i/>
          <w:iCs/>
        </w:rPr>
        <w:t>Medical E</w:t>
      </w:r>
      <w:r w:rsidRPr="006D6400">
        <w:rPr>
          <w:i/>
          <w:iCs/>
        </w:rPr>
        <w:t>ducation</w:t>
      </w:r>
      <w:r w:rsidRPr="006D6400">
        <w:t>, </w:t>
      </w:r>
      <w:r w:rsidRPr="006D6400">
        <w:rPr>
          <w:i/>
          <w:iCs/>
        </w:rPr>
        <w:t>46</w:t>
      </w:r>
      <w:r w:rsidRPr="006D6400">
        <w:t>(9), 903-913.</w:t>
      </w:r>
    </w:p>
    <w:p w:rsidR="005E298A" w:rsidRDefault="005E298A" w:rsidP="005E298A">
      <w:pPr>
        <w:ind w:left="720" w:hanging="720"/>
      </w:pPr>
    </w:p>
    <w:p w:rsidR="006D4902" w:rsidRDefault="006D4902" w:rsidP="005E298A">
      <w:pPr>
        <w:pStyle w:val="Bibliography"/>
        <w:ind w:left="0" w:firstLine="0"/>
      </w:pPr>
    </w:p>
    <w:sectPr w:rsidR="006D4902"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C44" w:rsidRDefault="00320C44" w:rsidP="00BD4F96">
      <w:r>
        <w:separator/>
      </w:r>
    </w:p>
  </w:endnote>
  <w:endnote w:type="continuationSeparator" w:id="0">
    <w:p w:rsidR="00320C44" w:rsidRDefault="00320C44" w:rsidP="00BD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C44" w:rsidRDefault="00320C44" w:rsidP="00BD4F96">
      <w:r>
        <w:separator/>
      </w:r>
    </w:p>
  </w:footnote>
  <w:footnote w:type="continuationSeparator" w:id="0">
    <w:p w:rsidR="00320C44" w:rsidRDefault="00320C44" w:rsidP="00BD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EE" w:rsidRPr="00BD4F96" w:rsidRDefault="005A0AEF" w:rsidP="008C73E3">
    <w:pPr>
      <w:pStyle w:val="Title"/>
    </w:pPr>
    <w:r>
      <w:t>Pharmaz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EEE" w:rsidRDefault="00644EEE" w:rsidP="00BD4F96">
    <w:pPr>
      <w:pStyle w:val="Header"/>
    </w:pPr>
    <w:r>
      <w:t>R</w:t>
    </w:r>
    <w:r w:rsidR="00715D97">
      <w:t>unni</w:t>
    </w:r>
    <w:r w:rsidR="00272F6E">
      <w:t>ng he</w:t>
    </w:r>
    <w:r w:rsidR="005A0AEF">
      <w:t>ad: STRATEGIC PLAN PART 1: NEW PART OR SERVICE</w:t>
    </w:r>
    <w:r>
      <w:ptab w:relativeTo="margin" w:alignment="right" w:leader="none"/>
    </w:r>
    <w:r w:rsidR="00146271">
      <w:rPr>
        <w:rStyle w:val="PageNumber"/>
      </w:rPr>
      <w:fldChar w:fldCharType="begin"/>
    </w:r>
    <w:r>
      <w:rPr>
        <w:rStyle w:val="PageNumber"/>
      </w:rPr>
      <w:instrText xml:space="preserve"> PAGE </w:instrText>
    </w:r>
    <w:r w:rsidR="00146271">
      <w:rPr>
        <w:rStyle w:val="PageNumber"/>
      </w:rPr>
      <w:fldChar w:fldCharType="separate"/>
    </w:r>
    <w:r w:rsidR="00637869">
      <w:rPr>
        <w:rStyle w:val="PageNumber"/>
        <w:noProof/>
      </w:rPr>
      <w:t>1</w:t>
    </w:r>
    <w:r w:rsidR="00146271">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A2D36"/>
    <w:multiLevelType w:val="hybridMultilevel"/>
    <w:tmpl w:val="639EFA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0892D32"/>
    <w:multiLevelType w:val="hybridMultilevel"/>
    <w:tmpl w:val="47BC4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6A6157"/>
    <w:multiLevelType w:val="hybridMultilevel"/>
    <w:tmpl w:val="6106C28C"/>
    <w:lvl w:ilvl="0" w:tplc="2506B7F0">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218A7"/>
    <w:multiLevelType w:val="hybridMultilevel"/>
    <w:tmpl w:val="F4E47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FB61DF"/>
    <w:multiLevelType w:val="hybridMultilevel"/>
    <w:tmpl w:val="41D891EA"/>
    <w:lvl w:ilvl="0" w:tplc="FBCC62A8">
      <w:numFmt w:val="bullet"/>
      <w:lvlText w:val=""/>
      <w:lvlJc w:val="left"/>
      <w:pPr>
        <w:ind w:left="360" w:hanging="360"/>
      </w:pPr>
      <w:rPr>
        <w:rFonts w:ascii="Symbol" w:eastAsia="Times New Roman" w:hAnsi="Symbol" w:cs="Times New Roman" w:hint="default"/>
        <w:b/>
        <w:sz w:val="3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4D8346D"/>
    <w:multiLevelType w:val="hybridMultilevel"/>
    <w:tmpl w:val="D0641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71AC232F"/>
    <w:multiLevelType w:val="hybridMultilevel"/>
    <w:tmpl w:val="D6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B257B82"/>
    <w:multiLevelType w:val="hybridMultilevel"/>
    <w:tmpl w:val="F3827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9"/>
  </w:num>
  <w:num w:numId="14">
    <w:abstractNumId w:val="17"/>
  </w:num>
  <w:num w:numId="15">
    <w:abstractNumId w:val="13"/>
  </w:num>
  <w:num w:numId="16">
    <w:abstractNumId w:val="11"/>
  </w:num>
  <w:num w:numId="17">
    <w:abstractNumId w:val="15"/>
  </w:num>
  <w:num w:numId="18">
    <w:abstractNumId w:val="1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97"/>
    <w:rsid w:val="00004E84"/>
    <w:rsid w:val="00006921"/>
    <w:rsid w:val="0001146D"/>
    <w:rsid w:val="000200F2"/>
    <w:rsid w:val="00032F74"/>
    <w:rsid w:val="00042DF8"/>
    <w:rsid w:val="0005557E"/>
    <w:rsid w:val="00073C88"/>
    <w:rsid w:val="00083425"/>
    <w:rsid w:val="000A68C1"/>
    <w:rsid w:val="000F0797"/>
    <w:rsid w:val="001006A8"/>
    <w:rsid w:val="00105EBF"/>
    <w:rsid w:val="00120166"/>
    <w:rsid w:val="00120B9C"/>
    <w:rsid w:val="00131309"/>
    <w:rsid w:val="00146271"/>
    <w:rsid w:val="00165263"/>
    <w:rsid w:val="00174F2E"/>
    <w:rsid w:val="0017591D"/>
    <w:rsid w:val="001766C7"/>
    <w:rsid w:val="00195050"/>
    <w:rsid w:val="001A25FD"/>
    <w:rsid w:val="001B4725"/>
    <w:rsid w:val="001B50A3"/>
    <w:rsid w:val="001D0856"/>
    <w:rsid w:val="001D5854"/>
    <w:rsid w:val="001F3A62"/>
    <w:rsid w:val="001F6905"/>
    <w:rsid w:val="00200FC9"/>
    <w:rsid w:val="0024669F"/>
    <w:rsid w:val="0025138A"/>
    <w:rsid w:val="00256D95"/>
    <w:rsid w:val="002577FF"/>
    <w:rsid w:val="0026678B"/>
    <w:rsid w:val="00272F6E"/>
    <w:rsid w:val="002A72F4"/>
    <w:rsid w:val="002B57B5"/>
    <w:rsid w:val="002C41E3"/>
    <w:rsid w:val="002D10A8"/>
    <w:rsid w:val="002D754D"/>
    <w:rsid w:val="00310DFD"/>
    <w:rsid w:val="00320C44"/>
    <w:rsid w:val="003306B1"/>
    <w:rsid w:val="00337A22"/>
    <w:rsid w:val="003724EA"/>
    <w:rsid w:val="0037673B"/>
    <w:rsid w:val="00377967"/>
    <w:rsid w:val="00377E73"/>
    <w:rsid w:val="003A337E"/>
    <w:rsid w:val="003D37AE"/>
    <w:rsid w:val="003E1229"/>
    <w:rsid w:val="00400A5A"/>
    <w:rsid w:val="00431A12"/>
    <w:rsid w:val="0043317E"/>
    <w:rsid w:val="0043657F"/>
    <w:rsid w:val="00446EF6"/>
    <w:rsid w:val="00487602"/>
    <w:rsid w:val="004A4779"/>
    <w:rsid w:val="004B1936"/>
    <w:rsid w:val="004C5D9B"/>
    <w:rsid w:val="004D3014"/>
    <w:rsid w:val="004D6131"/>
    <w:rsid w:val="004D7C14"/>
    <w:rsid w:val="00502405"/>
    <w:rsid w:val="0051643A"/>
    <w:rsid w:val="00552157"/>
    <w:rsid w:val="00554119"/>
    <w:rsid w:val="00567D9D"/>
    <w:rsid w:val="00571E5B"/>
    <w:rsid w:val="00572052"/>
    <w:rsid w:val="00572C79"/>
    <w:rsid w:val="00586D91"/>
    <w:rsid w:val="005935CF"/>
    <w:rsid w:val="005A05D0"/>
    <w:rsid w:val="005A0AEF"/>
    <w:rsid w:val="005A412D"/>
    <w:rsid w:val="005B1C30"/>
    <w:rsid w:val="005C02EE"/>
    <w:rsid w:val="005C3AFC"/>
    <w:rsid w:val="005E298A"/>
    <w:rsid w:val="005F6164"/>
    <w:rsid w:val="00637869"/>
    <w:rsid w:val="00644EEE"/>
    <w:rsid w:val="006742CB"/>
    <w:rsid w:val="0068361D"/>
    <w:rsid w:val="00693A03"/>
    <w:rsid w:val="0069559E"/>
    <w:rsid w:val="006B1DF3"/>
    <w:rsid w:val="006B4C78"/>
    <w:rsid w:val="006C0FD2"/>
    <w:rsid w:val="006D4902"/>
    <w:rsid w:val="006F5309"/>
    <w:rsid w:val="00703D12"/>
    <w:rsid w:val="00715D97"/>
    <w:rsid w:val="00742CA0"/>
    <w:rsid w:val="00755CB0"/>
    <w:rsid w:val="00790CFD"/>
    <w:rsid w:val="00795EF7"/>
    <w:rsid w:val="007B4092"/>
    <w:rsid w:val="007B41F6"/>
    <w:rsid w:val="007B79BD"/>
    <w:rsid w:val="007D7F3F"/>
    <w:rsid w:val="007F67EB"/>
    <w:rsid w:val="00825F0A"/>
    <w:rsid w:val="00860B30"/>
    <w:rsid w:val="00862E66"/>
    <w:rsid w:val="00867E55"/>
    <w:rsid w:val="00873F46"/>
    <w:rsid w:val="008869A6"/>
    <w:rsid w:val="00895B46"/>
    <w:rsid w:val="008C453F"/>
    <w:rsid w:val="008C73E3"/>
    <w:rsid w:val="008F1CCB"/>
    <w:rsid w:val="009043ED"/>
    <w:rsid w:val="0091442E"/>
    <w:rsid w:val="009155E1"/>
    <w:rsid w:val="0094016F"/>
    <w:rsid w:val="00945110"/>
    <w:rsid w:val="00993550"/>
    <w:rsid w:val="009A5410"/>
    <w:rsid w:val="009C3E99"/>
    <w:rsid w:val="009F4079"/>
    <w:rsid w:val="00A008AA"/>
    <w:rsid w:val="00A119C6"/>
    <w:rsid w:val="00A21A91"/>
    <w:rsid w:val="00A47AA1"/>
    <w:rsid w:val="00A5025B"/>
    <w:rsid w:val="00A5378C"/>
    <w:rsid w:val="00A661AE"/>
    <w:rsid w:val="00A74221"/>
    <w:rsid w:val="00A8395A"/>
    <w:rsid w:val="00A879F1"/>
    <w:rsid w:val="00AA7456"/>
    <w:rsid w:val="00AC7F49"/>
    <w:rsid w:val="00AE3D46"/>
    <w:rsid w:val="00AF6795"/>
    <w:rsid w:val="00B13707"/>
    <w:rsid w:val="00B42FE2"/>
    <w:rsid w:val="00B454B7"/>
    <w:rsid w:val="00B71BEB"/>
    <w:rsid w:val="00B87812"/>
    <w:rsid w:val="00B94611"/>
    <w:rsid w:val="00BA16AD"/>
    <w:rsid w:val="00BC32D2"/>
    <w:rsid w:val="00BC79E4"/>
    <w:rsid w:val="00BD4F96"/>
    <w:rsid w:val="00C143E8"/>
    <w:rsid w:val="00C3532D"/>
    <w:rsid w:val="00C52F3C"/>
    <w:rsid w:val="00C60325"/>
    <w:rsid w:val="00C7669C"/>
    <w:rsid w:val="00CE0230"/>
    <w:rsid w:val="00CE2997"/>
    <w:rsid w:val="00D13A77"/>
    <w:rsid w:val="00D21E5D"/>
    <w:rsid w:val="00D323B1"/>
    <w:rsid w:val="00D32CCA"/>
    <w:rsid w:val="00D35BEF"/>
    <w:rsid w:val="00D61717"/>
    <w:rsid w:val="00D72D77"/>
    <w:rsid w:val="00D8406E"/>
    <w:rsid w:val="00DA54FE"/>
    <w:rsid w:val="00DB3D7C"/>
    <w:rsid w:val="00DE1BE4"/>
    <w:rsid w:val="00DF29B4"/>
    <w:rsid w:val="00E1660A"/>
    <w:rsid w:val="00E32EE8"/>
    <w:rsid w:val="00E45A2B"/>
    <w:rsid w:val="00E52AAE"/>
    <w:rsid w:val="00E554E8"/>
    <w:rsid w:val="00E573B9"/>
    <w:rsid w:val="00E83A00"/>
    <w:rsid w:val="00E8670D"/>
    <w:rsid w:val="00EE29B7"/>
    <w:rsid w:val="00EE4F50"/>
    <w:rsid w:val="00F00346"/>
    <w:rsid w:val="00F00B2E"/>
    <w:rsid w:val="00F03086"/>
    <w:rsid w:val="00F462E7"/>
    <w:rsid w:val="00F54818"/>
    <w:rsid w:val="00F571CA"/>
    <w:rsid w:val="00F85A72"/>
    <w:rsid w:val="00FA7F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B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B4C78"/>
    <w:pPr>
      <w:ind w:firstLine="720"/>
    </w:pPr>
    <w:rPr>
      <w:rFonts w:ascii="Times New Roman" w:hAnsi="Times New Roman"/>
      <w:lang w:val="en-CA"/>
    </w:rPr>
  </w:style>
  <w:style w:type="paragraph" w:styleId="Heading1">
    <w:name w:val="heading 1"/>
    <w:basedOn w:val="Normal"/>
    <w:next w:val="BodyText"/>
    <w:link w:val="Heading1Char"/>
    <w:qFormat/>
    <w:rsid w:val="00A8395A"/>
    <w:pPr>
      <w:keepNext/>
      <w:keepLines/>
      <w:ind w:firstLine="0"/>
      <w:jc w:val="center"/>
      <w:outlineLvl w:val="0"/>
    </w:pPr>
    <w:rPr>
      <w:b/>
    </w:rPr>
  </w:style>
  <w:style w:type="paragraph" w:styleId="Heading2">
    <w:name w:val="heading 2"/>
    <w:basedOn w:val="Heading1"/>
    <w:next w:val="Normal"/>
    <w:link w:val="Heading2Char"/>
    <w:qFormat/>
    <w:rsid w:val="00DE1BE4"/>
    <w:pPr>
      <w:jc w:val="left"/>
      <w:outlineLvl w:val="1"/>
    </w:pPr>
  </w:style>
  <w:style w:type="paragraph" w:styleId="Heading3">
    <w:name w:val="heading 3"/>
    <w:basedOn w:val="Heading2"/>
    <w:next w:val="Normal"/>
    <w:link w:val="Heading3Char"/>
    <w:rsid w:val="00DE1BE4"/>
    <w:pPr>
      <w:outlineLvl w:val="2"/>
    </w:pPr>
    <w:rPr>
      <w:rFonts w:eastAsiaTheme="majorEastAsia" w:cstheme="majorBidi"/>
      <w:bCs/>
    </w:rPr>
  </w:style>
  <w:style w:type="paragraph" w:styleId="Heading4">
    <w:name w:val="heading 4"/>
    <w:basedOn w:val="Heading3"/>
    <w:next w:val="Normal"/>
    <w:link w:val="Heading4Char"/>
    <w:rsid w:val="00DE1BE4"/>
    <w:pPr>
      <w:outlineLvl w:val="3"/>
    </w:pPr>
    <w:rPr>
      <w:bCs w:val="0"/>
      <w:i/>
      <w:iCs/>
    </w:rPr>
  </w:style>
  <w:style w:type="paragraph" w:styleId="Heading5">
    <w:name w:val="heading 5"/>
    <w:basedOn w:val="Heading4"/>
    <w:next w:val="Normal"/>
    <w:link w:val="Heading5Char"/>
    <w:rsid w:val="00DE1BE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EEE"/>
  </w:style>
  <w:style w:type="paragraph" w:styleId="Header">
    <w:name w:val="header"/>
    <w:basedOn w:val="Normal"/>
    <w:rsid w:val="00BD4F96"/>
    <w:pPr>
      <w:ind w:firstLine="0"/>
    </w:p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A8395A"/>
    <w:rPr>
      <w:rFonts w:ascii="Times New Roman" w:hAnsi="Times New Roman"/>
      <w:b/>
      <w:lang w:val="en-CA"/>
    </w:rPr>
  </w:style>
  <w:style w:type="paragraph" w:styleId="Footer">
    <w:name w:val="footer"/>
    <w:basedOn w:val="Normal"/>
    <w:rsid w:val="00BD4F96"/>
    <w:pPr>
      <w:ind w:firstLine="0"/>
    </w:pPr>
  </w:style>
  <w:style w:type="paragraph" w:customStyle="1" w:styleId="Numberedlist">
    <w:name w:val="Numbered list"/>
    <w:basedOn w:val="Normal"/>
    <w:rsid w:val="006B4C78"/>
    <w:pPr>
      <w:numPr>
        <w:numId w:val="12"/>
      </w:numPr>
      <w:tabs>
        <w:tab w:val="clear" w:pos="900"/>
      </w:tabs>
      <w:ind w:left="1440" w:hanging="720"/>
    </w:pPr>
  </w:style>
  <w:style w:type="character" w:customStyle="1" w:styleId="BodyTextChar">
    <w:name w:val="Body Text Char"/>
    <w:basedOn w:val="DefaultParagraphFont"/>
    <w:link w:val="BodyText"/>
    <w:rsid w:val="00644EEE"/>
    <w:rPr>
      <w:rFonts w:ascii="Times New Roman" w:hAnsi="Times New Roman"/>
      <w:sz w:val="24"/>
      <w:szCs w:val="24"/>
      <w:lang w:val="en-CA"/>
    </w:rPr>
  </w:style>
  <w:style w:type="paragraph" w:styleId="BlockText">
    <w:name w:val="Block Text"/>
    <w:basedOn w:val="BodyText"/>
    <w:link w:val="BlockTextChar"/>
    <w:semiHidden/>
    <w:unhideWhenUsed/>
    <w:rsid w:val="00DB3D7C"/>
    <w:pPr>
      <w:ind w:firstLine="0"/>
    </w:pPr>
  </w:style>
  <w:style w:type="paragraph" w:customStyle="1" w:styleId="Quotation">
    <w:name w:val="Quotation"/>
    <w:basedOn w:val="BodyText"/>
    <w:link w:val="QuotationChar"/>
    <w:qFormat/>
    <w:rsid w:val="006B4C78"/>
    <w:pPr>
      <w:ind w:left="720" w:firstLine="0"/>
    </w:pPr>
  </w:style>
  <w:style w:type="character" w:customStyle="1" w:styleId="BlockTextChar">
    <w:name w:val="Block Text Char"/>
    <w:basedOn w:val="BodyTextChar"/>
    <w:link w:val="BlockText"/>
    <w:semiHidden/>
    <w:rsid w:val="00825F0A"/>
    <w:rPr>
      <w:rFonts w:ascii="Times New Roman" w:hAnsi="Times New Roman"/>
      <w:sz w:val="24"/>
      <w:szCs w:val="24"/>
      <w:lang w:val="en-CA"/>
    </w:rPr>
  </w:style>
  <w:style w:type="character" w:customStyle="1" w:styleId="Heading3Char">
    <w:name w:val="Heading 3 Char"/>
    <w:basedOn w:val="DefaultParagraphFont"/>
    <w:link w:val="Heading3"/>
    <w:rsid w:val="00DE1BE4"/>
    <w:rPr>
      <w:rFonts w:ascii="Times New Roman" w:eastAsiaTheme="majorEastAsia" w:hAnsi="Times New Roman" w:cstheme="majorBidi"/>
      <w:b/>
      <w:bCs/>
      <w:lang w:val="en-CA"/>
    </w:rPr>
  </w:style>
  <w:style w:type="character" w:customStyle="1" w:styleId="Heading2Char">
    <w:name w:val="Heading 2 Char"/>
    <w:basedOn w:val="Heading1Char"/>
    <w:link w:val="Heading2"/>
    <w:rsid w:val="00DE1BE4"/>
    <w:rPr>
      <w:rFonts w:ascii="Times New Roman" w:hAnsi="Times New Roman"/>
      <w:b/>
      <w:lang w:val="en-CA"/>
    </w:rPr>
  </w:style>
  <w:style w:type="paragraph" w:styleId="ListParagraph">
    <w:name w:val="List Paragraph"/>
    <w:basedOn w:val="Normal"/>
    <w:uiPriority w:val="34"/>
    <w:rsid w:val="006B4C78"/>
    <w:pPr>
      <w:ind w:left="1440" w:hanging="720"/>
    </w:pPr>
  </w:style>
  <w:style w:type="paragraph" w:styleId="Title">
    <w:name w:val="Title"/>
    <w:basedOn w:val="Normal"/>
    <w:next w:val="Normal"/>
    <w:link w:val="TitleChar"/>
    <w:qFormat/>
    <w:rsid w:val="00A8395A"/>
    <w:pPr>
      <w:ind w:firstLine="0"/>
      <w:jc w:val="center"/>
    </w:pPr>
  </w:style>
  <w:style w:type="character" w:customStyle="1" w:styleId="TitleChar">
    <w:name w:val="Title Char"/>
    <w:basedOn w:val="DefaultParagraphFont"/>
    <w:link w:val="Title"/>
    <w:rsid w:val="00A8395A"/>
    <w:rPr>
      <w:rFonts w:ascii="Times New Roman" w:hAnsi="Times New Roman"/>
      <w:lang w:val="en-CA"/>
    </w:rPr>
  </w:style>
  <w:style w:type="character" w:customStyle="1" w:styleId="Heading4Char">
    <w:name w:val="Heading 4 Char"/>
    <w:basedOn w:val="DefaultParagraphFont"/>
    <w:link w:val="Heading4"/>
    <w:rsid w:val="00DE1BE4"/>
    <w:rPr>
      <w:rFonts w:ascii="Times New Roman" w:eastAsiaTheme="majorEastAsia" w:hAnsi="Times New Roman" w:cstheme="majorBidi"/>
      <w:b/>
      <w:i/>
      <w:iCs/>
      <w:lang w:val="en-CA"/>
    </w:rPr>
  </w:style>
  <w:style w:type="character" w:customStyle="1" w:styleId="Heading5Char">
    <w:name w:val="Heading 5 Char"/>
    <w:basedOn w:val="DefaultParagraphFont"/>
    <w:link w:val="Heading5"/>
    <w:rsid w:val="00DE1BE4"/>
    <w:rPr>
      <w:rFonts w:ascii="Times New Roman" w:eastAsiaTheme="majorEastAsia" w:hAnsi="Times New Roman" w:cstheme="majorBidi"/>
      <w:i/>
      <w:iCs/>
      <w:lang w:val="en-CA"/>
    </w:rPr>
  </w:style>
  <w:style w:type="paragraph" w:styleId="Bibliography">
    <w:name w:val="Bibliography"/>
    <w:basedOn w:val="Normal"/>
    <w:link w:val="BibliographyChar"/>
    <w:uiPriority w:val="37"/>
    <w:qFormat/>
    <w:rsid w:val="006B4C78"/>
    <w:pPr>
      <w:ind w:left="720" w:hanging="720"/>
    </w:pPr>
  </w:style>
  <w:style w:type="character" w:customStyle="1" w:styleId="BibliographyChar">
    <w:name w:val="Bibliography Char"/>
    <w:basedOn w:val="DefaultParagraphFont"/>
    <w:link w:val="Bibliography"/>
    <w:uiPriority w:val="37"/>
    <w:rsid w:val="006B4C78"/>
    <w:rPr>
      <w:rFonts w:ascii="Times New Roman" w:hAnsi="Times New Roman"/>
      <w:lang w:val="en-CA"/>
    </w:rPr>
  </w:style>
  <w:style w:type="character" w:customStyle="1" w:styleId="QuotationChar">
    <w:name w:val="Quotation Char"/>
    <w:basedOn w:val="BodyTextChar"/>
    <w:link w:val="Quotation"/>
    <w:rsid w:val="006B4C78"/>
    <w:rPr>
      <w:rFonts w:ascii="Times New Roman" w:hAnsi="Times New Roman"/>
      <w:sz w:val="24"/>
      <w:szCs w:val="24"/>
      <w:lang w:val="en-CA"/>
    </w:rPr>
  </w:style>
  <w:style w:type="character" w:styleId="PlaceholderText">
    <w:name w:val="Placeholder Text"/>
    <w:basedOn w:val="DefaultParagraphFont"/>
    <w:uiPriority w:val="99"/>
    <w:semiHidden/>
    <w:rsid w:val="00AE3D46"/>
    <w:rPr>
      <w:color w:val="808080"/>
    </w:rPr>
  </w:style>
  <w:style w:type="paragraph" w:styleId="BalloonText">
    <w:name w:val="Balloon Text"/>
    <w:basedOn w:val="Normal"/>
    <w:link w:val="BalloonTextChar"/>
    <w:rsid w:val="00AE3D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3D46"/>
    <w:rPr>
      <w:rFonts w:ascii="Tahoma" w:hAnsi="Tahoma" w:cs="Tahoma"/>
      <w:sz w:val="16"/>
      <w:szCs w:val="16"/>
      <w:lang w:val="en-CA"/>
    </w:rPr>
  </w:style>
  <w:style w:type="paragraph" w:customStyle="1" w:styleId="apacitation">
    <w:name w:val="apacitation"/>
    <w:basedOn w:val="Normal"/>
    <w:rsid w:val="006742CB"/>
    <w:pPr>
      <w:spacing w:before="100" w:beforeAutospacing="1" w:after="100" w:afterAutospacing="1" w:line="240" w:lineRule="auto"/>
      <w:ind w:firstLine="0"/>
    </w:pPr>
    <w:rPr>
      <w:lang w:val="en-US"/>
    </w:rPr>
  </w:style>
  <w:style w:type="character" w:customStyle="1" w:styleId="apple-converted-space">
    <w:name w:val="apple-converted-space"/>
    <w:basedOn w:val="DefaultParagraphFont"/>
    <w:rsid w:val="006742CB"/>
  </w:style>
  <w:style w:type="character" w:styleId="Emphasis">
    <w:name w:val="Emphasis"/>
    <w:basedOn w:val="DefaultParagraphFont"/>
    <w:uiPriority w:val="20"/>
    <w:qFormat/>
    <w:rsid w:val="006742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9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Downloads\apastyle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Sty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87B127-0E14-42BB-8B8E-60567850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apastyle2013</Template>
  <TotalTime>0</TotalTime>
  <Pages>7</Pages>
  <Words>1542</Words>
  <Characters>8793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2017-02-20T23:18:00Z</dcterms:created>
  <dcterms:modified xsi:type="dcterms:W3CDTF">2017-02-23T19:15:00Z</dcterms:modified>
  <cp:version/>
</cp:coreProperties>
</file>