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56" w:rsidRPr="006B6856" w:rsidRDefault="006B6856" w:rsidP="006B6856">
      <w:pPr>
        <w:numPr>
          <w:ilvl w:val="0"/>
          <w:numId w:val="1"/>
        </w:num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6B6856">
        <w:rPr>
          <w:rFonts w:ascii="Verdana" w:eastAsia="Times New Roman" w:hAnsi="Verdana" w:cs="Tahoma"/>
          <w:color w:val="111111"/>
          <w:sz w:val="21"/>
          <w:szCs w:val="21"/>
        </w:rPr>
        <w:t xml:space="preserve">For these project assignments throughout the course you will need to reference the data in the ROI Excel </w:t>
      </w:r>
      <w:proofErr w:type="spellStart"/>
      <w:r w:rsidRPr="006B6856">
        <w:rPr>
          <w:rFonts w:ascii="Verdana" w:eastAsia="Times New Roman" w:hAnsi="Verdana" w:cs="Tahoma"/>
          <w:color w:val="111111"/>
          <w:sz w:val="21"/>
          <w:szCs w:val="21"/>
        </w:rPr>
        <w:t>spreadheet</w:t>
      </w:r>
      <w:proofErr w:type="spellEnd"/>
      <w:r w:rsidRPr="006B6856">
        <w:rPr>
          <w:rFonts w:ascii="Verdana" w:eastAsia="Times New Roman" w:hAnsi="Verdana" w:cs="Tahoma"/>
          <w:color w:val="111111"/>
          <w:sz w:val="21"/>
          <w:szCs w:val="21"/>
        </w:rPr>
        <w:t xml:space="preserve">. </w:t>
      </w:r>
      <w:hyperlink r:id="rId5" w:tgtFrame="_blank" w:history="1">
        <w:r w:rsidRPr="006B6856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Download it here.</w:t>
        </w:r>
      </w:hyperlink>
    </w:p>
    <w:p w:rsidR="006B6856" w:rsidRPr="006B6856" w:rsidRDefault="006B6856" w:rsidP="006B6856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6B6856">
        <w:rPr>
          <w:rFonts w:ascii="Verdana" w:eastAsia="Times New Roman" w:hAnsi="Verdana" w:cs="Tahoma"/>
          <w:color w:val="111111"/>
          <w:sz w:val="21"/>
          <w:szCs w:val="21"/>
        </w:rPr>
        <w:t>In this data set – the ROI data set - for 2 different majors (Business and Engineering), you are given a sample of the 20 best colleges according to ROI (ROI = Return on Investment) and their ‘School Type’, ‘Cost’, ’30-Year ROI’, and ‘Annual % ROI’. </w:t>
      </w:r>
    </w:p>
    <w:p w:rsidR="006B6856" w:rsidRPr="006B6856" w:rsidRDefault="006B6856" w:rsidP="006B6856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6B6856">
        <w:rPr>
          <w:rFonts w:ascii="Verdana" w:eastAsia="Times New Roman" w:hAnsi="Verdana" w:cs="Tahoma"/>
          <w:color w:val="111111"/>
          <w:sz w:val="21"/>
          <w:szCs w:val="21"/>
        </w:rPr>
        <w:t>For each of the 2 majors create a pie chart using the column ‘School Type’.  Comment on your results.</w:t>
      </w:r>
    </w:p>
    <w:p w:rsidR="006B6856" w:rsidRPr="006B6856" w:rsidRDefault="006B6856" w:rsidP="006B6856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6B6856">
        <w:rPr>
          <w:rFonts w:ascii="Verdana" w:eastAsia="Times New Roman" w:hAnsi="Verdana" w:cs="Tahoma"/>
          <w:color w:val="111111"/>
          <w:sz w:val="21"/>
          <w:szCs w:val="21"/>
        </w:rPr>
        <w:t>For each of the 2 majors create a frequency distribution and histogram using the column ‘Annual % ROI’.  Group with starting at 6% (0.06), ending at 11% (0.11), and go by 0.5% (0.005).  </w:t>
      </w:r>
    </w:p>
    <w:p w:rsidR="006B6856" w:rsidRPr="006B6856" w:rsidRDefault="006B6856" w:rsidP="006B6856">
      <w:pPr>
        <w:numPr>
          <w:ilvl w:val="1"/>
          <w:numId w:val="2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6B6856">
        <w:rPr>
          <w:rFonts w:ascii="Verdana" w:eastAsia="Times New Roman" w:hAnsi="Verdana" w:cs="Tahoma"/>
          <w:color w:val="111111"/>
          <w:sz w:val="21"/>
          <w:szCs w:val="21"/>
        </w:rPr>
        <w:t>For the histograms title your charts “Histogram Business Major: Annual % ROI” for Business majors and “Histogram Engineering Major: Annual % ROI” for Engineering Majors.  Comment on your results.</w:t>
      </w:r>
    </w:p>
    <w:p w:rsidR="00F82001" w:rsidRDefault="00F82001"/>
    <w:sectPr w:rsidR="00F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16058"/>
    <w:multiLevelType w:val="multilevel"/>
    <w:tmpl w:val="AEC8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56"/>
    <w:rsid w:val="006B6856"/>
    <w:rsid w:val="00F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7114A-6056-42FB-A8AA-0FD8B50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14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03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70205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80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5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.grantham.edu/at/BA215/2015/ROI_by_Maj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Richard K SGT</dc:creator>
  <cp:keywords/>
  <dc:description/>
  <cp:lastModifiedBy>Haynes, Richard K SGT</cp:lastModifiedBy>
  <cp:revision>1</cp:revision>
  <dcterms:created xsi:type="dcterms:W3CDTF">2017-02-22T03:38:00Z</dcterms:created>
  <dcterms:modified xsi:type="dcterms:W3CDTF">2017-02-22T03:46:00Z</dcterms:modified>
</cp:coreProperties>
</file>