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40"/>
        <w:gridCol w:w="120"/>
      </w:tblGrid>
      <w:tr w:rsidR="00141E16" w:rsidRPr="00141E16" w:rsidTr="00141E16">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141E16" w:rsidRPr="00141E1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141E16" w:rsidRPr="00141E16">
                    <w:trPr>
                      <w:tblCellSpacing w:w="7" w:type="dxa"/>
                    </w:trPr>
                    <w:tc>
                      <w:tcPr>
                        <w:tcW w:w="0" w:type="auto"/>
                        <w:shd w:val="clear" w:color="auto" w:fill="FFFF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Marigold Co. establishes a $140,000,000 liability at the end of 2017 for the estimated site-cleanup costs at two of its manufacturing facilities. All related closing costs will be paid and deducted on the tax return in 2018. Also, at the end of 2017, the company has $70,000,000 of temporary differences due to excess depreciation for tax purposes, $9,800,000 of which will reverse in 2018.</w:t>
                        </w:r>
                        <w:r w:rsidRPr="00141E16">
                          <w:rPr>
                            <w:rFonts w:ascii="Verdana" w:eastAsia="Times New Roman" w:hAnsi="Verdana" w:cs="Times New Roman"/>
                            <w:color w:val="000000"/>
                            <w:sz w:val="18"/>
                            <w:szCs w:val="18"/>
                          </w:rPr>
                          <w:br/>
                        </w:r>
                        <w:r w:rsidRPr="00141E16">
                          <w:rPr>
                            <w:rFonts w:ascii="Verdana" w:eastAsia="Times New Roman" w:hAnsi="Verdana" w:cs="Times New Roman"/>
                            <w:color w:val="000000"/>
                            <w:sz w:val="18"/>
                            <w:szCs w:val="18"/>
                          </w:rPr>
                          <w:br/>
                          <w:t>The enacted tax rate for all years is 40%, and the company pays taxes of $89,600,000 on $224,000,000 of taxable income in 2017. Marigold expects to have taxable income in 2018.</w:t>
                        </w:r>
                      </w:p>
                      <w:tbl>
                        <w:tblPr>
                          <w:tblW w:w="5000" w:type="pct"/>
                          <w:tblCellSpacing w:w="0" w:type="dxa"/>
                          <w:tblCellMar>
                            <w:left w:w="0" w:type="dxa"/>
                            <w:right w:w="0" w:type="dxa"/>
                          </w:tblCellMar>
                          <w:tblLook w:val="04A0" w:firstRow="1" w:lastRow="0" w:firstColumn="1" w:lastColumn="0" w:noHBand="0" w:noVBand="1"/>
                        </w:tblPr>
                        <w:tblGrid>
                          <w:gridCol w:w="8912"/>
                        </w:tblGrid>
                        <w:tr w:rsidR="00141E16" w:rsidRPr="00141E16" w:rsidTr="00141E16">
                          <w:trPr>
                            <w:tblCellSpacing w:w="0" w:type="dxa"/>
                          </w:trPr>
                          <w:tc>
                            <w:tcPr>
                              <w:tcW w:w="0" w:type="auto"/>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5AF607E7" wp14:editId="2B9A07EE">
                  <wp:extent cx="76200" cy="9525"/>
                  <wp:effectExtent l="0" t="0" r="0" b="0"/>
                  <wp:docPr id="1"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41E16" w:rsidRPr="00141E16" w:rsidRDefault="00141E16" w:rsidP="00141E1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41E16" w:rsidRPr="00141E16" w:rsidTr="00141E16">
        <w:trPr>
          <w:tblCellSpacing w:w="0" w:type="dxa"/>
        </w:trPr>
        <w:tc>
          <w:tcPr>
            <w:tcW w:w="0" w:type="auto"/>
            <w:shd w:val="clear" w:color="auto" w:fill="F6F9FB"/>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4F2EF539" wp14:editId="57827BA6">
                  <wp:extent cx="9525" cy="76200"/>
                  <wp:effectExtent l="0" t="0" r="0" b="0"/>
                  <wp:docPr id="2" name="Picture 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41E16" w:rsidRPr="00141E16" w:rsidRDefault="00141E16" w:rsidP="00141E1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120"/>
        <w:gridCol w:w="120"/>
      </w:tblGrid>
      <w:tr w:rsidR="00141E16" w:rsidRPr="00141E16" w:rsidTr="00141E16">
        <w:trPr>
          <w:tblCellSpacing w:w="0" w:type="dxa"/>
        </w:trPr>
        <w:tc>
          <w:tcPr>
            <w:tcW w:w="120" w:type="dxa"/>
            <w:shd w:val="clear" w:color="auto" w:fill="F6F9FB"/>
            <w:hideMark/>
          </w:tcPr>
          <w:p w:rsidR="00141E16" w:rsidRPr="00141E16" w:rsidRDefault="00141E16" w:rsidP="00141E16">
            <w:pPr>
              <w:spacing w:after="0" w:line="240" w:lineRule="auto"/>
              <w:rPr>
                <w:rFonts w:ascii="Verdana" w:eastAsia="Times New Roman" w:hAnsi="Verdana" w:cs="Times New Roman"/>
                <w:color w:val="000000"/>
                <w:sz w:val="18"/>
                <w:szCs w:val="18"/>
              </w:rPr>
            </w:pPr>
            <w:bookmarkStart w:id="0" w:name=""/>
            <w:r w:rsidRPr="00141E16">
              <w:rPr>
                <w:rFonts w:ascii="Verdana" w:eastAsia="Times New Roman" w:hAnsi="Verdana" w:cs="Times New Roman"/>
                <w:noProof/>
                <w:color w:val="0D5486"/>
                <w:sz w:val="18"/>
                <w:szCs w:val="18"/>
              </w:rPr>
              <w:drawing>
                <wp:inline distT="0" distB="0" distL="0" distR="0" wp14:anchorId="43CE7761" wp14:editId="62C6A98A">
                  <wp:extent cx="76200" cy="9525"/>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141E16" w:rsidRPr="00141E1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141E16" w:rsidRPr="00141E16">
                    <w:trPr>
                      <w:tblCellSpacing w:w="7" w:type="dxa"/>
                    </w:trPr>
                    <w:tc>
                      <w:tcPr>
                        <w:tcW w:w="0" w:type="auto"/>
                        <w:shd w:val="clear" w:color="auto" w:fill="FFFFFF"/>
                        <w:vAlign w:val="center"/>
                        <w:hideMark/>
                      </w:tcPr>
                      <w:p w:rsidR="00141E16" w:rsidRPr="00141E16" w:rsidRDefault="00141E16" w:rsidP="00141E16">
                        <w:pPr>
                          <w:spacing w:after="24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Determine the deferred taxes to be reported at the end of 2017.</w:t>
                        </w:r>
                      </w:p>
                      <w:tbl>
                        <w:tblPr>
                          <w:tblW w:w="0" w:type="auto"/>
                          <w:tblCellSpacing w:w="0" w:type="dxa"/>
                          <w:tblCellMar>
                            <w:left w:w="0" w:type="dxa"/>
                            <w:right w:w="0" w:type="dxa"/>
                          </w:tblCellMar>
                          <w:tblLook w:val="04A0" w:firstRow="1" w:lastRow="0" w:firstColumn="1" w:lastColumn="0" w:noHBand="0" w:noVBand="1"/>
                        </w:tblPr>
                        <w:tblGrid>
                          <w:gridCol w:w="1991"/>
                          <w:gridCol w:w="150"/>
                          <w:gridCol w:w="1455"/>
                        </w:tblGrid>
                        <w:tr w:rsidR="00141E16" w:rsidRPr="00141E16" w:rsidTr="00141E16">
                          <w:trPr>
                            <w:tblCellSpacing w:w="0" w:type="dxa"/>
                          </w:trPr>
                          <w:tc>
                            <w:tcPr>
                              <w:tcW w:w="0" w:type="auto"/>
                              <w:shd w:val="clear" w:color="auto" w:fill="DEEAF9"/>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Deferred tax assets</w:t>
                              </w:r>
                            </w:p>
                          </w:tc>
                          <w:tc>
                            <w:tcPr>
                              <w:tcW w:w="150" w:type="dxa"/>
                              <w:shd w:val="clear" w:color="auto" w:fill="DEEAF9"/>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w:t>
                              </w:r>
                            </w:p>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7A630326" wp14:editId="437CB7D9">
                                    <wp:extent cx="9525" cy="9525"/>
                                    <wp:effectExtent l="0" t="0" r="0" b="0"/>
                                    <wp:docPr id="4" name="amarker_EQAT_1466672181487_0_68409786834445876_00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0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in;height:18pt" o:ole="">
                                    <v:imagedata r:id="rId5" o:title=""/>
                                  </v:shape>
                                  <w:control r:id="rId6" w:name="DefaultOcxName" w:shapeid="_x0000_i1094"/>
                                </w:object>
                              </w:r>
                            </w:p>
                          </w:tc>
                        </w:tr>
                        <w:tr w:rsidR="00141E16" w:rsidRPr="00141E16" w:rsidTr="00141E16">
                          <w:trPr>
                            <w:tblCellSpacing w:w="0" w:type="dxa"/>
                          </w:trPr>
                          <w:tc>
                            <w:tcPr>
                              <w:tcW w:w="0" w:type="auto"/>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Deferred tax liabilities</w:t>
                              </w:r>
                            </w:p>
                          </w:tc>
                          <w:tc>
                            <w:tcPr>
                              <w:tcW w:w="150" w:type="dxa"/>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w:t>
                              </w:r>
                            </w:p>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22A5E12A" wp14:editId="50BBE039">
                                    <wp:extent cx="9525" cy="9525"/>
                                    <wp:effectExtent l="0" t="0" r="0" b="0"/>
                                    <wp:docPr id="5" name="amarker_EQAT_1466672181487_0_68409786834445876_00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0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93" type="#_x0000_t75" style="width:1in;height:18pt" o:ole="">
                                    <v:imagedata r:id="rId5" o:title=""/>
                                  </v:shape>
                                  <w:control r:id="rId7" w:name="DefaultOcxName1" w:shapeid="_x0000_i1093"/>
                                </w:object>
                              </w:r>
                            </w:p>
                          </w:tc>
                        </w:tr>
                        <w:tr w:rsidR="00141E16" w:rsidRPr="00141E16" w:rsidTr="00141E16">
                          <w:trPr>
                            <w:tblCellSpacing w:w="0" w:type="dxa"/>
                          </w:trPr>
                          <w:tc>
                            <w:tcPr>
                              <w:tcW w:w="0" w:type="auto"/>
                              <w:gridSpan w:val="3"/>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3"/>
                          <w:gridCol w:w="809"/>
                          <w:gridCol w:w="808"/>
                          <w:gridCol w:w="808"/>
                          <w:gridCol w:w="808"/>
                        </w:tblGrid>
                        <w:tr w:rsidR="00141E16" w:rsidRPr="00141E16" w:rsidTr="00141E16">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141E16" w:rsidRPr="00141E16" w:rsidRDefault="00141E16" w:rsidP="00141E16">
                              <w:pPr>
                                <w:spacing w:after="0" w:line="300" w:lineRule="atLeast"/>
                                <w:textAlignment w:val="center"/>
                                <w:rPr>
                                  <w:rFonts w:ascii="Verdana" w:eastAsia="Times New Roman" w:hAnsi="Verdana" w:cs="Times New Roman"/>
                                  <w:color w:val="000000"/>
                                  <w:sz w:val="18"/>
                                  <w:szCs w:val="18"/>
                                </w:rPr>
                              </w:pPr>
                              <w:hyperlink r:id="rId8" w:tooltip="Show List of Accounts" w:history="1">
                                <w:r w:rsidRPr="00141E16">
                                  <w:rPr>
                                    <w:rFonts w:ascii="Verdana" w:eastAsia="Times New Roman" w:hAnsi="Verdana" w:cs="Times New Roman"/>
                                    <w:b/>
                                    <w:bCs/>
                                    <w:caps/>
                                    <w:color w:val="285592"/>
                                    <w:sz w:val="14"/>
                                    <w:szCs w:val="14"/>
                                    <w:u w:val="single"/>
                                  </w:rPr>
                                  <w:t>SHOW LIST OF ACCOUNTS</w:t>
                                </w:r>
                              </w:hyperlink>
                            </w:p>
                          </w:tc>
                        </w:tr>
                        <w:tr w:rsidR="00141E16" w:rsidRPr="00141E16" w:rsidTr="00141E16">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141E16" w:rsidRPr="00141E16" w:rsidRDefault="00141E16" w:rsidP="00141E16">
                              <w:pPr>
                                <w:spacing w:after="120" w:line="300" w:lineRule="atLeast"/>
                                <w:textAlignment w:val="center"/>
                                <w:rPr>
                                  <w:rFonts w:ascii="Verdana" w:eastAsia="Times New Roman" w:hAnsi="Verdana" w:cs="Times New Roman"/>
                                  <w:color w:val="000000"/>
                                  <w:sz w:val="18"/>
                                  <w:szCs w:val="18"/>
                                </w:rPr>
                              </w:pPr>
                              <w:hyperlink r:id="rId9" w:tooltip="Link to Text 1" w:history="1">
                                <w:r w:rsidRPr="00141E16">
                                  <w:rPr>
                                    <w:rFonts w:ascii="Verdana" w:eastAsia="Times New Roman" w:hAnsi="Verdana" w:cs="Times New Roman"/>
                                    <w:b/>
                                    <w:bCs/>
                                    <w:caps/>
                                    <w:color w:val="285592"/>
                                    <w:sz w:val="14"/>
                                    <w:szCs w:val="14"/>
                                    <w:u w:val="single"/>
                                  </w:rPr>
                                  <w:t>LINK TO TEXT</w:t>
                                </w:r>
                              </w:hyperlink>
                            </w:p>
                            <w:p w:rsidR="00141E16" w:rsidRPr="00141E16" w:rsidRDefault="00141E16" w:rsidP="00141E16">
                              <w:pPr>
                                <w:spacing w:after="120" w:line="300" w:lineRule="atLeast"/>
                                <w:textAlignment w:val="center"/>
                                <w:rPr>
                                  <w:rFonts w:ascii="Verdana" w:eastAsia="Times New Roman" w:hAnsi="Verdana" w:cs="Times New Roman"/>
                                  <w:color w:val="000000"/>
                                  <w:sz w:val="18"/>
                                  <w:szCs w:val="18"/>
                                </w:rPr>
                              </w:pPr>
                              <w:hyperlink r:id="rId10" w:tooltip="Link to Text 2" w:history="1">
                                <w:r w:rsidRPr="00141E16">
                                  <w:rPr>
                                    <w:rFonts w:ascii="Verdana" w:eastAsia="Times New Roman" w:hAnsi="Verdana" w:cs="Times New Roman"/>
                                    <w:b/>
                                    <w:bCs/>
                                    <w:caps/>
                                    <w:color w:val="285592"/>
                                    <w:sz w:val="14"/>
                                    <w:szCs w:val="14"/>
                                    <w:u w:val="single"/>
                                  </w:rPr>
                                  <w:t>LINK TO TEXT</w:t>
                                </w:r>
                              </w:hyperlink>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5295CDFC" wp14:editId="580C303C">
                  <wp:extent cx="76200" cy="9525"/>
                  <wp:effectExtent l="0" t="0" r="0" b="0"/>
                  <wp:docPr id="6" name="Picture 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41E16" w:rsidRPr="00141E16" w:rsidRDefault="00141E16" w:rsidP="00141E1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41E16" w:rsidRPr="00141E16" w:rsidTr="00141E16">
        <w:trPr>
          <w:tblCellSpacing w:w="0" w:type="dxa"/>
        </w:trPr>
        <w:tc>
          <w:tcPr>
            <w:tcW w:w="0" w:type="auto"/>
            <w:shd w:val="clear" w:color="auto" w:fill="F6F9FB"/>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66A35904" wp14:editId="239AEBE3">
                  <wp:extent cx="9525" cy="76200"/>
                  <wp:effectExtent l="0" t="0" r="0" b="0"/>
                  <wp:docPr id="7" name="Picture 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41E16" w:rsidRPr="00141E16" w:rsidRDefault="00141E16" w:rsidP="00141E1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120"/>
        <w:gridCol w:w="120"/>
      </w:tblGrid>
      <w:tr w:rsidR="00141E16" w:rsidRPr="00141E16" w:rsidTr="00141E16">
        <w:trPr>
          <w:tblCellSpacing w:w="0" w:type="dxa"/>
        </w:trPr>
        <w:tc>
          <w:tcPr>
            <w:tcW w:w="120" w:type="dxa"/>
            <w:shd w:val="clear" w:color="auto" w:fill="F6F9FB"/>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D5486"/>
                <w:sz w:val="18"/>
                <w:szCs w:val="18"/>
              </w:rPr>
              <w:drawing>
                <wp:inline distT="0" distB="0" distL="0" distR="0" wp14:anchorId="0958197E" wp14:editId="13D6A8D4">
                  <wp:extent cx="76200" cy="9525"/>
                  <wp:effectExtent l="0" t="0" r="0" b="0"/>
                  <wp:docPr id="8" name="Picture 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141E16" w:rsidRPr="00141E1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141E16" w:rsidRPr="00141E16">
                    <w:trPr>
                      <w:tblCellSpacing w:w="7" w:type="dxa"/>
                    </w:trPr>
                    <w:tc>
                      <w:tcPr>
                        <w:tcW w:w="0" w:type="auto"/>
                        <w:shd w:val="clear" w:color="auto" w:fill="FFFFFF"/>
                        <w:vAlign w:val="center"/>
                        <w:hideMark/>
                      </w:tcPr>
                      <w:p w:rsidR="00141E16" w:rsidRPr="00141E16" w:rsidRDefault="00141E16" w:rsidP="00141E16">
                        <w:pPr>
                          <w:spacing w:after="24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Indicate how the deferred taxes computed above are to be reported on the balance sheet.</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4560"/>
                          <w:gridCol w:w="96"/>
                          <w:gridCol w:w="150"/>
                          <w:gridCol w:w="96"/>
                          <w:gridCol w:w="150"/>
                          <w:gridCol w:w="1545"/>
                          <w:gridCol w:w="96"/>
                        </w:tblGrid>
                        <w:tr w:rsidR="00141E16" w:rsidRPr="00141E16" w:rsidTr="00141E16">
                          <w:trPr>
                            <w:tblCellSpacing w:w="0" w:type="dxa"/>
                          </w:trPr>
                          <w:tc>
                            <w:tcPr>
                              <w:tcW w:w="0" w:type="auto"/>
                              <w:gridSpan w:val="7"/>
                              <w:shd w:val="clear" w:color="auto" w:fill="003566"/>
                              <w:vAlign w:val="center"/>
                              <w:hideMark/>
                            </w:tcPr>
                            <w:p w:rsidR="00141E16" w:rsidRPr="00141E16" w:rsidRDefault="00141E16" w:rsidP="00141E16">
                              <w:pPr>
                                <w:spacing w:after="0" w:line="240" w:lineRule="auto"/>
                                <w:jc w:val="center"/>
                                <w:rPr>
                                  <w:rFonts w:ascii="Verdana" w:eastAsia="Times New Roman" w:hAnsi="Verdana" w:cs="Times New Roman"/>
                                  <w:color w:val="000000"/>
                                  <w:sz w:val="18"/>
                                  <w:szCs w:val="18"/>
                                </w:rPr>
                              </w:pPr>
                              <w:r w:rsidRPr="00141E16">
                                <w:rPr>
                                  <w:rFonts w:ascii="Verdana" w:eastAsia="Times New Roman" w:hAnsi="Verdana" w:cs="Times New Roman"/>
                                  <w:b/>
                                  <w:bCs/>
                                  <w:color w:val="FFFFFF"/>
                                  <w:sz w:val="18"/>
                                  <w:szCs w:val="18"/>
                                </w:rPr>
                                <w:t>Marigold</w:t>
                              </w:r>
                              <w:r w:rsidRPr="00141E16">
                                <w:rPr>
                                  <w:rFonts w:ascii="Tahoma" w:eastAsia="Times New Roman" w:hAnsi="Tahoma" w:cs="Tahoma"/>
                                  <w:b/>
                                  <w:bCs/>
                                  <w:color w:val="FFFFFF"/>
                                  <w:sz w:val="18"/>
                                  <w:szCs w:val="18"/>
                                </w:rPr>
                                <w:t> Co.</w:t>
                              </w:r>
                              <w:r w:rsidRPr="00141E16">
                                <w:rPr>
                                  <w:rFonts w:ascii="Tahoma" w:eastAsia="Times New Roman" w:hAnsi="Tahoma" w:cs="Tahoma"/>
                                  <w:b/>
                                  <w:bCs/>
                                  <w:color w:val="FFFFFF"/>
                                  <w:sz w:val="18"/>
                                  <w:szCs w:val="18"/>
                                </w:rPr>
                                <w:br/>
                                <w:t>Balance Sheet</w:t>
                              </w:r>
                            </w:p>
                            <w:p w:rsidR="00141E16" w:rsidRPr="00141E16" w:rsidRDefault="00141E16" w:rsidP="00141E16">
                              <w:pPr>
                                <w:spacing w:after="0" w:line="240" w:lineRule="auto"/>
                                <w:jc w:val="center"/>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2D178D61" wp14:editId="7B979D33">
                                    <wp:extent cx="9525" cy="9525"/>
                                    <wp:effectExtent l="0" t="0" r="0" b="0"/>
                                    <wp:docPr id="9" name="amarker_EQAT_1466672181487_0_68409786834445876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0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92" type="#_x0000_t75" style="width:210pt;height:18pt" o:ole="">
                                    <v:imagedata r:id="rId11" o:title=""/>
                                  </v:shape>
                                  <w:control r:id="rId12" w:name="DefaultOcxName2" w:shapeid="_x0000_i1092"/>
                                </w:object>
                              </w:r>
                            </w:p>
                          </w:tc>
                        </w:tr>
                        <w:tr w:rsidR="00141E16" w:rsidRPr="00141E16" w:rsidTr="00141E16">
                          <w:trPr>
                            <w:tblCellSpacing w:w="0" w:type="dxa"/>
                          </w:trPr>
                          <w:tc>
                            <w:tcPr>
                              <w:tcW w:w="4500" w:type="dxa"/>
                              <w:shd w:val="clear" w:color="auto" w:fill="DEEAF9"/>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02769B00" wp14:editId="1B251104">
                                    <wp:extent cx="9525" cy="9525"/>
                                    <wp:effectExtent l="0" t="0" r="0" b="0"/>
                                    <wp:docPr id="10" name="amarker_EQAT_1466672181487_0_68409786834445876_00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0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91" type="#_x0000_t75" style="width:223.5pt;height:18pt" o:ole="">
                                    <v:imagedata r:id="rId13" o:title=""/>
                                  </v:shape>
                                  <w:control r:id="rId14" w:name="DefaultOcxName3" w:shapeid="_x0000_i1091"/>
                                </w:object>
                              </w:r>
                            </w:p>
                          </w:tc>
                          <w:tc>
                            <w:tcPr>
                              <w:tcW w:w="0" w:type="auto"/>
                              <w:shd w:val="clear" w:color="auto" w:fill="DEEAF9"/>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c>
                            <w:tcPr>
                              <w:tcW w:w="150" w:type="dxa"/>
                              <w:shd w:val="clear" w:color="auto" w:fill="DEEAF9"/>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r>
                        <w:tr w:rsidR="00141E16" w:rsidRPr="00141E16" w:rsidTr="00141E16">
                          <w:trPr>
                            <w:tblCellSpacing w:w="0" w:type="dxa"/>
                          </w:trPr>
                          <w:tc>
                            <w:tcPr>
                              <w:tcW w:w="4500" w:type="dxa"/>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780A7AE7" wp14:editId="4519E674">
                                    <wp:extent cx="9525" cy="9525"/>
                                    <wp:effectExtent l="0" t="0" r="0" b="0"/>
                                    <wp:docPr id="11" name="amarker_EQAT_1466672181487_0_68409786834445876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0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90" type="#_x0000_t75" style="width:1in;height:18pt" o:ole="">
                                    <v:imagedata r:id="rId5" o:title=""/>
                                  </v:shape>
                                  <w:control r:id="rId15" w:name="DefaultOcxName4" w:shapeid="_x0000_i1090"/>
                                </w:object>
                              </w:r>
                            </w:p>
                          </w:tc>
                          <w:tc>
                            <w:tcPr>
                              <w:tcW w:w="0" w:type="auto"/>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c>
                            <w:tcPr>
                              <w:tcW w:w="150" w:type="dxa"/>
                              <w:shd w:val="clear" w:color="auto" w:fill="EEF5FF"/>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w:t>
                              </w:r>
                            </w:p>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0DAAD7C5" wp14:editId="6E245C0F">
                                    <wp:extent cx="9525" cy="9525"/>
                                    <wp:effectExtent l="0" t="0" r="0" b="0"/>
                                    <wp:docPr id="12" name="amarker_EAT_1458978217214_1_4078335712539751_accountingtextentry_2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17214_1_4078335712539751_accountingtextentry_2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9" type="#_x0000_t75" style="width:1in;height:18pt" o:ole="">
                                    <v:imagedata r:id="rId5" o:title=""/>
                                  </v:shape>
                                  <w:control r:id="rId16" w:name="DefaultOcxName5" w:shapeid="_x0000_i1089"/>
                                </w:object>
                              </w:r>
                            </w:p>
                          </w:tc>
                          <w:tc>
                            <w:tcPr>
                              <w:tcW w:w="75" w:type="dxa"/>
                              <w:shd w:val="clear" w:color="auto" w:fill="EEF5FF"/>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p>
                          </w:tc>
                        </w:tr>
                        <w:tr w:rsidR="00141E16" w:rsidRPr="00141E16" w:rsidTr="00141E16">
                          <w:tblPrEx>
                            <w:tblCellMar>
                              <w:top w:w="0" w:type="dxa"/>
                              <w:left w:w="0" w:type="dxa"/>
                              <w:bottom w:w="0" w:type="dxa"/>
                              <w:right w:w="0" w:type="dxa"/>
                            </w:tblCellMar>
                          </w:tblPrEx>
                          <w:trPr>
                            <w:tblCellSpacing w:w="0" w:type="dxa"/>
                          </w:trPr>
                          <w:tc>
                            <w:tcPr>
                              <w:tcW w:w="0" w:type="auto"/>
                              <w:gridSpan w:val="7"/>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3"/>
                          <w:gridCol w:w="809"/>
                          <w:gridCol w:w="808"/>
                          <w:gridCol w:w="808"/>
                          <w:gridCol w:w="808"/>
                        </w:tblGrid>
                        <w:tr w:rsidR="00141E16" w:rsidRPr="00141E16" w:rsidTr="00141E16">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141E16" w:rsidRPr="00141E16" w:rsidRDefault="00141E16" w:rsidP="00141E16">
                              <w:pPr>
                                <w:spacing w:after="0" w:line="300" w:lineRule="atLeast"/>
                                <w:textAlignment w:val="center"/>
                                <w:rPr>
                                  <w:rFonts w:ascii="Verdana" w:eastAsia="Times New Roman" w:hAnsi="Verdana" w:cs="Times New Roman"/>
                                  <w:color w:val="000000"/>
                                  <w:sz w:val="18"/>
                                  <w:szCs w:val="18"/>
                                </w:rPr>
                              </w:pPr>
                              <w:hyperlink r:id="rId17" w:tooltip="Show List of Accounts" w:history="1">
                                <w:r w:rsidRPr="00141E16">
                                  <w:rPr>
                                    <w:rFonts w:ascii="Verdana" w:eastAsia="Times New Roman" w:hAnsi="Verdana" w:cs="Times New Roman"/>
                                    <w:b/>
                                    <w:bCs/>
                                    <w:caps/>
                                    <w:color w:val="285592"/>
                                    <w:sz w:val="14"/>
                                    <w:szCs w:val="14"/>
                                    <w:u w:val="single"/>
                                  </w:rPr>
                                  <w:t>SHOW LIST OF ACCOUNTS</w:t>
                                </w:r>
                              </w:hyperlink>
                            </w:p>
                          </w:tc>
                        </w:tr>
                        <w:tr w:rsidR="00141E16" w:rsidRPr="00141E16" w:rsidTr="00141E16">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141E16" w:rsidRPr="00141E16" w:rsidRDefault="00141E16" w:rsidP="00141E16">
                              <w:pPr>
                                <w:spacing w:after="120" w:line="300" w:lineRule="atLeast"/>
                                <w:textAlignment w:val="center"/>
                                <w:rPr>
                                  <w:rFonts w:ascii="Verdana" w:eastAsia="Times New Roman" w:hAnsi="Verdana" w:cs="Times New Roman"/>
                                  <w:color w:val="000000"/>
                                  <w:sz w:val="18"/>
                                  <w:szCs w:val="18"/>
                                </w:rPr>
                              </w:pPr>
                              <w:hyperlink r:id="rId18" w:tooltip="Link to Text 1" w:history="1">
                                <w:r w:rsidRPr="00141E16">
                                  <w:rPr>
                                    <w:rFonts w:ascii="Verdana" w:eastAsia="Times New Roman" w:hAnsi="Verdana" w:cs="Times New Roman"/>
                                    <w:b/>
                                    <w:bCs/>
                                    <w:caps/>
                                    <w:color w:val="285592"/>
                                    <w:sz w:val="14"/>
                                    <w:szCs w:val="14"/>
                                    <w:u w:val="single"/>
                                  </w:rPr>
                                  <w:t>LINK TO TEXT</w:t>
                                </w:r>
                              </w:hyperlink>
                            </w:p>
                            <w:p w:rsidR="00141E16" w:rsidRPr="00141E16" w:rsidRDefault="00141E16" w:rsidP="00141E16">
                              <w:pPr>
                                <w:spacing w:after="120" w:line="300" w:lineRule="atLeast"/>
                                <w:textAlignment w:val="center"/>
                                <w:rPr>
                                  <w:rFonts w:ascii="Verdana" w:eastAsia="Times New Roman" w:hAnsi="Verdana" w:cs="Times New Roman"/>
                                  <w:color w:val="000000"/>
                                  <w:sz w:val="18"/>
                                  <w:szCs w:val="18"/>
                                </w:rPr>
                              </w:pPr>
                              <w:hyperlink r:id="rId19" w:tooltip="Link to Text 2" w:history="1">
                                <w:r w:rsidRPr="00141E16">
                                  <w:rPr>
                                    <w:rFonts w:ascii="Verdana" w:eastAsia="Times New Roman" w:hAnsi="Verdana" w:cs="Times New Roman"/>
                                    <w:b/>
                                    <w:bCs/>
                                    <w:caps/>
                                    <w:color w:val="285592"/>
                                    <w:sz w:val="14"/>
                                    <w:szCs w:val="14"/>
                                    <w:u w:val="single"/>
                                  </w:rPr>
                                  <w:t>LINK TO TEXT</w:t>
                                </w:r>
                              </w:hyperlink>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03EC8DD6" wp14:editId="2509EAE3">
                  <wp:extent cx="76200" cy="9525"/>
                  <wp:effectExtent l="0" t="0" r="0" b="0"/>
                  <wp:docPr id="13" name="Picture 1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141E16" w:rsidRPr="00141E16" w:rsidRDefault="00141E16" w:rsidP="00141E1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41E16" w:rsidRPr="00141E16" w:rsidTr="00141E16">
        <w:trPr>
          <w:tblCellSpacing w:w="0" w:type="dxa"/>
        </w:trPr>
        <w:tc>
          <w:tcPr>
            <w:tcW w:w="0" w:type="auto"/>
            <w:shd w:val="clear" w:color="auto" w:fill="F6F9FB"/>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0884DD63" wp14:editId="6C2DC70D">
                  <wp:extent cx="9525" cy="76200"/>
                  <wp:effectExtent l="0" t="0" r="0" b="0"/>
                  <wp:docPr id="14" name="Picture 1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141E16" w:rsidRPr="00141E16" w:rsidRDefault="00141E16" w:rsidP="00141E16">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240"/>
      </w:tblGrid>
      <w:tr w:rsidR="00141E16" w:rsidRPr="00141E16" w:rsidTr="00141E16">
        <w:trPr>
          <w:tblCellSpacing w:w="0" w:type="dxa"/>
        </w:trPr>
        <w:tc>
          <w:tcPr>
            <w:tcW w:w="120" w:type="dxa"/>
            <w:shd w:val="clear" w:color="auto" w:fill="F6F9FB"/>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D5486"/>
                <w:sz w:val="18"/>
                <w:szCs w:val="18"/>
              </w:rPr>
              <w:lastRenderedPageBreak/>
              <w:drawing>
                <wp:inline distT="0" distB="0" distL="0" distR="0" wp14:anchorId="333A1E62" wp14:editId="57AC555D">
                  <wp:extent cx="76200" cy="9525"/>
                  <wp:effectExtent l="0" t="0" r="0" b="0"/>
                  <wp:docPr id="15" name="Picture 1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141E16" w:rsidRPr="00141E1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141E16" w:rsidRPr="00141E16">
                    <w:trPr>
                      <w:tblCellSpacing w:w="7" w:type="dxa"/>
                    </w:trPr>
                    <w:tc>
                      <w:tcPr>
                        <w:tcW w:w="0" w:type="auto"/>
                        <w:shd w:val="clear" w:color="auto" w:fill="FFFFFF"/>
                        <w:vAlign w:val="center"/>
                        <w:hideMark/>
                      </w:tcPr>
                      <w:p w:rsidR="00141E16" w:rsidRPr="00141E16" w:rsidRDefault="00141E16" w:rsidP="00141E16">
                        <w:pPr>
                          <w:spacing w:after="240" w:line="240" w:lineRule="auto"/>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Assuming that the only deferred tax account at the beginning of 2017 was a deferred tax liability of $14,000,000, draft the income tax expense portion of the income statement for 2017, beginning with the line “Income before income taxes.” (</w:t>
                        </w:r>
                        <w:r w:rsidRPr="00141E16">
                          <w:rPr>
                            <w:rFonts w:ascii="Verdana" w:eastAsia="Times New Roman" w:hAnsi="Verdana" w:cs="Times New Roman"/>
                            <w:i/>
                            <w:iCs/>
                            <w:color w:val="000000"/>
                            <w:sz w:val="18"/>
                            <w:szCs w:val="18"/>
                          </w:rPr>
                          <w:t>Hint:</w:t>
                        </w:r>
                        <w:r w:rsidRPr="00141E16">
                          <w:rPr>
                            <w:rFonts w:ascii="Verdana" w:eastAsia="Times New Roman" w:hAnsi="Verdana" w:cs="Times New Roman"/>
                            <w:color w:val="000000"/>
                            <w:sz w:val="18"/>
                            <w:szCs w:val="18"/>
                          </w:rPr>
                          <w:t> You must first compute (1) the amount of temporary difference underlying the beginning $14,000,000 deferred tax liability, then (2) the amount of temporary differences originating or reversing during the year, and then (3) the amount of pretax financial income.)</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495"/>
                          <w:gridCol w:w="1545"/>
                          <w:gridCol w:w="1545"/>
                        </w:tblGrid>
                        <w:tr w:rsidR="00141E16" w:rsidRPr="00141E16" w:rsidTr="00141E16">
                          <w:trPr>
                            <w:tblCellSpacing w:w="0" w:type="dxa"/>
                          </w:trPr>
                          <w:tc>
                            <w:tcPr>
                              <w:tcW w:w="0" w:type="auto"/>
                              <w:gridSpan w:val="3"/>
                              <w:shd w:val="clear" w:color="auto" w:fill="003566"/>
                              <w:vAlign w:val="center"/>
                              <w:hideMark/>
                            </w:tcPr>
                            <w:p w:rsidR="00141E16" w:rsidRPr="00141E16" w:rsidRDefault="00141E16" w:rsidP="00141E16">
                              <w:pPr>
                                <w:spacing w:after="0" w:line="240" w:lineRule="auto"/>
                                <w:jc w:val="center"/>
                                <w:rPr>
                                  <w:rFonts w:ascii="Verdana" w:eastAsia="Times New Roman" w:hAnsi="Verdana" w:cs="Times New Roman"/>
                                  <w:color w:val="000000"/>
                                  <w:sz w:val="18"/>
                                  <w:szCs w:val="18"/>
                                </w:rPr>
                              </w:pPr>
                              <w:r w:rsidRPr="00141E16">
                                <w:rPr>
                                  <w:rFonts w:ascii="Verdana" w:eastAsia="Times New Roman" w:hAnsi="Verdana" w:cs="Times New Roman"/>
                                  <w:b/>
                                  <w:bCs/>
                                  <w:color w:val="FFFFFF"/>
                                  <w:sz w:val="18"/>
                                  <w:szCs w:val="18"/>
                                </w:rPr>
                                <w:t>Marigold</w:t>
                              </w:r>
                              <w:r w:rsidRPr="00141E16">
                                <w:rPr>
                                  <w:rFonts w:ascii="Tahoma" w:eastAsia="Times New Roman" w:hAnsi="Tahoma" w:cs="Tahoma"/>
                                  <w:b/>
                                  <w:bCs/>
                                  <w:color w:val="FFFFFF"/>
                                  <w:sz w:val="18"/>
                                  <w:szCs w:val="18"/>
                                </w:rPr>
                                <w:t> Co.</w:t>
                              </w:r>
                              <w:r w:rsidRPr="00141E16">
                                <w:rPr>
                                  <w:rFonts w:ascii="Tahoma" w:eastAsia="Times New Roman" w:hAnsi="Tahoma" w:cs="Tahoma"/>
                                  <w:b/>
                                  <w:bCs/>
                                  <w:color w:val="FFFFFF"/>
                                  <w:sz w:val="18"/>
                                  <w:szCs w:val="18"/>
                                </w:rPr>
                                <w:br/>
                                <w:t>Income Statement (Partial)</w:t>
                              </w:r>
                            </w:p>
                            <w:p w:rsidR="00141E16" w:rsidRPr="00141E16" w:rsidRDefault="00141E16" w:rsidP="00141E16">
                              <w:pPr>
                                <w:spacing w:after="0" w:line="240" w:lineRule="auto"/>
                                <w:jc w:val="center"/>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0953C0BB" wp14:editId="6D1587A5">
                                    <wp:extent cx="9525" cy="9525"/>
                                    <wp:effectExtent l="0" t="0" r="0" b="0"/>
                                    <wp:docPr id="16" name="amarker_EQAT_1466672181487_0_68409786834445876_01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1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8" type="#_x0000_t75" style="width:210pt;height:18pt" o:ole="">
                                    <v:imagedata r:id="rId11" o:title=""/>
                                  </v:shape>
                                  <w:control r:id="rId20" w:name="DefaultOcxName6" w:shapeid="_x0000_i1088"/>
                                </w:object>
                              </w:r>
                            </w:p>
                          </w:tc>
                        </w:tr>
                        <w:bookmarkEnd w:id="0"/>
                        <w:tr w:rsidR="00141E16" w:rsidRPr="00141E16" w:rsidTr="00141E16">
                          <w:trPr>
                            <w:tblCellSpacing w:w="0" w:type="dxa"/>
                          </w:trPr>
                          <w:tc>
                            <w:tcPr>
                              <w:tcW w:w="0" w:type="auto"/>
                              <w:shd w:val="clear" w:color="auto" w:fill="DEEAF9"/>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3D07CF10" wp14:editId="6F9F7DAA">
                                    <wp:extent cx="9525" cy="9525"/>
                                    <wp:effectExtent l="0" t="0" r="0" b="0"/>
                                    <wp:docPr id="17" name="amarker_EQAT_1466672181487_0_68409786834445876_01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1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7" type="#_x0000_t75" style="width:169.5pt;height:18pt" o:ole="">
                                    <v:imagedata r:id="rId21" o:title=""/>
                                  </v:shape>
                                  <w:control r:id="rId22" w:name="DefaultOcxName7" w:shapeid="_x0000_i1087"/>
                                </w:object>
                              </w:r>
                            </w:p>
                          </w:tc>
                          <w:tc>
                            <w:tcPr>
                              <w:tcW w:w="0" w:type="auto"/>
                              <w:shd w:val="clear" w:color="auto" w:fill="DEEAF9"/>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Tahoma" w:eastAsia="Times New Roman" w:hAnsi="Tahoma" w:cs="Tahoma"/>
                                  <w:color w:val="000000"/>
                                  <w:sz w:val="18"/>
                                  <w:szCs w:val="18"/>
                                </w:rPr>
                                <w:t>$</w:t>
                              </w:r>
                            </w:p>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604FC6E8" wp14:editId="279EE6BD">
                                    <wp:extent cx="9525" cy="9525"/>
                                    <wp:effectExtent l="0" t="0" r="0" b="0"/>
                                    <wp:docPr id="18" name="amarker_EQAT_1466672181487_0_68409786834445876_01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1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6" type="#_x0000_t75" style="width:1in;height:18pt" o:ole="">
                                    <v:imagedata r:id="rId5" o:title=""/>
                                  </v:shape>
                                  <w:control r:id="rId23" w:name="DefaultOcxName8" w:shapeid="_x0000_i1086"/>
                                </w:object>
                              </w:r>
                            </w:p>
                          </w:tc>
                        </w:tr>
                        <w:tr w:rsidR="00141E16" w:rsidRPr="00141E16" w:rsidTr="00141E16">
                          <w:trPr>
                            <w:tblCellSpacing w:w="0" w:type="dxa"/>
                          </w:trPr>
                          <w:tc>
                            <w:tcPr>
                              <w:tcW w:w="0" w:type="auto"/>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4FCF7750" wp14:editId="30DE1F07">
                                    <wp:extent cx="9525" cy="9525"/>
                                    <wp:effectExtent l="0" t="0" r="0" b="0"/>
                                    <wp:docPr id="19" name="amarker_EAT_1458978217222_1_4980083775485755_dropdown_10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17222_1_4980083775485755_dropdown_10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5" type="#_x0000_t75" style="width:169.5pt;height:18pt" o:ole="">
                                    <v:imagedata r:id="rId21" o:title=""/>
                                  </v:shape>
                                  <w:control r:id="rId24" w:name="DefaultOcxName9" w:shapeid="_x0000_i1085"/>
                                </w:object>
                              </w:r>
                            </w:p>
                          </w:tc>
                          <w:tc>
                            <w:tcPr>
                              <w:tcW w:w="0" w:type="auto"/>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r>
                        <w:tr w:rsidR="00141E16" w:rsidRPr="00141E16" w:rsidTr="00141E16">
                          <w:trPr>
                            <w:tblCellSpacing w:w="0" w:type="dxa"/>
                          </w:trPr>
                          <w:tc>
                            <w:tcPr>
                              <w:tcW w:w="0" w:type="auto"/>
                              <w:shd w:val="clear" w:color="auto" w:fill="DEEAF9"/>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436A7D8D" wp14:editId="08870626">
                                    <wp:extent cx="9525" cy="9525"/>
                                    <wp:effectExtent l="0" t="0" r="0" b="0"/>
                                    <wp:docPr id="20" name="amarker_EAT_1458978217222_1_4980083775485755_dropdown_11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17222_1_4980083775485755_dropdown_11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4" type="#_x0000_t75" style="width:169.5pt;height:18pt" o:ole="">
                                    <v:imagedata r:id="rId21" o:title=""/>
                                  </v:shape>
                                  <w:control r:id="rId25" w:name="DefaultOcxName10" w:shapeid="_x0000_i1084"/>
                                </w:object>
                              </w:r>
                            </w:p>
                          </w:tc>
                          <w:tc>
                            <w:tcPr>
                              <w:tcW w:w="0" w:type="auto"/>
                              <w:shd w:val="clear" w:color="auto" w:fill="DEEAF9"/>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Tahoma" w:eastAsia="Times New Roman" w:hAnsi="Tahoma" w:cs="Tahoma"/>
                                  <w:color w:val="000000"/>
                                  <w:sz w:val="18"/>
                                  <w:szCs w:val="18"/>
                                </w:rPr>
                                <w:t>$</w:t>
                              </w:r>
                            </w:p>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52BF3DC6" wp14:editId="458E3499">
                                    <wp:extent cx="9525" cy="9525"/>
                                    <wp:effectExtent l="0" t="0" r="0" b="0"/>
                                    <wp:docPr id="21" name="amarker_EQAT_1466672181487_0_68409786834445876_01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1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3" type="#_x0000_t75" style="width:1in;height:18pt" o:ole="">
                                    <v:imagedata r:id="rId5" o:title=""/>
                                  </v:shape>
                                  <w:control r:id="rId26" w:name="DefaultOcxName11" w:shapeid="_x0000_i1083"/>
                                </w:object>
                              </w:r>
                            </w:p>
                          </w:tc>
                          <w:tc>
                            <w:tcPr>
                              <w:tcW w:w="0" w:type="auto"/>
                              <w:shd w:val="clear" w:color="auto" w:fill="DEEAF9"/>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p>
                          </w:tc>
                        </w:tr>
                        <w:tr w:rsidR="00141E16" w:rsidRPr="00141E16" w:rsidTr="00141E16">
                          <w:trPr>
                            <w:tblCellSpacing w:w="0" w:type="dxa"/>
                          </w:trPr>
                          <w:tc>
                            <w:tcPr>
                              <w:tcW w:w="0" w:type="auto"/>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77FFE567" wp14:editId="0D24EBCD">
                                    <wp:extent cx="9525" cy="9525"/>
                                    <wp:effectExtent l="0" t="0" r="0" b="0"/>
                                    <wp:docPr id="22" name="amarker_EAT_1458978217222_1_4980083775485755_dropdown_11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17222_1_4980083775485755_dropdown_11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2" type="#_x0000_t75" style="width:169.5pt;height:18pt" o:ole="">
                                    <v:imagedata r:id="rId21" o:title=""/>
                                  </v:shape>
                                  <w:control r:id="rId27" w:name="DefaultOcxName12" w:shapeid="_x0000_i1082"/>
                                </w:object>
                              </w:r>
                            </w:p>
                          </w:tc>
                          <w:tc>
                            <w:tcPr>
                              <w:tcW w:w="0" w:type="auto"/>
                              <w:shd w:val="clear" w:color="auto" w:fill="EEF5FF"/>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2B5F0BFA" wp14:editId="7238EC9B">
                                    <wp:extent cx="9525" cy="9525"/>
                                    <wp:effectExtent l="0" t="0" r="0" b="0"/>
                                    <wp:docPr id="23" name="amarker_EQAT_1466672181487_0_68409786834445876_01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1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1" type="#_x0000_t75" style="width:1in;height:18pt" o:ole="">
                                    <v:imagedata r:id="rId5" o:title=""/>
                                  </v:shape>
                                  <w:control r:id="rId28" w:name="DefaultOcxName13" w:shapeid="_x0000_i1081"/>
                                </w:object>
                              </w:r>
                            </w:p>
                          </w:tc>
                          <w:tc>
                            <w:tcPr>
                              <w:tcW w:w="0" w:type="auto"/>
                              <w:shd w:val="clear" w:color="auto" w:fill="EEF5FF"/>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p>
                          </w:tc>
                        </w:tr>
                        <w:tr w:rsidR="00141E16" w:rsidRPr="00141E16" w:rsidTr="00141E16">
                          <w:trPr>
                            <w:tblCellSpacing w:w="0" w:type="dxa"/>
                          </w:trPr>
                          <w:tc>
                            <w:tcPr>
                              <w:tcW w:w="0" w:type="auto"/>
                              <w:shd w:val="clear" w:color="auto" w:fill="DEEAF9"/>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141E16" w:rsidRPr="00141E16" w:rsidRDefault="00141E16" w:rsidP="00141E16">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5F685675" wp14:editId="78E7C170">
                                    <wp:extent cx="9525" cy="9525"/>
                                    <wp:effectExtent l="0" t="0" r="0" b="0"/>
                                    <wp:docPr id="24" name="amarker_EQAT_1466672181487_0_68409786834445876_01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1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80" type="#_x0000_t75" style="width:1in;height:18pt" o:ole="">
                                    <v:imagedata r:id="rId5" o:title=""/>
                                  </v:shape>
                                  <w:control r:id="rId29" w:name="DefaultOcxName14" w:shapeid="_x0000_i1080"/>
                                </w:object>
                              </w:r>
                            </w:p>
                          </w:tc>
                        </w:tr>
                        <w:tr w:rsidR="00141E16" w:rsidRPr="00141E16" w:rsidTr="00141E16">
                          <w:trPr>
                            <w:tblCellSpacing w:w="0" w:type="dxa"/>
                          </w:trPr>
                          <w:tc>
                            <w:tcPr>
                              <w:tcW w:w="0" w:type="auto"/>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13721220" wp14:editId="1CA22860">
                                    <wp:extent cx="9525" cy="9525"/>
                                    <wp:effectExtent l="0" t="0" r="0" b="0"/>
                                    <wp:docPr id="25" name="amarker_EAT_1458978217222_1_4980083775485755_dropdown_11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58978217222_1_4980083775485755_dropdown_11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1E16">
                                <w:rPr>
                                  <w:rFonts w:ascii="Verdana" w:eastAsia="Times New Roman" w:hAnsi="Verdana" w:cs="Times New Roman"/>
                                  <w:color w:val="000000"/>
                                  <w:sz w:val="18"/>
                                  <w:szCs w:val="18"/>
                                </w:rPr>
                                <w:object w:dxaOrig="1440" w:dyaOrig="1440">
                                  <v:shape id="_x0000_i1079" type="#_x0000_t75" style="width:169.5pt;height:18pt" o:ole="">
                                    <v:imagedata r:id="rId21" o:title=""/>
                                  </v:shape>
                                  <w:control r:id="rId30" w:name="DefaultOcxName15" w:shapeid="_x0000_i1079"/>
                                </w:object>
                              </w:r>
                            </w:p>
                          </w:tc>
                          <w:tc>
                            <w:tcPr>
                              <w:tcW w:w="0" w:type="auto"/>
                              <w:shd w:val="clear" w:color="auto" w:fill="EEF5FF"/>
                              <w:vAlign w:val="center"/>
                              <w:hideMark/>
                            </w:tcPr>
                            <w:p w:rsidR="00141E16" w:rsidRPr="00141E16" w:rsidRDefault="00141E16" w:rsidP="00141E1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color w:val="000000"/>
                                  <w:sz w:val="18"/>
                                  <w:szCs w:val="18"/>
                                </w:rPr>
                                <w:t>$</w:t>
                              </w:r>
                            </w:p>
                            <w:p w:rsidR="00141E16" w:rsidRPr="00141E16" w:rsidRDefault="00141E16" w:rsidP="00141E16">
                              <w:pPr>
                                <w:spacing w:after="0" w:line="240" w:lineRule="auto"/>
                                <w:jc w:val="right"/>
                                <w:rPr>
                                  <w:rFonts w:ascii="Verdana" w:eastAsia="Times New Roman" w:hAnsi="Verdana" w:cs="Times New Roman"/>
                                  <w:color w:val="000000"/>
                                  <w:sz w:val="18"/>
                                  <w:szCs w:val="18"/>
                                </w:rPr>
                              </w:pPr>
                              <w:r w:rsidRPr="00141E16">
                                <w:rPr>
                                  <w:rFonts w:ascii="Verdana" w:eastAsia="Times New Roman" w:hAnsi="Verdana" w:cs="Times New Roman"/>
                                  <w:noProof/>
                                  <w:color w:val="000000"/>
                                  <w:sz w:val="18"/>
                                  <w:szCs w:val="18"/>
                                </w:rPr>
                                <w:drawing>
                                  <wp:inline distT="0" distB="0" distL="0" distR="0" wp14:anchorId="73AFB5A6" wp14:editId="21016E6A">
                                    <wp:extent cx="9525" cy="9525"/>
                                    <wp:effectExtent l="0" t="0" r="0" b="0"/>
                                    <wp:docPr id="26" name="amarker_EQAT_1466672181487_0_68409786834445876_01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81487_0_68409786834445876_01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141E16" w:rsidRPr="00141E16" w:rsidRDefault="00141E16" w:rsidP="00141E16">
            <w:pPr>
              <w:spacing w:after="0" w:line="240" w:lineRule="auto"/>
              <w:rPr>
                <w:rFonts w:ascii="Verdana" w:eastAsia="Times New Roman" w:hAnsi="Verdana" w:cs="Times New Roman"/>
                <w:color w:val="000000"/>
                <w:sz w:val="18"/>
                <w:szCs w:val="18"/>
              </w:rPr>
            </w:pPr>
          </w:p>
        </w:tc>
      </w:tr>
    </w:tbl>
    <w:p w:rsidR="00BA02F5" w:rsidRDefault="00BA02F5">
      <w:bookmarkStart w:id="1" w:name="_GoBack"/>
      <w:bookmarkEnd w:id="1"/>
    </w:p>
    <w:sectPr w:rsidR="00BA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16"/>
    <w:rsid w:val="00141E16"/>
    <w:rsid w:val="00BA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A4AB8-C15B-46F7-9484-15F761FE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31606">
      <w:bodyDiv w:val="1"/>
      <w:marLeft w:val="0"/>
      <w:marRight w:val="0"/>
      <w:marTop w:val="0"/>
      <w:marBottom w:val="0"/>
      <w:divBdr>
        <w:top w:val="none" w:sz="0" w:space="0" w:color="auto"/>
        <w:left w:val="none" w:sz="0" w:space="0" w:color="auto"/>
        <w:bottom w:val="none" w:sz="0" w:space="0" w:color="auto"/>
        <w:right w:val="none" w:sz="0" w:space="0" w:color="auto"/>
      </w:divBdr>
      <w:divsChild>
        <w:div w:id="140656247">
          <w:marLeft w:val="0"/>
          <w:marRight w:val="0"/>
          <w:marTop w:val="0"/>
          <w:marBottom w:val="0"/>
          <w:divBdr>
            <w:top w:val="none" w:sz="0" w:space="0" w:color="auto"/>
            <w:left w:val="none" w:sz="0" w:space="0" w:color="auto"/>
            <w:bottom w:val="none" w:sz="0" w:space="0" w:color="auto"/>
            <w:right w:val="none" w:sz="0" w:space="0" w:color="auto"/>
          </w:divBdr>
          <w:divsChild>
            <w:div w:id="961810237">
              <w:marLeft w:val="0"/>
              <w:marRight w:val="0"/>
              <w:marTop w:val="0"/>
              <w:marBottom w:val="0"/>
              <w:divBdr>
                <w:top w:val="none" w:sz="0" w:space="0" w:color="auto"/>
                <w:left w:val="none" w:sz="0" w:space="0" w:color="auto"/>
                <w:bottom w:val="none" w:sz="0" w:space="0" w:color="auto"/>
                <w:right w:val="none" w:sz="0" w:space="0" w:color="auto"/>
              </w:divBdr>
            </w:div>
          </w:divsChild>
        </w:div>
        <w:div w:id="1906139259">
          <w:marLeft w:val="0"/>
          <w:marRight w:val="0"/>
          <w:marTop w:val="0"/>
          <w:marBottom w:val="0"/>
          <w:divBdr>
            <w:top w:val="none" w:sz="0" w:space="0" w:color="auto"/>
            <w:left w:val="none" w:sz="0" w:space="0" w:color="auto"/>
            <w:bottom w:val="none" w:sz="0" w:space="0" w:color="auto"/>
            <w:right w:val="none" w:sz="0" w:space="0" w:color="auto"/>
          </w:divBdr>
          <w:divsChild>
            <w:div w:id="256791674">
              <w:marLeft w:val="0"/>
              <w:marRight w:val="0"/>
              <w:marTop w:val="0"/>
              <w:marBottom w:val="0"/>
              <w:divBdr>
                <w:top w:val="none" w:sz="0" w:space="0" w:color="auto"/>
                <w:left w:val="none" w:sz="0" w:space="0" w:color="auto"/>
                <w:bottom w:val="none" w:sz="0" w:space="0" w:color="auto"/>
                <w:right w:val="none" w:sz="0" w:space="0" w:color="auto"/>
              </w:divBdr>
              <w:divsChild>
                <w:div w:id="675114602">
                  <w:marLeft w:val="0"/>
                  <w:marRight w:val="0"/>
                  <w:marTop w:val="75"/>
                  <w:marBottom w:val="0"/>
                  <w:divBdr>
                    <w:top w:val="none" w:sz="0" w:space="0" w:color="auto"/>
                    <w:left w:val="none" w:sz="0" w:space="0" w:color="auto"/>
                    <w:bottom w:val="none" w:sz="0" w:space="0" w:color="auto"/>
                    <w:right w:val="none" w:sz="0" w:space="0" w:color="auto"/>
                  </w:divBdr>
                  <w:divsChild>
                    <w:div w:id="728917687">
                      <w:marLeft w:val="0"/>
                      <w:marRight w:val="0"/>
                      <w:marTop w:val="0"/>
                      <w:marBottom w:val="0"/>
                      <w:divBdr>
                        <w:top w:val="none" w:sz="0" w:space="0" w:color="auto"/>
                        <w:left w:val="none" w:sz="0" w:space="0" w:color="auto"/>
                        <w:bottom w:val="none" w:sz="0" w:space="0" w:color="auto"/>
                        <w:right w:val="none" w:sz="0" w:space="0" w:color="auto"/>
                      </w:divBdr>
                    </w:div>
                  </w:divsChild>
                </w:div>
                <w:div w:id="120729041">
                  <w:marLeft w:val="0"/>
                  <w:marRight w:val="0"/>
                  <w:marTop w:val="75"/>
                  <w:marBottom w:val="0"/>
                  <w:divBdr>
                    <w:top w:val="none" w:sz="0" w:space="0" w:color="auto"/>
                    <w:left w:val="none" w:sz="0" w:space="0" w:color="auto"/>
                    <w:bottom w:val="none" w:sz="0" w:space="0" w:color="auto"/>
                    <w:right w:val="none" w:sz="0" w:space="0" w:color="auto"/>
                  </w:divBdr>
                  <w:divsChild>
                    <w:div w:id="150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5434">
              <w:marLeft w:val="0"/>
              <w:marRight w:val="120"/>
              <w:marTop w:val="0"/>
              <w:marBottom w:val="0"/>
              <w:divBdr>
                <w:top w:val="none" w:sz="0" w:space="0" w:color="auto"/>
                <w:left w:val="none" w:sz="0" w:space="0" w:color="auto"/>
                <w:bottom w:val="none" w:sz="0" w:space="0" w:color="auto"/>
                <w:right w:val="none" w:sz="0" w:space="0" w:color="auto"/>
              </w:divBdr>
              <w:divsChild>
                <w:div w:id="706758453">
                  <w:marLeft w:val="0"/>
                  <w:marRight w:val="0"/>
                  <w:marTop w:val="0"/>
                  <w:marBottom w:val="0"/>
                  <w:divBdr>
                    <w:top w:val="none" w:sz="0" w:space="0" w:color="auto"/>
                    <w:left w:val="none" w:sz="0" w:space="0" w:color="auto"/>
                    <w:bottom w:val="none" w:sz="0" w:space="0" w:color="auto"/>
                    <w:right w:val="none" w:sz="0" w:space="0" w:color="auto"/>
                  </w:divBdr>
                  <w:divsChild>
                    <w:div w:id="405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9575">
              <w:marLeft w:val="0"/>
              <w:marRight w:val="120"/>
              <w:marTop w:val="0"/>
              <w:marBottom w:val="120"/>
              <w:divBdr>
                <w:top w:val="none" w:sz="0" w:space="0" w:color="auto"/>
                <w:left w:val="none" w:sz="0" w:space="0" w:color="auto"/>
                <w:bottom w:val="none" w:sz="0" w:space="0" w:color="auto"/>
                <w:right w:val="none" w:sz="0" w:space="0" w:color="auto"/>
              </w:divBdr>
              <w:divsChild>
                <w:div w:id="1513758341">
                  <w:marLeft w:val="0"/>
                  <w:marRight w:val="0"/>
                  <w:marTop w:val="0"/>
                  <w:marBottom w:val="0"/>
                  <w:divBdr>
                    <w:top w:val="none" w:sz="0" w:space="0" w:color="auto"/>
                    <w:left w:val="none" w:sz="0" w:space="0" w:color="auto"/>
                    <w:bottom w:val="none" w:sz="0" w:space="0" w:color="auto"/>
                    <w:right w:val="none" w:sz="0" w:space="0" w:color="auto"/>
                  </w:divBdr>
                  <w:divsChild>
                    <w:div w:id="2339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0364">
              <w:marLeft w:val="0"/>
              <w:marRight w:val="120"/>
              <w:marTop w:val="0"/>
              <w:marBottom w:val="120"/>
              <w:divBdr>
                <w:top w:val="none" w:sz="0" w:space="0" w:color="auto"/>
                <w:left w:val="none" w:sz="0" w:space="0" w:color="auto"/>
                <w:bottom w:val="none" w:sz="0" w:space="0" w:color="auto"/>
                <w:right w:val="none" w:sz="0" w:space="0" w:color="auto"/>
              </w:divBdr>
              <w:divsChild>
                <w:div w:id="1223365217">
                  <w:marLeft w:val="0"/>
                  <w:marRight w:val="0"/>
                  <w:marTop w:val="0"/>
                  <w:marBottom w:val="0"/>
                  <w:divBdr>
                    <w:top w:val="none" w:sz="0" w:space="0" w:color="auto"/>
                    <w:left w:val="none" w:sz="0" w:space="0" w:color="auto"/>
                    <w:bottom w:val="none" w:sz="0" w:space="0" w:color="auto"/>
                    <w:right w:val="none" w:sz="0" w:space="0" w:color="auto"/>
                  </w:divBdr>
                  <w:divsChild>
                    <w:div w:id="2466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62921">
          <w:marLeft w:val="0"/>
          <w:marRight w:val="0"/>
          <w:marTop w:val="0"/>
          <w:marBottom w:val="0"/>
          <w:divBdr>
            <w:top w:val="none" w:sz="0" w:space="0" w:color="auto"/>
            <w:left w:val="none" w:sz="0" w:space="0" w:color="auto"/>
            <w:bottom w:val="none" w:sz="0" w:space="0" w:color="auto"/>
            <w:right w:val="none" w:sz="0" w:space="0" w:color="auto"/>
          </w:divBdr>
          <w:divsChild>
            <w:div w:id="1587807140">
              <w:marLeft w:val="0"/>
              <w:marRight w:val="0"/>
              <w:marTop w:val="0"/>
              <w:marBottom w:val="0"/>
              <w:divBdr>
                <w:top w:val="none" w:sz="0" w:space="0" w:color="auto"/>
                <w:left w:val="none" w:sz="0" w:space="0" w:color="auto"/>
                <w:bottom w:val="none" w:sz="0" w:space="0" w:color="auto"/>
                <w:right w:val="none" w:sz="0" w:space="0" w:color="auto"/>
              </w:divBdr>
              <w:divsChild>
                <w:div w:id="972751469">
                  <w:marLeft w:val="0"/>
                  <w:marRight w:val="0"/>
                  <w:marTop w:val="75"/>
                  <w:marBottom w:val="0"/>
                  <w:divBdr>
                    <w:top w:val="none" w:sz="0" w:space="0" w:color="auto"/>
                    <w:left w:val="none" w:sz="0" w:space="0" w:color="auto"/>
                    <w:bottom w:val="none" w:sz="0" w:space="0" w:color="auto"/>
                    <w:right w:val="none" w:sz="0" w:space="0" w:color="auto"/>
                  </w:divBdr>
                  <w:divsChild>
                    <w:div w:id="245113199">
                      <w:marLeft w:val="0"/>
                      <w:marRight w:val="0"/>
                      <w:marTop w:val="0"/>
                      <w:marBottom w:val="0"/>
                      <w:divBdr>
                        <w:top w:val="none" w:sz="0" w:space="0" w:color="auto"/>
                        <w:left w:val="none" w:sz="0" w:space="0" w:color="auto"/>
                        <w:bottom w:val="none" w:sz="0" w:space="0" w:color="auto"/>
                        <w:right w:val="none" w:sz="0" w:space="0" w:color="auto"/>
                      </w:divBdr>
                    </w:div>
                  </w:divsChild>
                </w:div>
                <w:div w:id="309788735">
                  <w:marLeft w:val="0"/>
                  <w:marRight w:val="0"/>
                  <w:marTop w:val="75"/>
                  <w:marBottom w:val="0"/>
                  <w:divBdr>
                    <w:top w:val="none" w:sz="0" w:space="0" w:color="auto"/>
                    <w:left w:val="none" w:sz="0" w:space="0" w:color="auto"/>
                    <w:bottom w:val="none" w:sz="0" w:space="0" w:color="auto"/>
                    <w:right w:val="none" w:sz="0" w:space="0" w:color="auto"/>
                  </w:divBdr>
                  <w:divsChild>
                    <w:div w:id="705833971">
                      <w:marLeft w:val="0"/>
                      <w:marRight w:val="0"/>
                      <w:marTop w:val="0"/>
                      <w:marBottom w:val="0"/>
                      <w:divBdr>
                        <w:top w:val="none" w:sz="0" w:space="0" w:color="auto"/>
                        <w:left w:val="none" w:sz="0" w:space="0" w:color="auto"/>
                        <w:bottom w:val="none" w:sz="0" w:space="0" w:color="auto"/>
                        <w:right w:val="none" w:sz="0" w:space="0" w:color="auto"/>
                      </w:divBdr>
                    </w:div>
                  </w:divsChild>
                </w:div>
                <w:div w:id="998995031">
                  <w:marLeft w:val="0"/>
                  <w:marRight w:val="0"/>
                  <w:marTop w:val="75"/>
                  <w:marBottom w:val="0"/>
                  <w:divBdr>
                    <w:top w:val="none" w:sz="0" w:space="0" w:color="auto"/>
                    <w:left w:val="none" w:sz="0" w:space="0" w:color="auto"/>
                    <w:bottom w:val="none" w:sz="0" w:space="0" w:color="auto"/>
                    <w:right w:val="none" w:sz="0" w:space="0" w:color="auto"/>
                  </w:divBdr>
                  <w:divsChild>
                    <w:div w:id="1991247857">
                      <w:marLeft w:val="0"/>
                      <w:marRight w:val="0"/>
                      <w:marTop w:val="0"/>
                      <w:marBottom w:val="0"/>
                      <w:divBdr>
                        <w:top w:val="none" w:sz="0" w:space="0" w:color="auto"/>
                        <w:left w:val="none" w:sz="0" w:space="0" w:color="auto"/>
                        <w:bottom w:val="none" w:sz="0" w:space="0" w:color="auto"/>
                        <w:right w:val="none" w:sz="0" w:space="0" w:color="auto"/>
                      </w:divBdr>
                    </w:div>
                  </w:divsChild>
                </w:div>
                <w:div w:id="1735011791">
                  <w:marLeft w:val="0"/>
                  <w:marRight w:val="0"/>
                  <w:marTop w:val="75"/>
                  <w:marBottom w:val="0"/>
                  <w:divBdr>
                    <w:top w:val="none" w:sz="0" w:space="0" w:color="auto"/>
                    <w:left w:val="none" w:sz="0" w:space="0" w:color="auto"/>
                    <w:bottom w:val="none" w:sz="0" w:space="0" w:color="auto"/>
                    <w:right w:val="none" w:sz="0" w:space="0" w:color="auto"/>
                  </w:divBdr>
                  <w:divsChild>
                    <w:div w:id="17728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1400">
              <w:marLeft w:val="0"/>
              <w:marRight w:val="120"/>
              <w:marTop w:val="0"/>
              <w:marBottom w:val="0"/>
              <w:divBdr>
                <w:top w:val="none" w:sz="0" w:space="0" w:color="auto"/>
                <w:left w:val="none" w:sz="0" w:space="0" w:color="auto"/>
                <w:bottom w:val="none" w:sz="0" w:space="0" w:color="auto"/>
                <w:right w:val="none" w:sz="0" w:space="0" w:color="auto"/>
              </w:divBdr>
              <w:divsChild>
                <w:div w:id="1378746792">
                  <w:marLeft w:val="0"/>
                  <w:marRight w:val="0"/>
                  <w:marTop w:val="0"/>
                  <w:marBottom w:val="0"/>
                  <w:divBdr>
                    <w:top w:val="none" w:sz="0" w:space="0" w:color="auto"/>
                    <w:left w:val="none" w:sz="0" w:space="0" w:color="auto"/>
                    <w:bottom w:val="none" w:sz="0" w:space="0" w:color="auto"/>
                    <w:right w:val="none" w:sz="0" w:space="0" w:color="auto"/>
                  </w:divBdr>
                  <w:divsChild>
                    <w:div w:id="834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5889">
              <w:marLeft w:val="0"/>
              <w:marRight w:val="120"/>
              <w:marTop w:val="0"/>
              <w:marBottom w:val="120"/>
              <w:divBdr>
                <w:top w:val="none" w:sz="0" w:space="0" w:color="auto"/>
                <w:left w:val="none" w:sz="0" w:space="0" w:color="auto"/>
                <w:bottom w:val="none" w:sz="0" w:space="0" w:color="auto"/>
                <w:right w:val="none" w:sz="0" w:space="0" w:color="auto"/>
              </w:divBdr>
              <w:divsChild>
                <w:div w:id="265582701">
                  <w:marLeft w:val="0"/>
                  <w:marRight w:val="0"/>
                  <w:marTop w:val="0"/>
                  <w:marBottom w:val="0"/>
                  <w:divBdr>
                    <w:top w:val="none" w:sz="0" w:space="0" w:color="auto"/>
                    <w:left w:val="none" w:sz="0" w:space="0" w:color="auto"/>
                    <w:bottom w:val="none" w:sz="0" w:space="0" w:color="auto"/>
                    <w:right w:val="none" w:sz="0" w:space="0" w:color="auto"/>
                  </w:divBdr>
                  <w:divsChild>
                    <w:div w:id="20788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9175">
              <w:marLeft w:val="0"/>
              <w:marRight w:val="120"/>
              <w:marTop w:val="0"/>
              <w:marBottom w:val="120"/>
              <w:divBdr>
                <w:top w:val="none" w:sz="0" w:space="0" w:color="auto"/>
                <w:left w:val="none" w:sz="0" w:space="0" w:color="auto"/>
                <w:bottom w:val="none" w:sz="0" w:space="0" w:color="auto"/>
                <w:right w:val="none" w:sz="0" w:space="0" w:color="auto"/>
              </w:divBdr>
              <w:divsChild>
                <w:div w:id="1350521010">
                  <w:marLeft w:val="0"/>
                  <w:marRight w:val="0"/>
                  <w:marTop w:val="0"/>
                  <w:marBottom w:val="0"/>
                  <w:divBdr>
                    <w:top w:val="none" w:sz="0" w:space="0" w:color="auto"/>
                    <w:left w:val="none" w:sz="0" w:space="0" w:color="auto"/>
                    <w:bottom w:val="none" w:sz="0" w:space="0" w:color="auto"/>
                    <w:right w:val="none" w:sz="0" w:space="0" w:color="auto"/>
                  </w:divBdr>
                  <w:divsChild>
                    <w:div w:id="15787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5429">
          <w:marLeft w:val="0"/>
          <w:marRight w:val="0"/>
          <w:marTop w:val="0"/>
          <w:marBottom w:val="0"/>
          <w:divBdr>
            <w:top w:val="none" w:sz="0" w:space="0" w:color="auto"/>
            <w:left w:val="none" w:sz="0" w:space="0" w:color="auto"/>
            <w:bottom w:val="none" w:sz="0" w:space="0" w:color="auto"/>
            <w:right w:val="none" w:sz="0" w:space="0" w:color="auto"/>
          </w:divBdr>
          <w:divsChild>
            <w:div w:id="1221553803">
              <w:marLeft w:val="0"/>
              <w:marRight w:val="0"/>
              <w:marTop w:val="0"/>
              <w:marBottom w:val="0"/>
              <w:divBdr>
                <w:top w:val="none" w:sz="0" w:space="0" w:color="auto"/>
                <w:left w:val="none" w:sz="0" w:space="0" w:color="auto"/>
                <w:bottom w:val="none" w:sz="0" w:space="0" w:color="auto"/>
                <w:right w:val="none" w:sz="0" w:space="0" w:color="auto"/>
              </w:divBdr>
              <w:divsChild>
                <w:div w:id="1120105825">
                  <w:marLeft w:val="0"/>
                  <w:marRight w:val="0"/>
                  <w:marTop w:val="75"/>
                  <w:marBottom w:val="0"/>
                  <w:divBdr>
                    <w:top w:val="none" w:sz="0" w:space="0" w:color="auto"/>
                    <w:left w:val="none" w:sz="0" w:space="0" w:color="auto"/>
                    <w:bottom w:val="none" w:sz="0" w:space="0" w:color="auto"/>
                    <w:right w:val="none" w:sz="0" w:space="0" w:color="auto"/>
                  </w:divBdr>
                  <w:divsChild>
                    <w:div w:id="210504283">
                      <w:marLeft w:val="0"/>
                      <w:marRight w:val="0"/>
                      <w:marTop w:val="0"/>
                      <w:marBottom w:val="0"/>
                      <w:divBdr>
                        <w:top w:val="none" w:sz="0" w:space="0" w:color="auto"/>
                        <w:left w:val="none" w:sz="0" w:space="0" w:color="auto"/>
                        <w:bottom w:val="none" w:sz="0" w:space="0" w:color="auto"/>
                        <w:right w:val="none" w:sz="0" w:space="0" w:color="auto"/>
                      </w:divBdr>
                    </w:div>
                  </w:divsChild>
                </w:div>
                <w:div w:id="1322542987">
                  <w:marLeft w:val="0"/>
                  <w:marRight w:val="0"/>
                  <w:marTop w:val="75"/>
                  <w:marBottom w:val="0"/>
                  <w:divBdr>
                    <w:top w:val="none" w:sz="0" w:space="0" w:color="auto"/>
                    <w:left w:val="none" w:sz="0" w:space="0" w:color="auto"/>
                    <w:bottom w:val="none" w:sz="0" w:space="0" w:color="auto"/>
                    <w:right w:val="none" w:sz="0" w:space="0" w:color="auto"/>
                  </w:divBdr>
                  <w:divsChild>
                    <w:div w:id="1101149103">
                      <w:marLeft w:val="0"/>
                      <w:marRight w:val="0"/>
                      <w:marTop w:val="0"/>
                      <w:marBottom w:val="0"/>
                      <w:divBdr>
                        <w:top w:val="none" w:sz="0" w:space="0" w:color="auto"/>
                        <w:left w:val="none" w:sz="0" w:space="0" w:color="auto"/>
                        <w:bottom w:val="none" w:sz="0" w:space="0" w:color="auto"/>
                        <w:right w:val="none" w:sz="0" w:space="0" w:color="auto"/>
                      </w:divBdr>
                    </w:div>
                  </w:divsChild>
                </w:div>
                <w:div w:id="731923425">
                  <w:marLeft w:val="0"/>
                  <w:marRight w:val="0"/>
                  <w:marTop w:val="75"/>
                  <w:marBottom w:val="0"/>
                  <w:divBdr>
                    <w:top w:val="none" w:sz="0" w:space="0" w:color="auto"/>
                    <w:left w:val="none" w:sz="0" w:space="0" w:color="auto"/>
                    <w:bottom w:val="none" w:sz="0" w:space="0" w:color="auto"/>
                    <w:right w:val="none" w:sz="0" w:space="0" w:color="auto"/>
                  </w:divBdr>
                  <w:divsChild>
                    <w:div w:id="1597906944">
                      <w:marLeft w:val="0"/>
                      <w:marRight w:val="0"/>
                      <w:marTop w:val="0"/>
                      <w:marBottom w:val="0"/>
                      <w:divBdr>
                        <w:top w:val="none" w:sz="0" w:space="0" w:color="auto"/>
                        <w:left w:val="none" w:sz="0" w:space="0" w:color="auto"/>
                        <w:bottom w:val="none" w:sz="0" w:space="0" w:color="auto"/>
                        <w:right w:val="none" w:sz="0" w:space="0" w:color="auto"/>
                      </w:divBdr>
                    </w:div>
                  </w:divsChild>
                </w:div>
                <w:div w:id="1289629371">
                  <w:marLeft w:val="0"/>
                  <w:marRight w:val="0"/>
                  <w:marTop w:val="75"/>
                  <w:marBottom w:val="0"/>
                  <w:divBdr>
                    <w:top w:val="none" w:sz="0" w:space="0" w:color="auto"/>
                    <w:left w:val="none" w:sz="0" w:space="0" w:color="auto"/>
                    <w:bottom w:val="none" w:sz="0" w:space="0" w:color="auto"/>
                    <w:right w:val="none" w:sz="0" w:space="0" w:color="auto"/>
                  </w:divBdr>
                  <w:divsChild>
                    <w:div w:id="531767403">
                      <w:marLeft w:val="0"/>
                      <w:marRight w:val="0"/>
                      <w:marTop w:val="0"/>
                      <w:marBottom w:val="0"/>
                      <w:divBdr>
                        <w:top w:val="none" w:sz="0" w:space="0" w:color="auto"/>
                        <w:left w:val="none" w:sz="0" w:space="0" w:color="auto"/>
                        <w:bottom w:val="none" w:sz="0" w:space="0" w:color="auto"/>
                        <w:right w:val="none" w:sz="0" w:space="0" w:color="auto"/>
                      </w:divBdr>
                    </w:div>
                  </w:divsChild>
                </w:div>
                <w:div w:id="91626824">
                  <w:marLeft w:val="0"/>
                  <w:marRight w:val="0"/>
                  <w:marTop w:val="75"/>
                  <w:marBottom w:val="0"/>
                  <w:divBdr>
                    <w:top w:val="none" w:sz="0" w:space="0" w:color="auto"/>
                    <w:left w:val="none" w:sz="0" w:space="0" w:color="auto"/>
                    <w:bottom w:val="none" w:sz="0" w:space="0" w:color="auto"/>
                    <w:right w:val="none" w:sz="0" w:space="0" w:color="auto"/>
                  </w:divBdr>
                  <w:divsChild>
                    <w:div w:id="1563983674">
                      <w:marLeft w:val="0"/>
                      <w:marRight w:val="0"/>
                      <w:marTop w:val="0"/>
                      <w:marBottom w:val="0"/>
                      <w:divBdr>
                        <w:top w:val="none" w:sz="0" w:space="0" w:color="auto"/>
                        <w:left w:val="none" w:sz="0" w:space="0" w:color="auto"/>
                        <w:bottom w:val="none" w:sz="0" w:space="0" w:color="auto"/>
                        <w:right w:val="none" w:sz="0" w:space="0" w:color="auto"/>
                      </w:divBdr>
                    </w:div>
                  </w:divsChild>
                </w:div>
                <w:div w:id="1639457804">
                  <w:marLeft w:val="0"/>
                  <w:marRight w:val="0"/>
                  <w:marTop w:val="75"/>
                  <w:marBottom w:val="0"/>
                  <w:divBdr>
                    <w:top w:val="none" w:sz="0" w:space="0" w:color="auto"/>
                    <w:left w:val="none" w:sz="0" w:space="0" w:color="auto"/>
                    <w:bottom w:val="none" w:sz="0" w:space="0" w:color="auto"/>
                    <w:right w:val="none" w:sz="0" w:space="0" w:color="auto"/>
                  </w:divBdr>
                  <w:divsChild>
                    <w:div w:id="1472020040">
                      <w:marLeft w:val="0"/>
                      <w:marRight w:val="0"/>
                      <w:marTop w:val="0"/>
                      <w:marBottom w:val="0"/>
                      <w:divBdr>
                        <w:top w:val="none" w:sz="0" w:space="0" w:color="auto"/>
                        <w:left w:val="none" w:sz="0" w:space="0" w:color="auto"/>
                        <w:bottom w:val="none" w:sz="0" w:space="0" w:color="auto"/>
                        <w:right w:val="none" w:sz="0" w:space="0" w:color="auto"/>
                      </w:divBdr>
                    </w:div>
                  </w:divsChild>
                </w:div>
                <w:div w:id="562443975">
                  <w:marLeft w:val="0"/>
                  <w:marRight w:val="0"/>
                  <w:marTop w:val="75"/>
                  <w:marBottom w:val="0"/>
                  <w:divBdr>
                    <w:top w:val="none" w:sz="0" w:space="0" w:color="auto"/>
                    <w:left w:val="none" w:sz="0" w:space="0" w:color="auto"/>
                    <w:bottom w:val="none" w:sz="0" w:space="0" w:color="auto"/>
                    <w:right w:val="none" w:sz="0" w:space="0" w:color="auto"/>
                  </w:divBdr>
                  <w:divsChild>
                    <w:div w:id="1979798014">
                      <w:marLeft w:val="0"/>
                      <w:marRight w:val="0"/>
                      <w:marTop w:val="0"/>
                      <w:marBottom w:val="0"/>
                      <w:divBdr>
                        <w:top w:val="none" w:sz="0" w:space="0" w:color="auto"/>
                        <w:left w:val="none" w:sz="0" w:space="0" w:color="auto"/>
                        <w:bottom w:val="none" w:sz="0" w:space="0" w:color="auto"/>
                        <w:right w:val="none" w:sz="0" w:space="0" w:color="auto"/>
                      </w:divBdr>
                    </w:div>
                  </w:divsChild>
                </w:div>
                <w:div w:id="1040322983">
                  <w:marLeft w:val="0"/>
                  <w:marRight w:val="0"/>
                  <w:marTop w:val="0"/>
                  <w:marBottom w:val="0"/>
                  <w:divBdr>
                    <w:top w:val="none" w:sz="0" w:space="0" w:color="auto"/>
                    <w:left w:val="none" w:sz="0" w:space="0" w:color="auto"/>
                    <w:bottom w:val="single" w:sz="6" w:space="0" w:color="000000"/>
                    <w:right w:val="none" w:sz="0" w:space="0" w:color="auto"/>
                  </w:divBdr>
                  <w:divsChild>
                    <w:div w:id="1618829807">
                      <w:marLeft w:val="0"/>
                      <w:marRight w:val="0"/>
                      <w:marTop w:val="75"/>
                      <w:marBottom w:val="0"/>
                      <w:divBdr>
                        <w:top w:val="none" w:sz="0" w:space="0" w:color="auto"/>
                        <w:left w:val="none" w:sz="0" w:space="0" w:color="auto"/>
                        <w:bottom w:val="none" w:sz="0" w:space="0" w:color="auto"/>
                        <w:right w:val="none" w:sz="0" w:space="0" w:color="auto"/>
                      </w:divBdr>
                      <w:divsChild>
                        <w:div w:id="3137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061">
                  <w:marLeft w:val="0"/>
                  <w:marRight w:val="0"/>
                  <w:marTop w:val="0"/>
                  <w:marBottom w:val="0"/>
                  <w:divBdr>
                    <w:top w:val="none" w:sz="0" w:space="0" w:color="auto"/>
                    <w:left w:val="none" w:sz="0" w:space="0" w:color="auto"/>
                    <w:bottom w:val="single" w:sz="6" w:space="0" w:color="000000"/>
                    <w:right w:val="none" w:sz="0" w:space="0" w:color="auto"/>
                  </w:divBdr>
                  <w:divsChild>
                    <w:div w:id="1208950753">
                      <w:marLeft w:val="0"/>
                      <w:marRight w:val="0"/>
                      <w:marTop w:val="75"/>
                      <w:marBottom w:val="0"/>
                      <w:divBdr>
                        <w:top w:val="none" w:sz="0" w:space="0" w:color="auto"/>
                        <w:left w:val="none" w:sz="0" w:space="0" w:color="auto"/>
                        <w:bottom w:val="none" w:sz="0" w:space="0" w:color="auto"/>
                        <w:right w:val="none" w:sz="0" w:space="0" w:color="auto"/>
                      </w:divBdr>
                      <w:divsChild>
                        <w:div w:id="9115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1169">
                  <w:marLeft w:val="0"/>
                  <w:marRight w:val="0"/>
                  <w:marTop w:val="75"/>
                  <w:marBottom w:val="0"/>
                  <w:divBdr>
                    <w:top w:val="none" w:sz="0" w:space="0" w:color="auto"/>
                    <w:left w:val="none" w:sz="0" w:space="0" w:color="auto"/>
                    <w:bottom w:val="none" w:sz="0" w:space="0" w:color="auto"/>
                    <w:right w:val="none" w:sz="0" w:space="0" w:color="auto"/>
                  </w:divBdr>
                  <w:divsChild>
                    <w:div w:id="831802002">
                      <w:marLeft w:val="0"/>
                      <w:marRight w:val="0"/>
                      <w:marTop w:val="0"/>
                      <w:marBottom w:val="0"/>
                      <w:divBdr>
                        <w:top w:val="none" w:sz="0" w:space="0" w:color="auto"/>
                        <w:left w:val="none" w:sz="0" w:space="0" w:color="auto"/>
                        <w:bottom w:val="none" w:sz="0" w:space="0" w:color="auto"/>
                        <w:right w:val="none" w:sz="0" w:space="0" w:color="auto"/>
                      </w:divBdr>
                    </w:div>
                  </w:divsChild>
                </w:div>
                <w:div w:id="777721998">
                  <w:marLeft w:val="0"/>
                  <w:marRight w:val="0"/>
                  <w:marTop w:val="0"/>
                  <w:marBottom w:val="0"/>
                  <w:divBdr>
                    <w:top w:val="none" w:sz="0" w:space="0" w:color="auto"/>
                    <w:left w:val="none" w:sz="0" w:space="0" w:color="auto"/>
                    <w:bottom w:val="double" w:sz="6" w:space="0" w:color="000000"/>
                    <w:right w:val="none" w:sz="0" w:space="0" w:color="auto"/>
                  </w:divBdr>
                  <w:divsChild>
                    <w:div w:id="545146943">
                      <w:marLeft w:val="0"/>
                      <w:marRight w:val="0"/>
                      <w:marTop w:val="75"/>
                      <w:marBottom w:val="0"/>
                      <w:divBdr>
                        <w:top w:val="none" w:sz="0" w:space="0" w:color="auto"/>
                        <w:left w:val="none" w:sz="0" w:space="0" w:color="auto"/>
                        <w:bottom w:val="none" w:sz="0" w:space="0" w:color="auto"/>
                        <w:right w:val="none" w:sz="0" w:space="0" w:color="auto"/>
                      </w:divBdr>
                      <w:divsChild>
                        <w:div w:id="1556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en.wileyplus.com/edugen/shared/assignment/test/qview.uni?id=quest3356804entrance1&amp;selected_question=quest3356804&amp;operation=take-question" TargetMode="External"/><Relationship Id="rId13" Type="http://schemas.openxmlformats.org/officeDocument/2006/relationships/image" Target="media/image4.wmf"/><Relationship Id="rId18" Type="http://schemas.openxmlformats.org/officeDocument/2006/relationships/hyperlink" Target="https://edugen.wileyplus.com/edugen/shared/assignment/test/qview.uni?id=quest3356804entrance1&amp;selected_question=quest3356804&amp;operation=take-question" TargetMode="External"/><Relationship Id="rId26"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image" Target="media/image5.wmf"/><Relationship Id="rId7" Type="http://schemas.openxmlformats.org/officeDocument/2006/relationships/control" Target="activeX/activeX2.xml"/><Relationship Id="rId12" Type="http://schemas.openxmlformats.org/officeDocument/2006/relationships/control" Target="activeX/activeX3.xml"/><Relationship Id="rId17" Type="http://schemas.openxmlformats.org/officeDocument/2006/relationships/hyperlink" Target="https://edugen.wileyplus.com/edugen/shared/assignment/test/qview.uni?id=quest3356804entrance1&amp;selected_question=quest3356804&amp;operation=take-question" TargetMode="External"/><Relationship Id="rId25"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7.xml"/><Relationship Id="rId29" Type="http://schemas.openxmlformats.org/officeDocument/2006/relationships/control" Target="activeX/activeX15.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4.xml"/><Relationship Id="rId10" Type="http://schemas.openxmlformats.org/officeDocument/2006/relationships/hyperlink" Target="https://edugen.wileyplus.com/edugen/shared/assignment/test/qview.uni?id=quest3356804entrance1&amp;selected_question=quest3356804&amp;operation=take-question" TargetMode="External"/><Relationship Id="rId19" Type="http://schemas.openxmlformats.org/officeDocument/2006/relationships/hyperlink" Target="https://edugen.wileyplus.com/edugen/shared/assignment/test/qview.uni?id=quest3356804entrance1&amp;selected_question=quest3356804&amp;operation=take-question" TargetMode="External"/><Relationship Id="rId3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edugen.wileyplus.com/edugen/shared/assignment/test/qview.uni?id=quest3356804entrance1&amp;selected_question=quest3356804&amp;operation=take-question" TargetMode="Externa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Irma</dc:creator>
  <cp:keywords/>
  <dc:description/>
  <cp:lastModifiedBy>Vazquez, Irma</cp:lastModifiedBy>
  <cp:revision>1</cp:revision>
  <dcterms:created xsi:type="dcterms:W3CDTF">2017-05-18T11:09:00Z</dcterms:created>
  <dcterms:modified xsi:type="dcterms:W3CDTF">2017-05-18T11:09:00Z</dcterms:modified>
</cp:coreProperties>
</file>