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BCF" w:rsidRPr="00BC1BCF" w:rsidRDefault="00BC1BCF" w:rsidP="00BC1BCF">
      <w:pPr>
        <w:pStyle w:val="Default"/>
      </w:pPr>
    </w:p>
    <w:p w:rsidR="00BC1BCF" w:rsidRPr="00BC1BCF" w:rsidRDefault="00BC1BCF" w:rsidP="00BC1BCF">
      <w:pPr>
        <w:pStyle w:val="Default"/>
        <w:jc w:val="center"/>
        <w:rPr>
          <w:sz w:val="23"/>
          <w:szCs w:val="23"/>
        </w:rPr>
      </w:pPr>
      <w:r w:rsidRPr="00BC1BCF">
        <w:rPr>
          <w:b/>
          <w:bCs/>
          <w:sz w:val="23"/>
          <w:szCs w:val="23"/>
        </w:rPr>
        <w:t>ACCT3013 Financial Statement Analysis Workshop</w:t>
      </w:r>
    </w:p>
    <w:p w:rsidR="00BC1BCF" w:rsidRDefault="00BC1BCF" w:rsidP="00BC1BCF">
      <w:pPr>
        <w:pStyle w:val="Default"/>
        <w:jc w:val="center"/>
        <w:rPr>
          <w:b/>
          <w:bCs/>
          <w:sz w:val="23"/>
          <w:szCs w:val="23"/>
        </w:rPr>
      </w:pPr>
      <w:r w:rsidRPr="00BC1BCF">
        <w:rPr>
          <w:b/>
          <w:bCs/>
          <w:sz w:val="23"/>
          <w:szCs w:val="23"/>
        </w:rPr>
        <w:t>Credit analysis</w:t>
      </w:r>
    </w:p>
    <w:p w:rsidR="00BC1BCF" w:rsidRPr="00BC1BCF" w:rsidRDefault="00BC1BCF" w:rsidP="00BC1BCF">
      <w:pPr>
        <w:pStyle w:val="Default"/>
        <w:jc w:val="center"/>
        <w:rPr>
          <w:sz w:val="23"/>
          <w:szCs w:val="23"/>
        </w:rPr>
      </w:pPr>
    </w:p>
    <w:p w:rsidR="00BC1BCF" w:rsidRDefault="00BC1BCF" w:rsidP="00BC1BCF">
      <w:pPr>
        <w:jc w:val="right"/>
        <w:rPr>
          <w:rFonts w:ascii="Times New Roman" w:hAnsi="Times New Roman" w:cs="Times New Roman"/>
          <w:sz w:val="20"/>
          <w:szCs w:val="20"/>
        </w:rPr>
      </w:pPr>
      <w:r w:rsidRPr="00BC1BCF">
        <w:rPr>
          <w:rFonts w:ascii="Times New Roman" w:hAnsi="Times New Roman" w:cs="Times New Roman"/>
          <w:sz w:val="20"/>
          <w:szCs w:val="20"/>
        </w:rPr>
        <w:t xml:space="preserve">[For enquiries please contact </w:t>
      </w:r>
      <w:hyperlink r:id="rId5" w:history="1">
        <w:r w:rsidRPr="007163E2">
          <w:rPr>
            <w:rStyle w:val="Hyperlink"/>
            <w:rFonts w:ascii="Times New Roman" w:hAnsi="Times New Roman" w:cs="Times New Roman"/>
            <w:sz w:val="20"/>
            <w:szCs w:val="20"/>
          </w:rPr>
          <w:t>zihang.peng@sydney.edu.au</w:t>
        </w:r>
      </w:hyperlink>
      <w:r w:rsidRPr="00BC1BCF">
        <w:rPr>
          <w:rFonts w:ascii="Times New Roman" w:hAnsi="Times New Roman" w:cs="Times New Roman"/>
          <w:sz w:val="20"/>
          <w:szCs w:val="20"/>
        </w:rPr>
        <w:t>]</w:t>
      </w:r>
    </w:p>
    <w:p w:rsidR="00BC1BCF" w:rsidRDefault="00BC1BCF" w:rsidP="00BC1BCF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C1BCF" w:rsidRPr="00BC1BCF" w:rsidRDefault="00BC1BCF" w:rsidP="00BC1BCF">
      <w:pPr>
        <w:rPr>
          <w:rFonts w:ascii="Times New Roman" w:hAnsi="Times New Roman" w:cs="Times New Roman"/>
          <w:b/>
          <w:sz w:val="24"/>
          <w:szCs w:val="24"/>
        </w:rPr>
      </w:pPr>
      <w:r w:rsidRPr="00BC1BCF">
        <w:rPr>
          <w:rFonts w:ascii="Times New Roman" w:hAnsi="Times New Roman" w:cs="Times New Roman"/>
          <w:b/>
          <w:sz w:val="24"/>
          <w:szCs w:val="24"/>
        </w:rPr>
        <w:t>Tutorial assignment</w:t>
      </w:r>
    </w:p>
    <w:p w:rsidR="00BC1BCF" w:rsidRPr="00BC1BCF" w:rsidRDefault="00BC1BCF" w:rsidP="00BC1BCF">
      <w:pPr>
        <w:rPr>
          <w:rFonts w:ascii="Times New Roman" w:hAnsi="Times New Roman" w:cs="Times New Roman"/>
          <w:b/>
          <w:sz w:val="24"/>
          <w:szCs w:val="24"/>
        </w:rPr>
      </w:pPr>
      <w:r w:rsidRPr="00BC1BCF">
        <w:rPr>
          <w:rFonts w:ascii="Times New Roman" w:hAnsi="Times New Roman" w:cs="Times New Roman"/>
          <w:b/>
          <w:sz w:val="24"/>
          <w:szCs w:val="24"/>
        </w:rPr>
        <w:t>Exercise W10E1: Noble Group credit analysis</w:t>
      </w:r>
    </w:p>
    <w:p w:rsidR="00362178" w:rsidRPr="00BC1BCF" w:rsidRDefault="00362178" w:rsidP="00362178">
      <w:pPr>
        <w:rPr>
          <w:rFonts w:ascii="Times New Roman" w:hAnsi="Times New Roman" w:cs="Times New Roman"/>
          <w:sz w:val="24"/>
          <w:szCs w:val="24"/>
        </w:rPr>
      </w:pPr>
      <w:r w:rsidRPr="00BC1BCF">
        <w:rPr>
          <w:rFonts w:ascii="Times New Roman" w:hAnsi="Times New Roman" w:cs="Times New Roman"/>
          <w:sz w:val="24"/>
          <w:szCs w:val="24"/>
        </w:rPr>
        <w:t>An important technique in credit analysis is to compare the cash available for debt service with the debt service requirement.</w:t>
      </w:r>
    </w:p>
    <w:p w:rsidR="00362178" w:rsidRPr="00BC1BCF" w:rsidRDefault="00362178" w:rsidP="00362178">
      <w:pPr>
        <w:rPr>
          <w:rFonts w:ascii="Times New Roman" w:hAnsi="Times New Roman" w:cs="Times New Roman"/>
          <w:i/>
          <w:sz w:val="24"/>
          <w:szCs w:val="24"/>
        </w:rPr>
      </w:pPr>
      <w:r w:rsidRPr="00BC1BCF">
        <w:rPr>
          <w:rFonts w:ascii="Times New Roman" w:hAnsi="Times New Roman" w:cs="Times New Roman"/>
          <w:i/>
          <w:sz w:val="24"/>
          <w:szCs w:val="24"/>
        </w:rPr>
        <w:t>Cas</w:t>
      </w:r>
      <w:r w:rsidRPr="00BC1BCF">
        <w:rPr>
          <w:rFonts w:ascii="Times New Roman" w:hAnsi="Times New Roman" w:cs="Times New Roman"/>
          <w:i/>
          <w:sz w:val="24"/>
          <w:szCs w:val="24"/>
        </w:rPr>
        <w:t>h available for debt service</w:t>
      </w:r>
      <w:r w:rsidRPr="00BC1BCF">
        <w:rPr>
          <w:rFonts w:ascii="Times New Roman" w:hAnsi="Times New Roman" w:cs="Times New Roman"/>
          <w:i/>
          <w:sz w:val="24"/>
          <w:szCs w:val="24"/>
        </w:rPr>
        <w:t xml:space="preserve"> = Free cash flow – Net dividends</w:t>
      </w:r>
    </w:p>
    <w:p w:rsidR="00362178" w:rsidRPr="00BC1BCF" w:rsidRDefault="00362178" w:rsidP="00362178">
      <w:pPr>
        <w:rPr>
          <w:rFonts w:ascii="Times New Roman" w:hAnsi="Times New Roman" w:cs="Times New Roman"/>
          <w:i/>
          <w:sz w:val="24"/>
          <w:szCs w:val="24"/>
        </w:rPr>
      </w:pPr>
      <w:r w:rsidRPr="00BC1BCF">
        <w:rPr>
          <w:rFonts w:ascii="Times New Roman" w:hAnsi="Times New Roman" w:cs="Times New Roman"/>
          <w:i/>
          <w:sz w:val="24"/>
          <w:szCs w:val="24"/>
        </w:rPr>
        <w:t xml:space="preserve">Debt service requirement = </w:t>
      </w:r>
      <w:r w:rsidR="002E6C49" w:rsidRPr="00BC1BCF">
        <w:rPr>
          <w:rFonts w:ascii="Times New Roman" w:hAnsi="Times New Roman" w:cs="Times New Roman"/>
          <w:i/>
          <w:sz w:val="24"/>
          <w:szCs w:val="24"/>
        </w:rPr>
        <w:t>Payments to existing debt holders regarding financial debt at the beginning of the period</w:t>
      </w:r>
    </w:p>
    <w:p w:rsidR="00DE66B2" w:rsidRPr="00BC1BCF" w:rsidRDefault="00362178" w:rsidP="00362178">
      <w:pPr>
        <w:rPr>
          <w:rFonts w:ascii="Times New Roman" w:hAnsi="Times New Roman" w:cs="Times New Roman"/>
          <w:sz w:val="24"/>
          <w:szCs w:val="24"/>
        </w:rPr>
      </w:pPr>
      <w:r w:rsidRPr="00BC1BCF">
        <w:rPr>
          <w:rFonts w:ascii="Times New Roman" w:hAnsi="Times New Roman" w:cs="Times New Roman"/>
          <w:sz w:val="24"/>
          <w:szCs w:val="24"/>
        </w:rPr>
        <w:t>Noble Group reported its statement of cash flows as follows:</w:t>
      </w:r>
    </w:p>
    <w:p w:rsidR="008C4087" w:rsidRPr="00BC1BCF" w:rsidRDefault="00362178" w:rsidP="008C4087">
      <w:pPr>
        <w:rPr>
          <w:rFonts w:ascii="Times New Roman" w:hAnsi="Times New Roman" w:cs="Times New Roman"/>
          <w:sz w:val="24"/>
          <w:szCs w:val="24"/>
        </w:rPr>
      </w:pPr>
      <w:r w:rsidRPr="00BC1BC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1510" cy="242316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74B89F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178" w:rsidRPr="00BC1BCF" w:rsidRDefault="00362178" w:rsidP="008C4087">
      <w:pPr>
        <w:rPr>
          <w:rFonts w:ascii="Times New Roman" w:hAnsi="Times New Roman" w:cs="Times New Roman"/>
          <w:sz w:val="24"/>
          <w:szCs w:val="24"/>
        </w:rPr>
      </w:pPr>
      <w:r w:rsidRPr="00BC1BCF">
        <w:rPr>
          <w:rFonts w:ascii="Times New Roman" w:hAnsi="Times New Roman" w:cs="Times New Roman"/>
          <w:sz w:val="24"/>
          <w:szCs w:val="24"/>
        </w:rPr>
        <w:lastRenderedPageBreak/>
        <w:t xml:space="preserve">The details of “NET CASH FLOWS FROM INVESTING ACTIVITIES” and </w:t>
      </w:r>
      <w:r w:rsidRPr="00BC1BCF">
        <w:rPr>
          <w:rFonts w:ascii="Times New Roman" w:hAnsi="Times New Roman" w:cs="Times New Roman"/>
          <w:sz w:val="24"/>
          <w:szCs w:val="24"/>
        </w:rPr>
        <w:t>“</w:t>
      </w:r>
      <w:r w:rsidRPr="00BC1BCF">
        <w:rPr>
          <w:rFonts w:ascii="Times New Roman" w:hAnsi="Times New Roman" w:cs="Times New Roman"/>
          <w:sz w:val="24"/>
          <w:szCs w:val="24"/>
        </w:rPr>
        <w:t>NET CASH FLOWS FROM FINANC</w:t>
      </w:r>
      <w:r w:rsidRPr="00BC1BCF">
        <w:rPr>
          <w:rFonts w:ascii="Times New Roman" w:hAnsi="Times New Roman" w:cs="Times New Roman"/>
          <w:sz w:val="24"/>
          <w:szCs w:val="24"/>
        </w:rPr>
        <w:t>ING ACTIVITIES”</w:t>
      </w:r>
      <w:r w:rsidRPr="00BC1BCF">
        <w:rPr>
          <w:rFonts w:ascii="Times New Roman" w:hAnsi="Times New Roman" w:cs="Times New Roman"/>
          <w:sz w:val="24"/>
          <w:szCs w:val="24"/>
        </w:rPr>
        <w:t xml:space="preserve"> are provided in the notes and replicated here:</w:t>
      </w:r>
      <w:r w:rsidRPr="00BC1BC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1510" cy="2679065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749317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C49" w:rsidRPr="00BC1BCF" w:rsidRDefault="002E6C49" w:rsidP="008C4087">
      <w:pPr>
        <w:rPr>
          <w:rFonts w:ascii="Times New Roman" w:hAnsi="Times New Roman" w:cs="Times New Roman"/>
          <w:sz w:val="24"/>
          <w:szCs w:val="24"/>
        </w:rPr>
      </w:pPr>
      <w:r w:rsidRPr="00BC1BCF">
        <w:rPr>
          <w:rFonts w:ascii="Times New Roman" w:hAnsi="Times New Roman" w:cs="Times New Roman"/>
          <w:sz w:val="24"/>
          <w:szCs w:val="24"/>
        </w:rPr>
        <w:t>In response to market concerns over its liquidity, Noble raised $9,461,966 new</w:t>
      </w:r>
      <w:r w:rsidR="00522762" w:rsidRPr="00BC1BCF">
        <w:rPr>
          <w:rFonts w:ascii="Times New Roman" w:hAnsi="Times New Roman" w:cs="Times New Roman"/>
          <w:sz w:val="24"/>
          <w:szCs w:val="24"/>
        </w:rPr>
        <w:t xml:space="preserve"> bank</w:t>
      </w:r>
      <w:r w:rsidRPr="00BC1BCF">
        <w:rPr>
          <w:rFonts w:ascii="Times New Roman" w:hAnsi="Times New Roman" w:cs="Times New Roman"/>
          <w:sz w:val="24"/>
          <w:szCs w:val="24"/>
        </w:rPr>
        <w:t xml:space="preserve"> debt financing to boost its cash holding. </w:t>
      </w:r>
    </w:p>
    <w:p w:rsidR="002E6C49" w:rsidRPr="00BC1BCF" w:rsidRDefault="002E6C49" w:rsidP="008C4087">
      <w:pPr>
        <w:rPr>
          <w:rFonts w:ascii="Times New Roman" w:hAnsi="Times New Roman" w:cs="Times New Roman"/>
          <w:sz w:val="24"/>
          <w:szCs w:val="24"/>
        </w:rPr>
      </w:pPr>
    </w:p>
    <w:p w:rsidR="00362178" w:rsidRPr="00BC1BCF" w:rsidRDefault="00362178" w:rsidP="008C4087">
      <w:pPr>
        <w:rPr>
          <w:rFonts w:ascii="Times New Roman" w:hAnsi="Times New Roman" w:cs="Times New Roman"/>
          <w:sz w:val="24"/>
          <w:szCs w:val="24"/>
        </w:rPr>
      </w:pPr>
      <w:r w:rsidRPr="00BC1BC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1510" cy="2129790"/>
            <wp:effectExtent l="0" t="0" r="254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743002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697" w:rsidRPr="00BC1BCF" w:rsidRDefault="00A02697" w:rsidP="00A02697">
      <w:pPr>
        <w:rPr>
          <w:rFonts w:ascii="Times New Roman" w:hAnsi="Times New Roman" w:cs="Times New Roman"/>
          <w:sz w:val="24"/>
          <w:szCs w:val="24"/>
        </w:rPr>
      </w:pPr>
      <w:r w:rsidRPr="00BC1BCF">
        <w:rPr>
          <w:rFonts w:ascii="Times New Roman" w:hAnsi="Times New Roman" w:cs="Times New Roman"/>
          <w:sz w:val="24"/>
          <w:szCs w:val="24"/>
        </w:rPr>
        <w:t>Required</w:t>
      </w:r>
      <w:r w:rsidR="00336628" w:rsidRPr="00BC1BCF">
        <w:rPr>
          <w:rFonts w:ascii="Times New Roman" w:hAnsi="Times New Roman" w:cs="Times New Roman"/>
          <w:sz w:val="24"/>
          <w:szCs w:val="24"/>
        </w:rPr>
        <w:t xml:space="preserve"> [SHOW ALL WORKINGS]</w:t>
      </w:r>
    </w:p>
    <w:p w:rsidR="00A02697" w:rsidRPr="00BC1BCF" w:rsidRDefault="00A02697" w:rsidP="00A026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1BCF">
        <w:rPr>
          <w:rFonts w:ascii="Times New Roman" w:hAnsi="Times New Roman" w:cs="Times New Roman"/>
          <w:sz w:val="24"/>
          <w:szCs w:val="24"/>
        </w:rPr>
        <w:t xml:space="preserve">Compare the </w:t>
      </w:r>
      <w:r w:rsidRPr="00BC1BCF">
        <w:rPr>
          <w:rFonts w:ascii="Times New Roman" w:hAnsi="Times New Roman" w:cs="Times New Roman"/>
          <w:i/>
          <w:sz w:val="24"/>
          <w:szCs w:val="24"/>
          <w:u w:val="single"/>
        </w:rPr>
        <w:t>actual</w:t>
      </w:r>
      <w:r w:rsidRPr="00BC1BCF">
        <w:rPr>
          <w:rFonts w:ascii="Times New Roman" w:hAnsi="Times New Roman" w:cs="Times New Roman"/>
          <w:sz w:val="24"/>
          <w:szCs w:val="24"/>
        </w:rPr>
        <w:t xml:space="preserve"> </w:t>
      </w:r>
      <w:r w:rsidRPr="00BC1BCF">
        <w:rPr>
          <w:rFonts w:ascii="Times New Roman" w:hAnsi="Times New Roman" w:cs="Times New Roman"/>
          <w:sz w:val="24"/>
          <w:szCs w:val="24"/>
        </w:rPr>
        <w:t>cash available for debt service with the debt service requirement</w:t>
      </w:r>
      <w:r w:rsidRPr="00BC1BCF">
        <w:rPr>
          <w:rFonts w:ascii="Times New Roman" w:hAnsi="Times New Roman" w:cs="Times New Roman"/>
          <w:sz w:val="24"/>
          <w:szCs w:val="24"/>
        </w:rPr>
        <w:t xml:space="preserve"> for the fiscal year 2015</w:t>
      </w:r>
      <w:r w:rsidR="00522762" w:rsidRPr="00BC1BCF">
        <w:rPr>
          <w:rFonts w:ascii="Times New Roman" w:hAnsi="Times New Roman" w:cs="Times New Roman"/>
          <w:sz w:val="24"/>
          <w:szCs w:val="24"/>
        </w:rPr>
        <w:t>.</w:t>
      </w:r>
    </w:p>
    <w:p w:rsidR="00A02697" w:rsidRPr="00BC1BCF" w:rsidRDefault="00A02697" w:rsidP="00A026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1BCF">
        <w:rPr>
          <w:rFonts w:ascii="Times New Roman" w:hAnsi="Times New Roman" w:cs="Times New Roman"/>
          <w:sz w:val="24"/>
          <w:szCs w:val="24"/>
        </w:rPr>
        <w:t xml:space="preserve">Compare the </w:t>
      </w:r>
      <w:r w:rsidR="00522762" w:rsidRPr="00BC1BCF">
        <w:rPr>
          <w:rFonts w:ascii="Times New Roman" w:hAnsi="Times New Roman" w:cs="Times New Roman"/>
          <w:i/>
          <w:sz w:val="24"/>
          <w:szCs w:val="24"/>
          <w:u w:val="single"/>
        </w:rPr>
        <w:t>would-be</w:t>
      </w:r>
      <w:r w:rsidRPr="00BC1BCF">
        <w:rPr>
          <w:rFonts w:ascii="Times New Roman" w:hAnsi="Times New Roman" w:cs="Times New Roman"/>
          <w:sz w:val="24"/>
          <w:szCs w:val="24"/>
        </w:rPr>
        <w:t xml:space="preserve"> cash available for debt service with the debt service requirement for the fiscal year 2015</w:t>
      </w:r>
      <w:r w:rsidR="00522762" w:rsidRPr="00BC1BCF">
        <w:rPr>
          <w:rFonts w:ascii="Times New Roman" w:hAnsi="Times New Roman" w:cs="Times New Roman"/>
          <w:sz w:val="24"/>
          <w:szCs w:val="24"/>
        </w:rPr>
        <w:t xml:space="preserve">, if Noble’s </w:t>
      </w:r>
      <w:r w:rsidR="00522762" w:rsidRPr="00BC1BCF">
        <w:rPr>
          <w:rFonts w:ascii="Times New Roman" w:hAnsi="Times New Roman" w:cs="Times New Roman"/>
          <w:sz w:val="24"/>
          <w:szCs w:val="24"/>
        </w:rPr>
        <w:t>new bank debt</w:t>
      </w:r>
      <w:r w:rsidR="00522762" w:rsidRPr="00BC1BCF">
        <w:rPr>
          <w:rFonts w:ascii="Times New Roman" w:hAnsi="Times New Roman" w:cs="Times New Roman"/>
          <w:sz w:val="24"/>
          <w:szCs w:val="24"/>
        </w:rPr>
        <w:t xml:space="preserve"> raised in 2015 were only 2/3 of its actual amount.</w:t>
      </w:r>
    </w:p>
    <w:p w:rsidR="00362178" w:rsidRPr="00BC1BCF" w:rsidRDefault="00043FEB" w:rsidP="008C4087">
      <w:pPr>
        <w:rPr>
          <w:rFonts w:ascii="Times New Roman" w:hAnsi="Times New Roman" w:cs="Times New Roman"/>
          <w:sz w:val="24"/>
          <w:szCs w:val="24"/>
        </w:rPr>
      </w:pPr>
      <w:r w:rsidRPr="00BC1BCF">
        <w:rPr>
          <w:rFonts w:ascii="Times New Roman" w:hAnsi="Times New Roman" w:cs="Times New Roman"/>
          <w:sz w:val="24"/>
          <w:szCs w:val="24"/>
        </w:rPr>
        <w:t>Note: Noble’s cash flow statement follows an unusual “semi-direct” method, whereby the capital charges are listed directly.</w:t>
      </w:r>
      <w:bookmarkStart w:id="0" w:name="_GoBack"/>
      <w:bookmarkEnd w:id="0"/>
    </w:p>
    <w:sectPr w:rsidR="00362178" w:rsidRPr="00BC1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14A33"/>
    <w:multiLevelType w:val="hybridMultilevel"/>
    <w:tmpl w:val="124076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93F22"/>
    <w:multiLevelType w:val="hybridMultilevel"/>
    <w:tmpl w:val="389055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15"/>
    <w:rsid w:val="00043FEB"/>
    <w:rsid w:val="002E6C49"/>
    <w:rsid w:val="00336628"/>
    <w:rsid w:val="00362178"/>
    <w:rsid w:val="00522762"/>
    <w:rsid w:val="005A7F15"/>
    <w:rsid w:val="008C4087"/>
    <w:rsid w:val="00A02697"/>
    <w:rsid w:val="00BC1BCF"/>
    <w:rsid w:val="00DE66B2"/>
    <w:rsid w:val="00E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5823C-49EF-46C2-8297-10FDC3B3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6B2"/>
    <w:pPr>
      <w:ind w:left="720"/>
      <w:contextualSpacing/>
    </w:pPr>
  </w:style>
  <w:style w:type="paragraph" w:customStyle="1" w:styleId="Default">
    <w:name w:val="Default"/>
    <w:rsid w:val="00BC1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1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settings" Target="setting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hyperlink" Target="mailto:zihang.peng@sydney.edu.a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Sydney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Zihang ryan Peng</dc:creator>
  <cp:keywords/>
  <dc:description/>
  <cp:lastModifiedBy>Zihang ryan Peng</cp:lastModifiedBy>
  <cp:revision>25</cp:revision>
  <dcterms:created xsi:type="dcterms:W3CDTF">2017-05-10T02:51:00Z</dcterms:created>
  <dcterms:modified xsi:type="dcterms:W3CDTF">2017-05-10T03:40:00Z</dcterms:modified>
</cp:coreProperties>
</file>