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2EF" w:rsidRDefault="009462EF" w:rsidP="009462EF">
      <w:pPr>
        <w:spacing w:line="360" w:lineRule="auto"/>
        <w:rPr>
          <w:rFonts w:ascii="Open Sans" w:hAnsi="Open Sans" w:cs="Open Sans"/>
          <w:b/>
          <w:sz w:val="28"/>
          <w:szCs w:val="28"/>
        </w:rPr>
      </w:pPr>
      <w:bookmarkStart w:id="0" w:name="_GoBack"/>
      <w:bookmarkEnd w:id="0"/>
      <w:r w:rsidRPr="009462EF">
        <w:rPr>
          <w:rFonts w:ascii="Open Sans" w:hAnsi="Open Sans" w:cs="Open Sans"/>
          <w:b/>
          <w:sz w:val="28"/>
          <w:szCs w:val="28"/>
        </w:rPr>
        <w:t>ACCOUNTING METHOD II</w:t>
      </w:r>
      <w:r w:rsidR="00725E67">
        <w:rPr>
          <w:rFonts w:ascii="Open Sans" w:hAnsi="Open Sans" w:cs="Open Sans"/>
          <w:b/>
          <w:sz w:val="28"/>
          <w:szCs w:val="28"/>
        </w:rPr>
        <w:t xml:space="preserve">          </w:t>
      </w:r>
      <w:r w:rsidRPr="009462EF">
        <w:rPr>
          <w:rFonts w:ascii="Open Sans" w:hAnsi="Open Sans" w:cs="Open Sans"/>
          <w:b/>
          <w:sz w:val="28"/>
          <w:szCs w:val="28"/>
        </w:rPr>
        <w:t>ASSIGNMENT     SHARE ISSUES</w:t>
      </w:r>
    </w:p>
    <w:p w:rsidR="00725E67" w:rsidRPr="00971200" w:rsidRDefault="00725E67" w:rsidP="009462EF">
      <w:pPr>
        <w:spacing w:line="360" w:lineRule="auto"/>
        <w:rPr>
          <w:rFonts w:ascii="Open Sans" w:hAnsi="Open Sans" w:cs="Open Sans"/>
          <w:sz w:val="28"/>
          <w:szCs w:val="28"/>
        </w:rPr>
      </w:pPr>
    </w:p>
    <w:p w:rsidR="009462EF" w:rsidRPr="006D7F29" w:rsidRDefault="009462EF" w:rsidP="009462EF">
      <w:pPr>
        <w:spacing w:line="360" w:lineRule="auto"/>
        <w:rPr>
          <w:rFonts w:ascii="Open Sans" w:hAnsi="Open Sans" w:cs="Open Sans"/>
          <w:sz w:val="18"/>
          <w:szCs w:val="18"/>
        </w:rPr>
      </w:pPr>
      <w:r w:rsidRPr="006D7F29">
        <w:rPr>
          <w:rFonts w:ascii="Open Sans" w:hAnsi="Open Sans" w:cs="Open Sans"/>
          <w:sz w:val="18"/>
          <w:szCs w:val="18"/>
        </w:rPr>
        <w:t xml:space="preserve">This assignment comprises </w:t>
      </w:r>
      <w:r w:rsidR="00B444F7" w:rsidRPr="006D7F29">
        <w:rPr>
          <w:rFonts w:ascii="Open Sans" w:hAnsi="Open Sans" w:cs="Open Sans"/>
          <w:sz w:val="18"/>
          <w:szCs w:val="18"/>
        </w:rPr>
        <w:t>four</w:t>
      </w:r>
      <w:r w:rsidRPr="006D7F29">
        <w:rPr>
          <w:rFonts w:ascii="Open Sans" w:hAnsi="Open Sans" w:cs="Open Sans"/>
          <w:sz w:val="18"/>
          <w:szCs w:val="18"/>
        </w:rPr>
        <w:t xml:space="preserve"> question</w:t>
      </w:r>
      <w:r w:rsidR="00B444F7" w:rsidRPr="006D7F29">
        <w:rPr>
          <w:rFonts w:ascii="Open Sans" w:hAnsi="Open Sans" w:cs="Open Sans"/>
          <w:sz w:val="18"/>
          <w:szCs w:val="18"/>
        </w:rPr>
        <w:t>s</w:t>
      </w:r>
      <w:r w:rsidRPr="006D7F29">
        <w:rPr>
          <w:rFonts w:ascii="Open Sans" w:hAnsi="Open Sans" w:cs="Open Sans"/>
          <w:sz w:val="18"/>
          <w:szCs w:val="18"/>
        </w:rPr>
        <w:t xml:space="preserve"> all dealing with share issue topics.  The questions relate to:</w:t>
      </w:r>
    </w:p>
    <w:p w:rsidR="009462EF" w:rsidRPr="006D7F29" w:rsidRDefault="009462EF" w:rsidP="009462EF">
      <w:pPr>
        <w:pStyle w:val="ListParagraph"/>
        <w:numPr>
          <w:ilvl w:val="0"/>
          <w:numId w:val="1"/>
        </w:numPr>
        <w:spacing w:line="360" w:lineRule="auto"/>
        <w:rPr>
          <w:rFonts w:ascii="Open Sans" w:hAnsi="Open Sans" w:cs="Open Sans"/>
          <w:sz w:val="18"/>
          <w:szCs w:val="18"/>
        </w:rPr>
      </w:pPr>
      <w:r w:rsidRPr="006D7F29">
        <w:rPr>
          <w:rFonts w:ascii="Open Sans" w:hAnsi="Open Sans" w:cs="Open Sans"/>
          <w:sz w:val="18"/>
          <w:szCs w:val="18"/>
        </w:rPr>
        <w:t>New share issue</w:t>
      </w:r>
    </w:p>
    <w:p w:rsidR="009462EF" w:rsidRPr="006D7F29" w:rsidRDefault="0022413E" w:rsidP="009462EF">
      <w:pPr>
        <w:pStyle w:val="ListParagraph"/>
        <w:numPr>
          <w:ilvl w:val="0"/>
          <w:numId w:val="1"/>
        </w:numPr>
        <w:spacing w:line="360" w:lineRule="auto"/>
        <w:rPr>
          <w:rFonts w:ascii="Open Sans" w:hAnsi="Open Sans" w:cs="Open Sans"/>
          <w:sz w:val="18"/>
          <w:szCs w:val="18"/>
        </w:rPr>
      </w:pPr>
      <w:r w:rsidRPr="006D7F29">
        <w:rPr>
          <w:rFonts w:ascii="Open Sans" w:hAnsi="Open Sans" w:cs="Open Sans"/>
          <w:sz w:val="18"/>
          <w:szCs w:val="18"/>
        </w:rPr>
        <w:t>Share rights</w:t>
      </w:r>
      <w:r w:rsidR="009462EF" w:rsidRPr="006D7F29">
        <w:rPr>
          <w:rFonts w:ascii="Open Sans" w:hAnsi="Open Sans" w:cs="Open Sans"/>
          <w:sz w:val="18"/>
          <w:szCs w:val="18"/>
        </w:rPr>
        <w:t xml:space="preserve"> issue</w:t>
      </w:r>
    </w:p>
    <w:p w:rsidR="009462EF" w:rsidRPr="006D7F29" w:rsidRDefault="009462EF" w:rsidP="009462EF">
      <w:pPr>
        <w:pStyle w:val="ListParagraph"/>
        <w:numPr>
          <w:ilvl w:val="0"/>
          <w:numId w:val="1"/>
        </w:numPr>
        <w:spacing w:line="360" w:lineRule="auto"/>
        <w:rPr>
          <w:rFonts w:ascii="Open Sans" w:hAnsi="Open Sans" w:cs="Open Sans"/>
          <w:sz w:val="18"/>
          <w:szCs w:val="18"/>
        </w:rPr>
      </w:pPr>
      <w:r w:rsidRPr="006D7F29">
        <w:rPr>
          <w:rFonts w:ascii="Open Sans" w:hAnsi="Open Sans" w:cs="Open Sans"/>
          <w:sz w:val="18"/>
          <w:szCs w:val="18"/>
        </w:rPr>
        <w:t xml:space="preserve">Forfeiture </w:t>
      </w:r>
      <w:r w:rsidR="00971200">
        <w:rPr>
          <w:rFonts w:ascii="Open Sans" w:hAnsi="Open Sans" w:cs="Open Sans"/>
          <w:sz w:val="18"/>
          <w:szCs w:val="18"/>
        </w:rPr>
        <w:t xml:space="preserve">and reissue </w:t>
      </w:r>
      <w:r w:rsidRPr="006D7F29">
        <w:rPr>
          <w:rFonts w:ascii="Open Sans" w:hAnsi="Open Sans" w:cs="Open Sans"/>
          <w:sz w:val="18"/>
          <w:szCs w:val="18"/>
        </w:rPr>
        <w:t>of shares</w:t>
      </w:r>
    </w:p>
    <w:p w:rsidR="009462EF" w:rsidRPr="006D7F29" w:rsidRDefault="009462EF" w:rsidP="009462EF">
      <w:pPr>
        <w:pStyle w:val="ListParagraph"/>
        <w:numPr>
          <w:ilvl w:val="0"/>
          <w:numId w:val="1"/>
        </w:numPr>
        <w:spacing w:line="360" w:lineRule="auto"/>
        <w:rPr>
          <w:rFonts w:ascii="Open Sans" w:hAnsi="Open Sans" w:cs="Open Sans"/>
          <w:sz w:val="18"/>
          <w:szCs w:val="18"/>
        </w:rPr>
      </w:pPr>
      <w:r w:rsidRPr="006D7F29">
        <w:rPr>
          <w:rFonts w:ascii="Open Sans" w:hAnsi="Open Sans" w:cs="Open Sans"/>
          <w:sz w:val="18"/>
          <w:szCs w:val="18"/>
        </w:rPr>
        <w:t>Payment of dividends</w:t>
      </w:r>
    </w:p>
    <w:p w:rsidR="00061CAD" w:rsidRDefault="00061CAD" w:rsidP="009462EF">
      <w:pPr>
        <w:spacing w:line="360" w:lineRule="auto"/>
        <w:rPr>
          <w:rFonts w:ascii="Open Sans" w:hAnsi="Open Sans" w:cs="Open Sans"/>
          <w:sz w:val="18"/>
          <w:szCs w:val="18"/>
        </w:rPr>
      </w:pPr>
      <w:r w:rsidRPr="006D7F29">
        <w:rPr>
          <w:rFonts w:ascii="Open Sans" w:hAnsi="Open Sans" w:cs="Open Sans"/>
          <w:sz w:val="18"/>
          <w:szCs w:val="18"/>
        </w:rPr>
        <w:t>Each question is independent of the other questions.</w:t>
      </w:r>
    </w:p>
    <w:p w:rsidR="00171882" w:rsidRPr="006D7F29" w:rsidRDefault="00171882" w:rsidP="009462EF">
      <w:pPr>
        <w:spacing w:line="360" w:lineRule="auto"/>
        <w:rPr>
          <w:rFonts w:ascii="Open Sans" w:hAnsi="Open Sans" w:cs="Open Sans"/>
          <w:sz w:val="18"/>
          <w:szCs w:val="18"/>
        </w:rPr>
      </w:pPr>
    </w:p>
    <w:p w:rsidR="007913E2" w:rsidRDefault="009462EF" w:rsidP="007913E2">
      <w:pPr>
        <w:spacing w:line="360" w:lineRule="auto"/>
        <w:rPr>
          <w:rFonts w:ascii="Open Sans" w:hAnsi="Open Sans" w:cs="Open Sans"/>
          <w:sz w:val="18"/>
          <w:szCs w:val="18"/>
        </w:rPr>
      </w:pPr>
      <w:r w:rsidRPr="006D7F29">
        <w:rPr>
          <w:rFonts w:ascii="Open Sans" w:hAnsi="Open Sans" w:cs="Open Sans"/>
          <w:sz w:val="18"/>
          <w:szCs w:val="18"/>
        </w:rPr>
        <w:t xml:space="preserve">Not all of these areas have been covered in </w:t>
      </w:r>
      <w:r w:rsidR="00B444F7" w:rsidRPr="006D7F29">
        <w:rPr>
          <w:rFonts w:ascii="Open Sans" w:hAnsi="Open Sans" w:cs="Open Sans"/>
          <w:sz w:val="18"/>
          <w:szCs w:val="18"/>
        </w:rPr>
        <w:t xml:space="preserve">the </w:t>
      </w:r>
      <w:r w:rsidRPr="006D7F29">
        <w:rPr>
          <w:rFonts w:ascii="Open Sans" w:hAnsi="Open Sans" w:cs="Open Sans"/>
          <w:sz w:val="18"/>
          <w:szCs w:val="18"/>
        </w:rPr>
        <w:t xml:space="preserve">Equity topic in Accounting Method II.  In practice accountants are presented with issues which they are unfamiliar with and need to learn </w:t>
      </w:r>
      <w:r w:rsidR="00791962">
        <w:rPr>
          <w:rFonts w:ascii="Open Sans" w:hAnsi="Open Sans" w:cs="Open Sans"/>
          <w:sz w:val="18"/>
          <w:szCs w:val="18"/>
        </w:rPr>
        <w:t>to</w:t>
      </w:r>
      <w:r w:rsidRPr="006D7F29">
        <w:rPr>
          <w:rFonts w:ascii="Open Sans" w:hAnsi="Open Sans" w:cs="Open Sans"/>
          <w:sz w:val="18"/>
          <w:szCs w:val="18"/>
        </w:rPr>
        <w:t xml:space="preserve"> resolve them. </w:t>
      </w:r>
      <w:r w:rsidR="00080DF1">
        <w:rPr>
          <w:rFonts w:ascii="Open Sans" w:hAnsi="Open Sans" w:cs="Open Sans"/>
          <w:sz w:val="18"/>
          <w:szCs w:val="18"/>
        </w:rPr>
        <w:t>In part, t</w:t>
      </w:r>
      <w:r w:rsidRPr="006D7F29">
        <w:rPr>
          <w:rFonts w:ascii="Open Sans" w:hAnsi="Open Sans" w:cs="Open Sans"/>
          <w:sz w:val="18"/>
          <w:szCs w:val="18"/>
        </w:rPr>
        <w:t>hat is what you are presented with here.  To assist you, though, materials have been made available on MyUni.</w:t>
      </w:r>
      <w:r w:rsidR="007913E2">
        <w:rPr>
          <w:rFonts w:ascii="Open Sans" w:hAnsi="Open Sans" w:cs="Open Sans"/>
          <w:sz w:val="18"/>
          <w:szCs w:val="18"/>
        </w:rPr>
        <w:t xml:space="preserve">  It also occurs that accountants are required to respond to queries and problems in relatively short time periods.  This will be applied in this Assignment as you will have </w:t>
      </w:r>
      <w:r w:rsidR="008726ED">
        <w:rPr>
          <w:rFonts w:ascii="Open Sans" w:hAnsi="Open Sans" w:cs="Open Sans"/>
          <w:sz w:val="18"/>
          <w:szCs w:val="18"/>
        </w:rPr>
        <w:t>one (1) week</w:t>
      </w:r>
      <w:r w:rsidR="007913E2">
        <w:rPr>
          <w:rFonts w:ascii="Open Sans" w:hAnsi="Open Sans" w:cs="Open Sans"/>
          <w:sz w:val="18"/>
          <w:szCs w:val="18"/>
        </w:rPr>
        <w:t xml:space="preserve"> to co</w:t>
      </w:r>
      <w:r w:rsidR="001B2E71">
        <w:rPr>
          <w:rFonts w:ascii="Open Sans" w:hAnsi="Open Sans" w:cs="Open Sans"/>
          <w:sz w:val="18"/>
          <w:szCs w:val="18"/>
        </w:rPr>
        <w:t xml:space="preserve">mplete.  </w:t>
      </w:r>
      <w:r w:rsidR="008726ED">
        <w:rPr>
          <w:rFonts w:ascii="Open Sans" w:hAnsi="Open Sans" w:cs="Open Sans"/>
          <w:sz w:val="18"/>
          <w:szCs w:val="18"/>
        </w:rPr>
        <w:t>The assignment will be released in MyUni on Tuesday the 9</w:t>
      </w:r>
      <w:r w:rsidR="008726ED" w:rsidRPr="008726ED">
        <w:rPr>
          <w:rFonts w:ascii="Open Sans" w:hAnsi="Open Sans" w:cs="Open Sans"/>
          <w:sz w:val="18"/>
          <w:szCs w:val="18"/>
          <w:vertAlign w:val="superscript"/>
        </w:rPr>
        <w:t>th</w:t>
      </w:r>
      <w:r w:rsidR="008726ED">
        <w:rPr>
          <w:rFonts w:ascii="Open Sans" w:hAnsi="Open Sans" w:cs="Open Sans"/>
          <w:sz w:val="18"/>
          <w:szCs w:val="18"/>
        </w:rPr>
        <w:t xml:space="preserve"> May 2017 at 9:00am and t</w:t>
      </w:r>
      <w:r w:rsidR="001B2E71">
        <w:rPr>
          <w:rFonts w:ascii="Open Sans" w:hAnsi="Open Sans" w:cs="Open Sans"/>
          <w:sz w:val="18"/>
          <w:szCs w:val="18"/>
        </w:rPr>
        <w:t xml:space="preserve">he due time/date </w:t>
      </w:r>
      <w:r w:rsidR="008726ED">
        <w:rPr>
          <w:rFonts w:ascii="Open Sans" w:hAnsi="Open Sans" w:cs="Open Sans"/>
          <w:sz w:val="18"/>
          <w:szCs w:val="18"/>
        </w:rPr>
        <w:t xml:space="preserve">for submission </w:t>
      </w:r>
      <w:r w:rsidR="001B2E71">
        <w:rPr>
          <w:rFonts w:ascii="Open Sans" w:hAnsi="Open Sans" w:cs="Open Sans"/>
          <w:sz w:val="18"/>
          <w:szCs w:val="18"/>
        </w:rPr>
        <w:t>is 11:00</w:t>
      </w:r>
      <w:r w:rsidR="007913E2">
        <w:rPr>
          <w:rFonts w:ascii="Open Sans" w:hAnsi="Open Sans" w:cs="Open Sans"/>
          <w:sz w:val="18"/>
          <w:szCs w:val="18"/>
        </w:rPr>
        <w:t xml:space="preserve">pm on </w:t>
      </w:r>
      <w:r w:rsidR="001B2E71">
        <w:rPr>
          <w:rFonts w:ascii="Open Sans" w:hAnsi="Open Sans" w:cs="Open Sans"/>
          <w:sz w:val="18"/>
          <w:szCs w:val="18"/>
        </w:rPr>
        <w:t>Monday</w:t>
      </w:r>
      <w:r w:rsidR="007913E2">
        <w:rPr>
          <w:rFonts w:ascii="Open Sans" w:hAnsi="Open Sans" w:cs="Open Sans"/>
          <w:sz w:val="18"/>
          <w:szCs w:val="18"/>
        </w:rPr>
        <w:t xml:space="preserve"> the </w:t>
      </w:r>
      <w:r w:rsidR="001B2E71">
        <w:rPr>
          <w:rFonts w:ascii="Open Sans" w:hAnsi="Open Sans" w:cs="Open Sans"/>
          <w:sz w:val="18"/>
          <w:szCs w:val="18"/>
        </w:rPr>
        <w:t>15</w:t>
      </w:r>
      <w:r w:rsidR="001B2E71" w:rsidRPr="001B2E71">
        <w:rPr>
          <w:rFonts w:ascii="Open Sans" w:hAnsi="Open Sans" w:cs="Open Sans"/>
          <w:sz w:val="18"/>
          <w:szCs w:val="18"/>
          <w:vertAlign w:val="superscript"/>
        </w:rPr>
        <w:t>th</w:t>
      </w:r>
      <w:r w:rsidR="001B2E71">
        <w:rPr>
          <w:rFonts w:ascii="Open Sans" w:hAnsi="Open Sans" w:cs="Open Sans"/>
          <w:sz w:val="18"/>
          <w:szCs w:val="18"/>
        </w:rPr>
        <w:t xml:space="preserve"> </w:t>
      </w:r>
      <w:r w:rsidR="007913E2">
        <w:rPr>
          <w:rFonts w:ascii="Open Sans" w:hAnsi="Open Sans" w:cs="Open Sans"/>
          <w:sz w:val="18"/>
          <w:szCs w:val="18"/>
        </w:rPr>
        <w:t xml:space="preserve">of </w:t>
      </w:r>
      <w:r w:rsidR="001B2E71">
        <w:rPr>
          <w:rFonts w:ascii="Open Sans" w:hAnsi="Open Sans" w:cs="Open Sans"/>
          <w:sz w:val="18"/>
          <w:szCs w:val="18"/>
        </w:rPr>
        <w:t>May</w:t>
      </w:r>
      <w:r w:rsidR="007913E2">
        <w:rPr>
          <w:rFonts w:ascii="Open Sans" w:hAnsi="Open Sans" w:cs="Open Sans"/>
          <w:sz w:val="18"/>
          <w:szCs w:val="18"/>
        </w:rPr>
        <w:t xml:space="preserve"> 2017.  Late assignments will be penalised at a rate of 20% of the achieved mark per day (or part thereof).  Students are advised to submit their assignment in advance of the due time/date to ensure that </w:t>
      </w:r>
      <w:r w:rsidR="00791962">
        <w:rPr>
          <w:rFonts w:ascii="Open Sans" w:hAnsi="Open Sans" w:cs="Open Sans"/>
          <w:sz w:val="18"/>
          <w:szCs w:val="18"/>
        </w:rPr>
        <w:t>they</w:t>
      </w:r>
      <w:r w:rsidR="007913E2">
        <w:rPr>
          <w:rFonts w:ascii="Open Sans" w:hAnsi="Open Sans" w:cs="Open Sans"/>
          <w:sz w:val="18"/>
          <w:szCs w:val="18"/>
        </w:rPr>
        <w:t xml:space="preserve"> do not encounter any submission problems.</w:t>
      </w:r>
    </w:p>
    <w:p w:rsidR="00725E67" w:rsidRDefault="00725E67" w:rsidP="007913E2">
      <w:pPr>
        <w:spacing w:line="360" w:lineRule="auto"/>
        <w:rPr>
          <w:rFonts w:ascii="Open Sans" w:hAnsi="Open Sans" w:cs="Open Sans"/>
          <w:sz w:val="18"/>
          <w:szCs w:val="18"/>
        </w:rPr>
      </w:pPr>
    </w:p>
    <w:p w:rsidR="009462EF" w:rsidRPr="006D7F29" w:rsidRDefault="00725E67" w:rsidP="009462EF">
      <w:pPr>
        <w:spacing w:line="360" w:lineRule="auto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Your assignment needs to be submitted in pdf format – make sure you know how to do this.  You submit it in MyUni under the Assignment tab.</w:t>
      </w:r>
      <w:r w:rsidR="008C0E25">
        <w:rPr>
          <w:rFonts w:ascii="Open Sans" w:hAnsi="Open Sans" w:cs="Open Sans"/>
          <w:sz w:val="18"/>
          <w:szCs w:val="18"/>
        </w:rPr>
        <w:t xml:space="preserve">  Please start each question on a new page.</w:t>
      </w:r>
    </w:p>
    <w:p w:rsidR="009C1338" w:rsidRDefault="009C1338" w:rsidP="009462EF">
      <w:pPr>
        <w:spacing w:line="360" w:lineRule="auto"/>
        <w:rPr>
          <w:rFonts w:ascii="Open Sans" w:hAnsi="Open Sans" w:cs="Open Sans"/>
          <w:sz w:val="18"/>
          <w:szCs w:val="18"/>
        </w:rPr>
      </w:pPr>
    </w:p>
    <w:p w:rsidR="00467792" w:rsidRDefault="00467792" w:rsidP="009462EF">
      <w:pPr>
        <w:spacing w:line="360" w:lineRule="auto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Your assignment must be typed using suitable software</w:t>
      </w:r>
      <w:r w:rsidR="00C613F0">
        <w:rPr>
          <w:rFonts w:ascii="Open Sans" w:hAnsi="Open Sans" w:cs="Open Sans"/>
          <w:sz w:val="18"/>
          <w:szCs w:val="18"/>
        </w:rPr>
        <w:t xml:space="preserve"> (</w:t>
      </w:r>
      <w:proofErr w:type="spellStart"/>
      <w:r w:rsidR="00C613F0">
        <w:rPr>
          <w:rFonts w:ascii="Open Sans" w:hAnsi="Open Sans" w:cs="Open Sans"/>
          <w:sz w:val="18"/>
          <w:szCs w:val="18"/>
        </w:rPr>
        <w:t>eg</w:t>
      </w:r>
      <w:proofErr w:type="spellEnd"/>
      <w:r w:rsidR="00C613F0">
        <w:rPr>
          <w:rFonts w:ascii="Open Sans" w:hAnsi="Open Sans" w:cs="Open Sans"/>
          <w:sz w:val="18"/>
          <w:szCs w:val="18"/>
        </w:rPr>
        <w:t xml:space="preserve"> Microsoft Word)</w:t>
      </w:r>
      <w:r>
        <w:rPr>
          <w:rFonts w:ascii="Open Sans" w:hAnsi="Open Sans" w:cs="Open Sans"/>
          <w:sz w:val="18"/>
          <w:szCs w:val="18"/>
        </w:rPr>
        <w:t>.  Much o</w:t>
      </w:r>
      <w:r w:rsidR="008D6AC5">
        <w:rPr>
          <w:rFonts w:ascii="Open Sans" w:hAnsi="Open Sans" w:cs="Open Sans"/>
          <w:sz w:val="18"/>
          <w:szCs w:val="18"/>
        </w:rPr>
        <w:t>f</w:t>
      </w:r>
      <w:r>
        <w:rPr>
          <w:rFonts w:ascii="Open Sans" w:hAnsi="Open Sans" w:cs="Open Sans"/>
          <w:sz w:val="18"/>
          <w:szCs w:val="18"/>
        </w:rPr>
        <w:t xml:space="preserve"> the assignment requires the preparation of general journal entries and general ledger T accounts.  </w:t>
      </w:r>
      <w:r w:rsidR="00027882">
        <w:rPr>
          <w:rFonts w:ascii="Open Sans" w:hAnsi="Open Sans" w:cs="Open Sans"/>
          <w:sz w:val="18"/>
          <w:szCs w:val="18"/>
        </w:rPr>
        <w:t xml:space="preserve">It is always important that the presentation of any work for someone else </w:t>
      </w:r>
      <w:r w:rsidR="009D1B6E">
        <w:rPr>
          <w:rFonts w:ascii="Open Sans" w:hAnsi="Open Sans" w:cs="Open Sans"/>
          <w:sz w:val="18"/>
          <w:szCs w:val="18"/>
        </w:rPr>
        <w:t xml:space="preserve">to read and interpret </w:t>
      </w:r>
      <w:r w:rsidR="00027882">
        <w:rPr>
          <w:rFonts w:ascii="Open Sans" w:hAnsi="Open Sans" w:cs="Open Sans"/>
          <w:sz w:val="18"/>
          <w:szCs w:val="18"/>
        </w:rPr>
        <w:t xml:space="preserve">is of </w:t>
      </w:r>
      <w:r w:rsidR="00286FAF">
        <w:rPr>
          <w:rFonts w:ascii="Open Sans" w:hAnsi="Open Sans" w:cs="Open Sans"/>
          <w:sz w:val="18"/>
          <w:szCs w:val="18"/>
        </w:rPr>
        <w:t>a professional standard</w:t>
      </w:r>
      <w:r w:rsidR="00027882">
        <w:rPr>
          <w:rFonts w:ascii="Open Sans" w:hAnsi="Open Sans" w:cs="Open Sans"/>
          <w:sz w:val="18"/>
          <w:szCs w:val="18"/>
        </w:rPr>
        <w:t xml:space="preserve">.  As a result ensure that your assignment </w:t>
      </w:r>
      <w:r w:rsidR="005A01BA">
        <w:rPr>
          <w:rFonts w:ascii="Open Sans" w:hAnsi="Open Sans" w:cs="Open Sans"/>
          <w:sz w:val="18"/>
          <w:szCs w:val="18"/>
        </w:rPr>
        <w:t>is</w:t>
      </w:r>
      <w:r w:rsidR="00027882">
        <w:rPr>
          <w:rFonts w:ascii="Open Sans" w:hAnsi="Open Sans" w:cs="Open Sans"/>
          <w:sz w:val="18"/>
          <w:szCs w:val="18"/>
        </w:rPr>
        <w:t xml:space="preserve"> well formatted, easy to follow and is readable (including English and grammar).  </w:t>
      </w:r>
      <w:r w:rsidR="00DC484C">
        <w:rPr>
          <w:rFonts w:ascii="Open Sans" w:hAnsi="Open Sans" w:cs="Open Sans"/>
          <w:sz w:val="18"/>
          <w:szCs w:val="18"/>
        </w:rPr>
        <w:t xml:space="preserve">While there are no marks </w:t>
      </w:r>
      <w:r w:rsidR="00FB575C">
        <w:rPr>
          <w:rFonts w:ascii="Open Sans" w:hAnsi="Open Sans" w:cs="Open Sans"/>
          <w:sz w:val="18"/>
          <w:szCs w:val="18"/>
        </w:rPr>
        <w:t>awarded</w:t>
      </w:r>
      <w:r w:rsidR="00DC484C">
        <w:rPr>
          <w:rFonts w:ascii="Open Sans" w:hAnsi="Open Sans" w:cs="Open Sans"/>
          <w:sz w:val="18"/>
          <w:szCs w:val="18"/>
        </w:rPr>
        <w:t xml:space="preserve"> for presentation, up to </w:t>
      </w:r>
      <w:r w:rsidR="00214CD8">
        <w:rPr>
          <w:rFonts w:ascii="Open Sans" w:hAnsi="Open Sans" w:cs="Open Sans"/>
          <w:sz w:val="18"/>
          <w:szCs w:val="18"/>
        </w:rPr>
        <w:t>1</w:t>
      </w:r>
      <w:r w:rsidR="00321A1E">
        <w:rPr>
          <w:rFonts w:ascii="Open Sans" w:hAnsi="Open Sans" w:cs="Open Sans"/>
          <w:sz w:val="18"/>
          <w:szCs w:val="18"/>
        </w:rPr>
        <w:t>0</w:t>
      </w:r>
      <w:r w:rsidR="005A01BA">
        <w:rPr>
          <w:rFonts w:ascii="Open Sans" w:hAnsi="Open Sans" w:cs="Open Sans"/>
          <w:sz w:val="18"/>
          <w:szCs w:val="18"/>
        </w:rPr>
        <w:t xml:space="preserve"> marks can be deducted if</w:t>
      </w:r>
      <w:r w:rsidR="00DC484C">
        <w:rPr>
          <w:rFonts w:ascii="Open Sans" w:hAnsi="Open Sans" w:cs="Open Sans"/>
          <w:sz w:val="18"/>
          <w:szCs w:val="18"/>
        </w:rPr>
        <w:t xml:space="preserve"> the assignment</w:t>
      </w:r>
      <w:r w:rsidR="00286FAF">
        <w:rPr>
          <w:rFonts w:ascii="Open Sans" w:hAnsi="Open Sans" w:cs="Open Sans"/>
          <w:sz w:val="18"/>
          <w:szCs w:val="18"/>
        </w:rPr>
        <w:t xml:space="preserve"> does not meet </w:t>
      </w:r>
      <w:r w:rsidR="003F2302">
        <w:rPr>
          <w:rFonts w:ascii="Open Sans" w:hAnsi="Open Sans" w:cs="Open Sans"/>
          <w:sz w:val="18"/>
          <w:szCs w:val="18"/>
        </w:rPr>
        <w:t>these criteria</w:t>
      </w:r>
      <w:r w:rsidR="00027882">
        <w:rPr>
          <w:rFonts w:ascii="Open Sans" w:hAnsi="Open Sans" w:cs="Open Sans"/>
          <w:sz w:val="18"/>
          <w:szCs w:val="18"/>
        </w:rPr>
        <w:t>.</w:t>
      </w:r>
    </w:p>
    <w:p w:rsidR="00467792" w:rsidRPr="009C1338" w:rsidRDefault="00467792" w:rsidP="009462EF">
      <w:pPr>
        <w:spacing w:line="360" w:lineRule="auto"/>
        <w:rPr>
          <w:rFonts w:ascii="Open Sans" w:hAnsi="Open Sans" w:cs="Open Sans"/>
          <w:sz w:val="18"/>
          <w:szCs w:val="18"/>
        </w:rPr>
      </w:pPr>
    </w:p>
    <w:p w:rsidR="009C1338" w:rsidRPr="009C1338" w:rsidRDefault="009C1338" w:rsidP="009462EF">
      <w:pPr>
        <w:spacing w:line="360" w:lineRule="auto"/>
        <w:rPr>
          <w:rFonts w:ascii="Open Sans" w:hAnsi="Open Sans" w:cs="Open Sans"/>
          <w:sz w:val="18"/>
          <w:szCs w:val="18"/>
        </w:rPr>
      </w:pPr>
      <w:r w:rsidRPr="009C1338">
        <w:rPr>
          <w:rFonts w:ascii="Open Sans" w:hAnsi="Open Sans" w:cs="Open Sans"/>
          <w:sz w:val="18"/>
          <w:szCs w:val="18"/>
        </w:rPr>
        <w:t>This Assignment</w:t>
      </w:r>
      <w:r>
        <w:rPr>
          <w:rFonts w:ascii="Open Sans" w:hAnsi="Open Sans" w:cs="Open Sans"/>
          <w:sz w:val="18"/>
          <w:szCs w:val="18"/>
        </w:rPr>
        <w:t xml:space="preserve"> must be your own work.  Students are reminded of the various University plagiarism policies and any occurrences of plagiarism will be dealt with accordingly.  Group assignments are not permitted.</w:t>
      </w:r>
    </w:p>
    <w:p w:rsidR="00171882" w:rsidRPr="009C1338" w:rsidRDefault="00171882" w:rsidP="009462EF">
      <w:pPr>
        <w:spacing w:line="360" w:lineRule="auto"/>
        <w:rPr>
          <w:rFonts w:ascii="Open Sans" w:hAnsi="Open Sans" w:cs="Open Sans"/>
          <w:sz w:val="18"/>
          <w:szCs w:val="18"/>
        </w:rPr>
      </w:pPr>
    </w:p>
    <w:p w:rsidR="00061CAD" w:rsidRDefault="009C1338" w:rsidP="00651092">
      <w:pPr>
        <w:spacing w:line="36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18"/>
          <w:szCs w:val="18"/>
        </w:rPr>
        <w:t xml:space="preserve">This Assignment will be marked out of </w:t>
      </w:r>
      <w:r w:rsidR="00F819A4">
        <w:rPr>
          <w:rFonts w:ascii="Open Sans" w:hAnsi="Open Sans" w:cs="Open Sans"/>
          <w:sz w:val="18"/>
          <w:szCs w:val="18"/>
        </w:rPr>
        <w:t>65</w:t>
      </w:r>
      <w:r>
        <w:rPr>
          <w:rFonts w:ascii="Open Sans" w:hAnsi="Open Sans" w:cs="Open Sans"/>
          <w:sz w:val="18"/>
          <w:szCs w:val="18"/>
        </w:rPr>
        <w:t xml:space="preserve"> marks and this represents 10% of the overall assessment in the course Accounting Method II.</w:t>
      </w:r>
      <w:r w:rsidR="00061CAD">
        <w:rPr>
          <w:rFonts w:ascii="Open Sans" w:hAnsi="Open Sans" w:cs="Open Sans"/>
          <w:sz w:val="20"/>
          <w:szCs w:val="20"/>
        </w:rPr>
        <w:br w:type="page"/>
      </w:r>
    </w:p>
    <w:p w:rsidR="00061CAD" w:rsidRPr="0022413E" w:rsidRDefault="00061CAD" w:rsidP="000067B8">
      <w:pPr>
        <w:tabs>
          <w:tab w:val="left" w:pos="2268"/>
          <w:tab w:val="right" w:pos="7938"/>
        </w:tabs>
        <w:spacing w:line="360" w:lineRule="auto"/>
        <w:rPr>
          <w:rFonts w:ascii="Open Sans" w:hAnsi="Open Sans" w:cs="Open Sans"/>
          <w:b/>
        </w:rPr>
      </w:pPr>
      <w:r w:rsidRPr="0022413E">
        <w:rPr>
          <w:rFonts w:ascii="Open Sans" w:hAnsi="Open Sans" w:cs="Open Sans"/>
          <w:b/>
        </w:rPr>
        <w:lastRenderedPageBreak/>
        <w:t>QUESTION   1</w:t>
      </w:r>
      <w:r w:rsidR="002E320E">
        <w:rPr>
          <w:rFonts w:ascii="Open Sans" w:hAnsi="Open Sans" w:cs="Open Sans"/>
          <w:b/>
        </w:rPr>
        <w:tab/>
        <w:t>NEW SHARE ISSUE</w:t>
      </w:r>
      <w:r w:rsidR="000067B8">
        <w:rPr>
          <w:rFonts w:ascii="Open Sans" w:hAnsi="Open Sans" w:cs="Open Sans"/>
          <w:b/>
        </w:rPr>
        <w:tab/>
        <w:t>3</w:t>
      </w:r>
      <w:r w:rsidR="00F819A4">
        <w:rPr>
          <w:rFonts w:ascii="Open Sans" w:hAnsi="Open Sans" w:cs="Open Sans"/>
          <w:b/>
        </w:rPr>
        <w:t>1</w:t>
      </w:r>
      <w:r w:rsidR="000067B8">
        <w:rPr>
          <w:rFonts w:ascii="Open Sans" w:hAnsi="Open Sans" w:cs="Open Sans"/>
          <w:b/>
        </w:rPr>
        <w:t xml:space="preserve"> MARKS</w:t>
      </w:r>
    </w:p>
    <w:p w:rsidR="00061CAD" w:rsidRDefault="00061CAD" w:rsidP="009462EF">
      <w:pPr>
        <w:spacing w:line="360" w:lineRule="auto"/>
        <w:rPr>
          <w:rFonts w:ascii="Open Sans" w:hAnsi="Open Sans" w:cs="Open Sans"/>
          <w:sz w:val="20"/>
          <w:szCs w:val="20"/>
        </w:rPr>
      </w:pPr>
    </w:p>
    <w:p w:rsidR="00061CAD" w:rsidRPr="006D7F29" w:rsidRDefault="00061CAD" w:rsidP="009462EF">
      <w:pPr>
        <w:spacing w:line="360" w:lineRule="auto"/>
        <w:rPr>
          <w:rFonts w:ascii="Open Sans" w:hAnsi="Open Sans" w:cs="Open Sans"/>
          <w:sz w:val="18"/>
          <w:szCs w:val="18"/>
        </w:rPr>
      </w:pPr>
      <w:proofErr w:type="spellStart"/>
      <w:r w:rsidRPr="006D7F29">
        <w:rPr>
          <w:rFonts w:ascii="Open Sans" w:hAnsi="Open Sans" w:cs="Open Sans"/>
          <w:sz w:val="18"/>
          <w:szCs w:val="18"/>
        </w:rPr>
        <w:t>Pronting</w:t>
      </w:r>
      <w:proofErr w:type="spellEnd"/>
      <w:r w:rsidRPr="006D7F29">
        <w:rPr>
          <w:rFonts w:ascii="Open Sans" w:hAnsi="Open Sans" w:cs="Open Sans"/>
          <w:sz w:val="18"/>
          <w:szCs w:val="18"/>
        </w:rPr>
        <w:t xml:space="preserve"> Enterprises Ltd was incorporated several decades ago.  As at the 30</w:t>
      </w:r>
      <w:r w:rsidRPr="006D7F29">
        <w:rPr>
          <w:rFonts w:ascii="Open Sans" w:hAnsi="Open Sans" w:cs="Open Sans"/>
          <w:sz w:val="18"/>
          <w:szCs w:val="18"/>
          <w:vertAlign w:val="superscript"/>
        </w:rPr>
        <w:t>th</w:t>
      </w:r>
      <w:r w:rsidRPr="006D7F29">
        <w:rPr>
          <w:rFonts w:ascii="Open Sans" w:hAnsi="Open Sans" w:cs="Open Sans"/>
          <w:sz w:val="18"/>
          <w:szCs w:val="18"/>
        </w:rPr>
        <w:t xml:space="preserve"> June 20X1</w:t>
      </w:r>
      <w:r w:rsidR="007927A4" w:rsidRPr="006D7F29">
        <w:rPr>
          <w:rFonts w:ascii="Open Sans" w:hAnsi="Open Sans" w:cs="Open Sans"/>
          <w:sz w:val="18"/>
          <w:szCs w:val="18"/>
        </w:rPr>
        <w:t xml:space="preserve"> the company had 10,560,000 Ordinary issued share fully paid to $4.00.  There were no Call</w:t>
      </w:r>
      <w:r w:rsidR="00621123">
        <w:rPr>
          <w:rFonts w:ascii="Open Sans" w:hAnsi="Open Sans" w:cs="Open Sans"/>
          <w:sz w:val="18"/>
          <w:szCs w:val="18"/>
        </w:rPr>
        <w:t>s</w:t>
      </w:r>
      <w:r w:rsidR="007927A4" w:rsidRPr="006D7F29">
        <w:rPr>
          <w:rFonts w:ascii="Open Sans" w:hAnsi="Open Sans" w:cs="Open Sans"/>
          <w:sz w:val="18"/>
          <w:szCs w:val="18"/>
        </w:rPr>
        <w:t xml:space="preserve"> in Arrears or Calls in Advance.</w:t>
      </w:r>
    </w:p>
    <w:p w:rsidR="007927A4" w:rsidRPr="006D7F29" w:rsidRDefault="007927A4" w:rsidP="009462EF">
      <w:pPr>
        <w:spacing w:line="360" w:lineRule="auto"/>
        <w:rPr>
          <w:rFonts w:ascii="Open Sans" w:hAnsi="Open Sans" w:cs="Open Sans"/>
          <w:sz w:val="18"/>
          <w:szCs w:val="18"/>
        </w:rPr>
      </w:pPr>
      <w:r w:rsidRPr="006D7F29">
        <w:rPr>
          <w:rFonts w:ascii="Open Sans" w:hAnsi="Open Sans" w:cs="Open Sans"/>
          <w:sz w:val="18"/>
          <w:szCs w:val="18"/>
        </w:rPr>
        <w:t>On the 1</w:t>
      </w:r>
      <w:r w:rsidRPr="006D7F29">
        <w:rPr>
          <w:rFonts w:ascii="Open Sans" w:hAnsi="Open Sans" w:cs="Open Sans"/>
          <w:sz w:val="18"/>
          <w:szCs w:val="18"/>
          <w:vertAlign w:val="superscript"/>
        </w:rPr>
        <w:t>st</w:t>
      </w:r>
      <w:r w:rsidRPr="006D7F29">
        <w:rPr>
          <w:rFonts w:ascii="Open Sans" w:hAnsi="Open Sans" w:cs="Open Sans"/>
          <w:sz w:val="18"/>
          <w:szCs w:val="18"/>
        </w:rPr>
        <w:t xml:space="preserve"> August 20X1 the company released a Prospectus seeking investment by the public through the issue of a further 1,500,000 Ordinary shares at $4.00 each.  Details of payments are as follows:</w:t>
      </w:r>
    </w:p>
    <w:p w:rsidR="007927A4" w:rsidRPr="006D7F29" w:rsidRDefault="007927A4" w:rsidP="000117FC">
      <w:pPr>
        <w:pStyle w:val="ListParagraph"/>
        <w:numPr>
          <w:ilvl w:val="0"/>
          <w:numId w:val="2"/>
        </w:numPr>
        <w:spacing w:line="360" w:lineRule="auto"/>
        <w:ind w:left="851" w:hanging="567"/>
        <w:rPr>
          <w:rFonts w:ascii="Open Sans" w:hAnsi="Open Sans" w:cs="Open Sans"/>
          <w:sz w:val="18"/>
          <w:szCs w:val="18"/>
        </w:rPr>
      </w:pPr>
      <w:r w:rsidRPr="006D7F29">
        <w:rPr>
          <w:rFonts w:ascii="Open Sans" w:hAnsi="Open Sans" w:cs="Open Sans"/>
          <w:sz w:val="18"/>
          <w:szCs w:val="18"/>
        </w:rPr>
        <w:t>$1.00 payable on Application which closes 30</w:t>
      </w:r>
      <w:r w:rsidRPr="006D7F29">
        <w:rPr>
          <w:rFonts w:ascii="Open Sans" w:hAnsi="Open Sans" w:cs="Open Sans"/>
          <w:sz w:val="18"/>
          <w:szCs w:val="18"/>
          <w:vertAlign w:val="superscript"/>
        </w:rPr>
        <w:t>th</w:t>
      </w:r>
      <w:r w:rsidRPr="006D7F29">
        <w:rPr>
          <w:rFonts w:ascii="Open Sans" w:hAnsi="Open Sans" w:cs="Open Sans"/>
          <w:sz w:val="18"/>
          <w:szCs w:val="18"/>
        </w:rPr>
        <w:t xml:space="preserve"> September 20X1</w:t>
      </w:r>
    </w:p>
    <w:p w:rsidR="007927A4" w:rsidRPr="006D7F29" w:rsidRDefault="007927A4" w:rsidP="000117FC">
      <w:pPr>
        <w:pStyle w:val="ListParagraph"/>
        <w:numPr>
          <w:ilvl w:val="0"/>
          <w:numId w:val="2"/>
        </w:numPr>
        <w:spacing w:line="360" w:lineRule="auto"/>
        <w:ind w:left="851" w:hanging="567"/>
        <w:rPr>
          <w:rFonts w:ascii="Open Sans" w:hAnsi="Open Sans" w:cs="Open Sans"/>
          <w:sz w:val="18"/>
          <w:szCs w:val="18"/>
        </w:rPr>
      </w:pPr>
      <w:r w:rsidRPr="006D7F29">
        <w:rPr>
          <w:rFonts w:ascii="Open Sans" w:hAnsi="Open Sans" w:cs="Open Sans"/>
          <w:sz w:val="18"/>
          <w:szCs w:val="18"/>
        </w:rPr>
        <w:t>$1.50 payable on Allotment</w:t>
      </w:r>
      <w:r w:rsidR="00621123">
        <w:rPr>
          <w:rFonts w:ascii="Open Sans" w:hAnsi="Open Sans" w:cs="Open Sans"/>
          <w:sz w:val="18"/>
          <w:szCs w:val="18"/>
        </w:rPr>
        <w:t xml:space="preserve"> </w:t>
      </w:r>
    </w:p>
    <w:p w:rsidR="007927A4" w:rsidRPr="006D7F29" w:rsidRDefault="007927A4" w:rsidP="000117FC">
      <w:pPr>
        <w:pStyle w:val="ListParagraph"/>
        <w:numPr>
          <w:ilvl w:val="0"/>
          <w:numId w:val="2"/>
        </w:numPr>
        <w:spacing w:line="360" w:lineRule="auto"/>
        <w:ind w:left="851" w:hanging="567"/>
        <w:rPr>
          <w:rFonts w:ascii="Open Sans" w:hAnsi="Open Sans" w:cs="Open Sans"/>
          <w:sz w:val="18"/>
          <w:szCs w:val="18"/>
        </w:rPr>
      </w:pPr>
      <w:r w:rsidRPr="006D7F29">
        <w:rPr>
          <w:rFonts w:ascii="Open Sans" w:hAnsi="Open Sans" w:cs="Open Sans"/>
          <w:sz w:val="18"/>
          <w:szCs w:val="18"/>
        </w:rPr>
        <w:t>The remainder payable on Call</w:t>
      </w:r>
      <w:r w:rsidR="003F2302">
        <w:rPr>
          <w:rFonts w:ascii="Open Sans" w:hAnsi="Open Sans" w:cs="Open Sans"/>
          <w:sz w:val="18"/>
          <w:szCs w:val="18"/>
        </w:rPr>
        <w:t>/s</w:t>
      </w:r>
      <w:r w:rsidRPr="006D7F29">
        <w:rPr>
          <w:rFonts w:ascii="Open Sans" w:hAnsi="Open Sans" w:cs="Open Sans"/>
          <w:sz w:val="18"/>
          <w:szCs w:val="18"/>
        </w:rPr>
        <w:t xml:space="preserve"> at the company’s discretion.</w:t>
      </w:r>
    </w:p>
    <w:p w:rsidR="007927A4" w:rsidRPr="006D7F29" w:rsidRDefault="007927A4" w:rsidP="009462EF">
      <w:pPr>
        <w:spacing w:line="360" w:lineRule="auto"/>
        <w:rPr>
          <w:rFonts w:ascii="Open Sans" w:hAnsi="Open Sans" w:cs="Open Sans"/>
          <w:sz w:val="18"/>
          <w:szCs w:val="18"/>
        </w:rPr>
      </w:pPr>
    </w:p>
    <w:p w:rsidR="007927A4" w:rsidRPr="006D7F29" w:rsidRDefault="007927A4" w:rsidP="009462EF">
      <w:pPr>
        <w:spacing w:line="360" w:lineRule="auto"/>
        <w:rPr>
          <w:rFonts w:ascii="Open Sans" w:hAnsi="Open Sans" w:cs="Open Sans"/>
          <w:sz w:val="18"/>
          <w:szCs w:val="18"/>
        </w:rPr>
      </w:pPr>
      <w:r w:rsidRPr="006D7F29">
        <w:rPr>
          <w:rFonts w:ascii="Open Sans" w:hAnsi="Open Sans" w:cs="Open Sans"/>
          <w:sz w:val="18"/>
          <w:szCs w:val="18"/>
        </w:rPr>
        <w:t>As at 30</w:t>
      </w:r>
      <w:r w:rsidRPr="006D7F29">
        <w:rPr>
          <w:rFonts w:ascii="Open Sans" w:hAnsi="Open Sans" w:cs="Open Sans"/>
          <w:sz w:val="18"/>
          <w:szCs w:val="18"/>
          <w:vertAlign w:val="superscript"/>
        </w:rPr>
        <w:t>th</w:t>
      </w:r>
      <w:r w:rsidRPr="006D7F29">
        <w:rPr>
          <w:rFonts w:ascii="Open Sans" w:hAnsi="Open Sans" w:cs="Open Sans"/>
          <w:sz w:val="18"/>
          <w:szCs w:val="18"/>
        </w:rPr>
        <w:t xml:space="preserve"> September 20X1 the following Applications had been </w:t>
      </w:r>
      <w:r w:rsidR="000117FC" w:rsidRPr="006D7F29">
        <w:rPr>
          <w:rFonts w:ascii="Open Sans" w:hAnsi="Open Sans" w:cs="Open Sans"/>
          <w:sz w:val="18"/>
          <w:szCs w:val="18"/>
        </w:rPr>
        <w:t>received:</w:t>
      </w:r>
    </w:p>
    <w:p w:rsidR="000117FC" w:rsidRPr="006D7F29" w:rsidRDefault="000117FC" w:rsidP="000117FC">
      <w:pPr>
        <w:pStyle w:val="ListParagraph"/>
        <w:numPr>
          <w:ilvl w:val="0"/>
          <w:numId w:val="3"/>
        </w:numPr>
        <w:spacing w:line="360" w:lineRule="auto"/>
        <w:ind w:left="851" w:hanging="567"/>
        <w:rPr>
          <w:rFonts w:ascii="Open Sans" w:hAnsi="Open Sans" w:cs="Open Sans"/>
          <w:sz w:val="18"/>
          <w:szCs w:val="18"/>
        </w:rPr>
      </w:pPr>
      <w:r w:rsidRPr="006D7F29">
        <w:rPr>
          <w:rFonts w:ascii="Open Sans" w:hAnsi="Open Sans" w:cs="Open Sans"/>
          <w:sz w:val="18"/>
          <w:szCs w:val="18"/>
        </w:rPr>
        <w:t>400,000 applications who paid $4.00 per share</w:t>
      </w:r>
    </w:p>
    <w:p w:rsidR="000117FC" w:rsidRPr="006D7F29" w:rsidRDefault="000117FC" w:rsidP="000117FC">
      <w:pPr>
        <w:pStyle w:val="ListParagraph"/>
        <w:numPr>
          <w:ilvl w:val="0"/>
          <w:numId w:val="3"/>
        </w:numPr>
        <w:spacing w:line="360" w:lineRule="auto"/>
        <w:ind w:left="851" w:hanging="567"/>
        <w:rPr>
          <w:rFonts w:ascii="Open Sans" w:hAnsi="Open Sans" w:cs="Open Sans"/>
          <w:sz w:val="18"/>
          <w:szCs w:val="18"/>
        </w:rPr>
      </w:pPr>
      <w:r w:rsidRPr="006D7F29">
        <w:rPr>
          <w:rFonts w:ascii="Open Sans" w:hAnsi="Open Sans" w:cs="Open Sans"/>
          <w:sz w:val="18"/>
          <w:szCs w:val="18"/>
        </w:rPr>
        <w:t>500,000 applications who paid the application and the allotment amounts</w:t>
      </w:r>
    </w:p>
    <w:p w:rsidR="000117FC" w:rsidRPr="006D7F29" w:rsidRDefault="000117FC" w:rsidP="000117FC">
      <w:pPr>
        <w:pStyle w:val="ListParagraph"/>
        <w:numPr>
          <w:ilvl w:val="0"/>
          <w:numId w:val="3"/>
        </w:numPr>
        <w:spacing w:line="360" w:lineRule="auto"/>
        <w:ind w:left="851" w:hanging="567"/>
        <w:rPr>
          <w:rFonts w:ascii="Open Sans" w:hAnsi="Open Sans" w:cs="Open Sans"/>
          <w:sz w:val="18"/>
          <w:szCs w:val="18"/>
        </w:rPr>
      </w:pPr>
      <w:r w:rsidRPr="006D7F29">
        <w:rPr>
          <w:rFonts w:ascii="Open Sans" w:hAnsi="Open Sans" w:cs="Open Sans"/>
          <w:sz w:val="18"/>
          <w:szCs w:val="18"/>
        </w:rPr>
        <w:t>900,000 applications who paid the application amount only.</w:t>
      </w:r>
    </w:p>
    <w:p w:rsidR="000117FC" w:rsidRPr="006D7F29" w:rsidRDefault="000117FC" w:rsidP="000117FC">
      <w:pPr>
        <w:spacing w:line="360" w:lineRule="auto"/>
        <w:rPr>
          <w:rFonts w:ascii="Open Sans" w:hAnsi="Open Sans" w:cs="Open Sans"/>
          <w:sz w:val="18"/>
          <w:szCs w:val="18"/>
        </w:rPr>
      </w:pPr>
    </w:p>
    <w:p w:rsidR="000117FC" w:rsidRPr="006D7F29" w:rsidRDefault="000117FC" w:rsidP="000117FC">
      <w:pPr>
        <w:spacing w:line="360" w:lineRule="auto"/>
        <w:rPr>
          <w:rFonts w:ascii="Open Sans" w:hAnsi="Open Sans" w:cs="Open Sans"/>
          <w:sz w:val="18"/>
          <w:szCs w:val="18"/>
        </w:rPr>
      </w:pPr>
      <w:r w:rsidRPr="006D7F29">
        <w:rPr>
          <w:rFonts w:ascii="Open Sans" w:hAnsi="Open Sans" w:cs="Open Sans"/>
          <w:sz w:val="18"/>
          <w:szCs w:val="18"/>
        </w:rPr>
        <w:t>On 1</w:t>
      </w:r>
      <w:r w:rsidRPr="006D7F29">
        <w:rPr>
          <w:rFonts w:ascii="Open Sans" w:hAnsi="Open Sans" w:cs="Open Sans"/>
          <w:sz w:val="18"/>
          <w:szCs w:val="18"/>
          <w:vertAlign w:val="superscript"/>
        </w:rPr>
        <w:t>st</w:t>
      </w:r>
      <w:r w:rsidRPr="006D7F29">
        <w:rPr>
          <w:rFonts w:ascii="Open Sans" w:hAnsi="Open Sans" w:cs="Open Sans"/>
          <w:sz w:val="18"/>
          <w:szCs w:val="18"/>
        </w:rPr>
        <w:t xml:space="preserve"> October 20X1 the following decisions were made:</w:t>
      </w:r>
    </w:p>
    <w:p w:rsidR="000117FC" w:rsidRPr="006D7F29" w:rsidRDefault="000117FC" w:rsidP="000117FC">
      <w:pPr>
        <w:pStyle w:val="ListParagraph"/>
        <w:numPr>
          <w:ilvl w:val="0"/>
          <w:numId w:val="4"/>
        </w:numPr>
        <w:spacing w:line="360" w:lineRule="auto"/>
        <w:ind w:left="851" w:hanging="567"/>
        <w:rPr>
          <w:rFonts w:ascii="Open Sans" w:hAnsi="Open Sans" w:cs="Open Sans"/>
          <w:sz w:val="18"/>
          <w:szCs w:val="18"/>
        </w:rPr>
      </w:pPr>
      <w:r w:rsidRPr="006D7F29">
        <w:rPr>
          <w:rFonts w:ascii="Open Sans" w:hAnsi="Open Sans" w:cs="Open Sans"/>
          <w:sz w:val="18"/>
          <w:szCs w:val="18"/>
        </w:rPr>
        <w:t>Applicants who paid for the share</w:t>
      </w:r>
      <w:r w:rsidR="004F7A2F" w:rsidRPr="006D7F29">
        <w:rPr>
          <w:rFonts w:ascii="Open Sans" w:hAnsi="Open Sans" w:cs="Open Sans"/>
          <w:sz w:val="18"/>
          <w:szCs w:val="18"/>
        </w:rPr>
        <w:t>s</w:t>
      </w:r>
      <w:r w:rsidRPr="006D7F29">
        <w:rPr>
          <w:rFonts w:ascii="Open Sans" w:hAnsi="Open Sans" w:cs="Open Sans"/>
          <w:sz w:val="18"/>
          <w:szCs w:val="18"/>
        </w:rPr>
        <w:t xml:space="preserve"> in full were allotted all </w:t>
      </w:r>
      <w:r w:rsidR="00621123">
        <w:rPr>
          <w:rFonts w:ascii="Open Sans" w:hAnsi="Open Sans" w:cs="Open Sans"/>
          <w:sz w:val="18"/>
          <w:szCs w:val="18"/>
        </w:rPr>
        <w:t>of the</w:t>
      </w:r>
      <w:r w:rsidRPr="006D7F29">
        <w:rPr>
          <w:rFonts w:ascii="Open Sans" w:hAnsi="Open Sans" w:cs="Open Sans"/>
          <w:sz w:val="18"/>
          <w:szCs w:val="18"/>
        </w:rPr>
        <w:t xml:space="preserve"> share</w:t>
      </w:r>
      <w:r w:rsidR="00621123">
        <w:rPr>
          <w:rFonts w:ascii="Open Sans" w:hAnsi="Open Sans" w:cs="Open Sans"/>
          <w:sz w:val="18"/>
          <w:szCs w:val="18"/>
        </w:rPr>
        <w:t>s they applied for</w:t>
      </w:r>
    </w:p>
    <w:p w:rsidR="000117FC" w:rsidRPr="006D7F29" w:rsidRDefault="000117FC" w:rsidP="000117FC">
      <w:pPr>
        <w:pStyle w:val="ListParagraph"/>
        <w:numPr>
          <w:ilvl w:val="0"/>
          <w:numId w:val="4"/>
        </w:numPr>
        <w:spacing w:line="360" w:lineRule="auto"/>
        <w:ind w:left="851" w:hanging="567"/>
        <w:rPr>
          <w:rFonts w:ascii="Open Sans" w:hAnsi="Open Sans" w:cs="Open Sans"/>
          <w:sz w:val="18"/>
          <w:szCs w:val="18"/>
        </w:rPr>
      </w:pPr>
      <w:r w:rsidRPr="006D7F29">
        <w:rPr>
          <w:rFonts w:ascii="Open Sans" w:hAnsi="Open Sans" w:cs="Open Sans"/>
          <w:sz w:val="18"/>
          <w:szCs w:val="18"/>
        </w:rPr>
        <w:t>Applicants who paid the application and allotment monies received 4 share</w:t>
      </w:r>
      <w:r w:rsidR="003F2302">
        <w:rPr>
          <w:rFonts w:ascii="Open Sans" w:hAnsi="Open Sans" w:cs="Open Sans"/>
          <w:sz w:val="18"/>
          <w:szCs w:val="18"/>
        </w:rPr>
        <w:t>s</w:t>
      </w:r>
      <w:r w:rsidRPr="006D7F29">
        <w:rPr>
          <w:rFonts w:ascii="Open Sans" w:hAnsi="Open Sans" w:cs="Open Sans"/>
          <w:sz w:val="18"/>
          <w:szCs w:val="18"/>
        </w:rPr>
        <w:t xml:space="preserve"> for every </w:t>
      </w:r>
      <w:r w:rsidR="00D613A1" w:rsidRPr="006D7F29">
        <w:rPr>
          <w:rFonts w:ascii="Open Sans" w:hAnsi="Open Sans" w:cs="Open Sans"/>
          <w:sz w:val="18"/>
          <w:szCs w:val="18"/>
        </w:rPr>
        <w:t>5 applied for.  Excess monies were retained for future calls.</w:t>
      </w:r>
    </w:p>
    <w:p w:rsidR="00D613A1" w:rsidRPr="006D7F29" w:rsidRDefault="00D613A1" w:rsidP="000117FC">
      <w:pPr>
        <w:pStyle w:val="ListParagraph"/>
        <w:numPr>
          <w:ilvl w:val="0"/>
          <w:numId w:val="4"/>
        </w:numPr>
        <w:spacing w:line="360" w:lineRule="auto"/>
        <w:ind w:left="851" w:hanging="567"/>
        <w:rPr>
          <w:rFonts w:ascii="Open Sans" w:hAnsi="Open Sans" w:cs="Open Sans"/>
          <w:sz w:val="18"/>
          <w:szCs w:val="18"/>
        </w:rPr>
      </w:pPr>
      <w:r w:rsidRPr="006D7F29">
        <w:rPr>
          <w:rFonts w:ascii="Open Sans" w:hAnsi="Open Sans" w:cs="Open Sans"/>
          <w:sz w:val="18"/>
          <w:szCs w:val="18"/>
        </w:rPr>
        <w:t>Of the 900,000 applications</w:t>
      </w:r>
      <w:r w:rsidR="00621123">
        <w:rPr>
          <w:rFonts w:ascii="Open Sans" w:hAnsi="Open Sans" w:cs="Open Sans"/>
          <w:sz w:val="18"/>
          <w:szCs w:val="18"/>
        </w:rPr>
        <w:t xml:space="preserve"> who paid the Application amount only</w:t>
      </w:r>
      <w:r w:rsidRPr="006D7F29">
        <w:rPr>
          <w:rFonts w:ascii="Open Sans" w:hAnsi="Open Sans" w:cs="Open Sans"/>
          <w:sz w:val="18"/>
          <w:szCs w:val="18"/>
        </w:rPr>
        <w:t xml:space="preserve">, 100,000 had their applications rejected and their money returned.  The remaining applicants </w:t>
      </w:r>
      <w:r w:rsidR="00621123">
        <w:rPr>
          <w:rFonts w:ascii="Open Sans" w:hAnsi="Open Sans" w:cs="Open Sans"/>
          <w:sz w:val="18"/>
          <w:szCs w:val="18"/>
        </w:rPr>
        <w:t>were issued</w:t>
      </w:r>
      <w:r w:rsidRPr="006D7F29">
        <w:rPr>
          <w:rFonts w:ascii="Open Sans" w:hAnsi="Open Sans" w:cs="Open Sans"/>
          <w:sz w:val="18"/>
          <w:szCs w:val="18"/>
        </w:rPr>
        <w:t xml:space="preserve"> 7 shares for every 8 applied for and excess money </w:t>
      </w:r>
      <w:r w:rsidR="00621123">
        <w:rPr>
          <w:rFonts w:ascii="Open Sans" w:hAnsi="Open Sans" w:cs="Open Sans"/>
          <w:sz w:val="18"/>
          <w:szCs w:val="18"/>
        </w:rPr>
        <w:t>was allocated</w:t>
      </w:r>
      <w:r w:rsidRPr="006D7F29">
        <w:rPr>
          <w:rFonts w:ascii="Open Sans" w:hAnsi="Open Sans" w:cs="Open Sans"/>
          <w:sz w:val="18"/>
          <w:szCs w:val="18"/>
        </w:rPr>
        <w:t xml:space="preserve"> to the allotment.</w:t>
      </w:r>
    </w:p>
    <w:p w:rsidR="007927A4" w:rsidRPr="006D7F29" w:rsidRDefault="00D613A1" w:rsidP="009462EF">
      <w:pPr>
        <w:spacing w:line="360" w:lineRule="auto"/>
        <w:rPr>
          <w:rFonts w:ascii="Open Sans" w:hAnsi="Open Sans" w:cs="Open Sans"/>
          <w:sz w:val="18"/>
          <w:szCs w:val="18"/>
        </w:rPr>
      </w:pPr>
      <w:r w:rsidRPr="006D7F29">
        <w:rPr>
          <w:rFonts w:ascii="Open Sans" w:hAnsi="Open Sans" w:cs="Open Sans"/>
          <w:sz w:val="18"/>
          <w:szCs w:val="18"/>
        </w:rPr>
        <w:t>All shares were allotted as detailed above on 1</w:t>
      </w:r>
      <w:r w:rsidRPr="006D7F29">
        <w:rPr>
          <w:rFonts w:ascii="Open Sans" w:hAnsi="Open Sans" w:cs="Open Sans"/>
          <w:sz w:val="18"/>
          <w:szCs w:val="18"/>
          <w:vertAlign w:val="superscript"/>
        </w:rPr>
        <w:t>st</w:t>
      </w:r>
      <w:r w:rsidRPr="006D7F29">
        <w:rPr>
          <w:rFonts w:ascii="Open Sans" w:hAnsi="Open Sans" w:cs="Open Sans"/>
          <w:sz w:val="18"/>
          <w:szCs w:val="18"/>
        </w:rPr>
        <w:t xml:space="preserve"> October 20X1 and allotment monies were required to be paid on 31</w:t>
      </w:r>
      <w:r w:rsidRPr="006D7F29">
        <w:rPr>
          <w:rFonts w:ascii="Open Sans" w:hAnsi="Open Sans" w:cs="Open Sans"/>
          <w:sz w:val="18"/>
          <w:szCs w:val="18"/>
          <w:vertAlign w:val="superscript"/>
        </w:rPr>
        <w:t>st</w:t>
      </w:r>
      <w:r w:rsidRPr="006D7F29">
        <w:rPr>
          <w:rFonts w:ascii="Open Sans" w:hAnsi="Open Sans" w:cs="Open Sans"/>
          <w:sz w:val="18"/>
          <w:szCs w:val="18"/>
        </w:rPr>
        <w:t xml:space="preserve"> October 20X1.</w:t>
      </w:r>
    </w:p>
    <w:p w:rsidR="00D613A1" w:rsidRPr="006D7F29" w:rsidRDefault="00D613A1" w:rsidP="009462EF">
      <w:pPr>
        <w:spacing w:line="360" w:lineRule="auto"/>
        <w:rPr>
          <w:rFonts w:ascii="Open Sans" w:hAnsi="Open Sans" w:cs="Open Sans"/>
          <w:sz w:val="18"/>
          <w:szCs w:val="18"/>
        </w:rPr>
      </w:pPr>
    </w:p>
    <w:p w:rsidR="00D613A1" w:rsidRPr="006D7F29" w:rsidRDefault="00D613A1" w:rsidP="009462EF">
      <w:pPr>
        <w:spacing w:line="360" w:lineRule="auto"/>
        <w:rPr>
          <w:rFonts w:ascii="Open Sans" w:hAnsi="Open Sans" w:cs="Open Sans"/>
          <w:sz w:val="18"/>
          <w:szCs w:val="18"/>
        </w:rPr>
      </w:pPr>
      <w:r w:rsidRPr="006D7F29">
        <w:rPr>
          <w:rFonts w:ascii="Open Sans" w:hAnsi="Open Sans" w:cs="Open Sans"/>
          <w:sz w:val="18"/>
          <w:szCs w:val="18"/>
        </w:rPr>
        <w:t xml:space="preserve">All </w:t>
      </w:r>
      <w:r w:rsidR="00621123">
        <w:rPr>
          <w:rFonts w:ascii="Open Sans" w:hAnsi="Open Sans" w:cs="Open Sans"/>
          <w:sz w:val="18"/>
          <w:szCs w:val="18"/>
        </w:rPr>
        <w:t xml:space="preserve">outstanding </w:t>
      </w:r>
      <w:r w:rsidRPr="006D7F29">
        <w:rPr>
          <w:rFonts w:ascii="Open Sans" w:hAnsi="Open Sans" w:cs="Open Sans"/>
          <w:sz w:val="18"/>
          <w:szCs w:val="18"/>
        </w:rPr>
        <w:t>allotment monies were received as required.</w:t>
      </w:r>
    </w:p>
    <w:p w:rsidR="00D613A1" w:rsidRPr="006D7F29" w:rsidRDefault="00D613A1" w:rsidP="009462EF">
      <w:pPr>
        <w:spacing w:line="360" w:lineRule="auto"/>
        <w:rPr>
          <w:rFonts w:ascii="Open Sans" w:hAnsi="Open Sans" w:cs="Open Sans"/>
          <w:sz w:val="18"/>
          <w:szCs w:val="18"/>
        </w:rPr>
      </w:pPr>
    </w:p>
    <w:p w:rsidR="00D613A1" w:rsidRPr="006D7F29" w:rsidRDefault="00D613A1" w:rsidP="009462EF">
      <w:pPr>
        <w:spacing w:line="360" w:lineRule="auto"/>
        <w:rPr>
          <w:rFonts w:ascii="Open Sans" w:hAnsi="Open Sans" w:cs="Open Sans"/>
          <w:sz w:val="18"/>
          <w:szCs w:val="18"/>
        </w:rPr>
      </w:pPr>
      <w:r w:rsidRPr="006D7F29">
        <w:rPr>
          <w:rFonts w:ascii="Open Sans" w:hAnsi="Open Sans" w:cs="Open Sans"/>
          <w:sz w:val="18"/>
          <w:szCs w:val="18"/>
        </w:rPr>
        <w:t>On the 1</w:t>
      </w:r>
      <w:r w:rsidRPr="006D7F29">
        <w:rPr>
          <w:rFonts w:ascii="Open Sans" w:hAnsi="Open Sans" w:cs="Open Sans"/>
          <w:sz w:val="18"/>
          <w:szCs w:val="18"/>
          <w:vertAlign w:val="superscript"/>
        </w:rPr>
        <w:t>st</w:t>
      </w:r>
      <w:r w:rsidRPr="006D7F29">
        <w:rPr>
          <w:rFonts w:ascii="Open Sans" w:hAnsi="Open Sans" w:cs="Open Sans"/>
          <w:sz w:val="18"/>
          <w:szCs w:val="18"/>
        </w:rPr>
        <w:t xml:space="preserve"> January 20X2 </w:t>
      </w:r>
      <w:proofErr w:type="spellStart"/>
      <w:r w:rsidRPr="006D7F29">
        <w:rPr>
          <w:rFonts w:ascii="Open Sans" w:hAnsi="Open Sans" w:cs="Open Sans"/>
          <w:sz w:val="18"/>
          <w:szCs w:val="18"/>
        </w:rPr>
        <w:t>Pronting</w:t>
      </w:r>
      <w:proofErr w:type="spellEnd"/>
      <w:r w:rsidRPr="006D7F29">
        <w:rPr>
          <w:rFonts w:ascii="Open Sans" w:hAnsi="Open Sans" w:cs="Open Sans"/>
          <w:sz w:val="18"/>
          <w:szCs w:val="18"/>
        </w:rPr>
        <w:t xml:space="preserve"> Enterprises Ltd made a call of $1.00 per share payable on the 28</w:t>
      </w:r>
      <w:r w:rsidRPr="006D7F29">
        <w:rPr>
          <w:rFonts w:ascii="Open Sans" w:hAnsi="Open Sans" w:cs="Open Sans"/>
          <w:sz w:val="18"/>
          <w:szCs w:val="18"/>
          <w:vertAlign w:val="superscript"/>
        </w:rPr>
        <w:t>th</w:t>
      </w:r>
      <w:r w:rsidRPr="006D7F29">
        <w:rPr>
          <w:rFonts w:ascii="Open Sans" w:hAnsi="Open Sans" w:cs="Open Sans"/>
          <w:sz w:val="18"/>
          <w:szCs w:val="18"/>
        </w:rPr>
        <w:t xml:space="preserve"> February 20X2.  </w:t>
      </w:r>
      <w:r w:rsidR="009E6EE5" w:rsidRPr="006D7F29">
        <w:rPr>
          <w:rFonts w:ascii="Open Sans" w:hAnsi="Open Sans" w:cs="Open Sans"/>
          <w:sz w:val="18"/>
          <w:szCs w:val="18"/>
        </w:rPr>
        <w:t xml:space="preserve">Previous amounts held were </w:t>
      </w:r>
      <w:r w:rsidR="00621123">
        <w:rPr>
          <w:rFonts w:ascii="Open Sans" w:hAnsi="Open Sans" w:cs="Open Sans"/>
          <w:sz w:val="18"/>
          <w:szCs w:val="18"/>
        </w:rPr>
        <w:t>allocated</w:t>
      </w:r>
      <w:r w:rsidR="00A15604" w:rsidRPr="006D7F29">
        <w:rPr>
          <w:rFonts w:ascii="Open Sans" w:hAnsi="Open Sans" w:cs="Open Sans"/>
          <w:sz w:val="18"/>
          <w:szCs w:val="18"/>
        </w:rPr>
        <w:t xml:space="preserve"> in satisfaction of the call.</w:t>
      </w:r>
    </w:p>
    <w:p w:rsidR="00A15604" w:rsidRPr="006D7F29" w:rsidRDefault="00A15604" w:rsidP="009462EF">
      <w:pPr>
        <w:spacing w:line="360" w:lineRule="auto"/>
        <w:rPr>
          <w:rFonts w:ascii="Open Sans" w:hAnsi="Open Sans" w:cs="Open Sans"/>
          <w:sz w:val="18"/>
          <w:szCs w:val="18"/>
        </w:rPr>
      </w:pPr>
    </w:p>
    <w:p w:rsidR="00A15604" w:rsidRDefault="00A15604" w:rsidP="009462EF">
      <w:pPr>
        <w:spacing w:line="360" w:lineRule="auto"/>
        <w:rPr>
          <w:rFonts w:ascii="Open Sans" w:hAnsi="Open Sans" w:cs="Open Sans"/>
          <w:sz w:val="18"/>
          <w:szCs w:val="18"/>
        </w:rPr>
      </w:pPr>
      <w:r w:rsidRPr="006D7F29">
        <w:rPr>
          <w:rFonts w:ascii="Open Sans" w:hAnsi="Open Sans" w:cs="Open Sans"/>
          <w:sz w:val="18"/>
          <w:szCs w:val="18"/>
        </w:rPr>
        <w:t>As at 28</w:t>
      </w:r>
      <w:r w:rsidRPr="006D7F29">
        <w:rPr>
          <w:rFonts w:ascii="Open Sans" w:hAnsi="Open Sans" w:cs="Open Sans"/>
          <w:sz w:val="18"/>
          <w:szCs w:val="18"/>
          <w:vertAlign w:val="superscript"/>
        </w:rPr>
        <w:t>th</w:t>
      </w:r>
      <w:r w:rsidRPr="006D7F29">
        <w:rPr>
          <w:rFonts w:ascii="Open Sans" w:hAnsi="Open Sans" w:cs="Open Sans"/>
          <w:sz w:val="18"/>
          <w:szCs w:val="18"/>
        </w:rPr>
        <w:t xml:space="preserve"> February 20X2 all call monies were received except for 150,000 shares.</w:t>
      </w:r>
    </w:p>
    <w:p w:rsidR="00467792" w:rsidRDefault="00467792" w:rsidP="009462EF">
      <w:pPr>
        <w:spacing w:line="360" w:lineRule="auto"/>
        <w:rPr>
          <w:rFonts w:ascii="Open Sans" w:hAnsi="Open Sans" w:cs="Open Sans"/>
          <w:sz w:val="18"/>
          <w:szCs w:val="18"/>
        </w:rPr>
      </w:pPr>
    </w:p>
    <w:p w:rsidR="00467792" w:rsidRDefault="00467792">
      <w:pPr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br w:type="page"/>
      </w:r>
    </w:p>
    <w:p w:rsidR="00467792" w:rsidRPr="006D7F29" w:rsidRDefault="00467792" w:rsidP="009462EF">
      <w:pPr>
        <w:spacing w:line="360" w:lineRule="auto"/>
        <w:rPr>
          <w:rFonts w:ascii="Open Sans" w:hAnsi="Open Sans" w:cs="Open Sans"/>
          <w:sz w:val="18"/>
          <w:szCs w:val="18"/>
        </w:rPr>
      </w:pPr>
    </w:p>
    <w:p w:rsidR="00A15604" w:rsidRDefault="00A15604" w:rsidP="009462EF">
      <w:pPr>
        <w:spacing w:line="360" w:lineRule="auto"/>
        <w:rPr>
          <w:rFonts w:ascii="Open Sans" w:hAnsi="Open Sans" w:cs="Open Sans"/>
          <w:b/>
        </w:rPr>
      </w:pPr>
      <w:r w:rsidRPr="00A15604">
        <w:rPr>
          <w:rFonts w:ascii="Open Sans" w:hAnsi="Open Sans" w:cs="Open Sans"/>
          <w:b/>
        </w:rPr>
        <w:t>REQUIRED</w:t>
      </w:r>
    </w:p>
    <w:p w:rsidR="00467792" w:rsidRPr="00A15604" w:rsidRDefault="00467792" w:rsidP="009462EF">
      <w:pPr>
        <w:spacing w:line="360" w:lineRule="auto"/>
        <w:rPr>
          <w:rFonts w:ascii="Open Sans" w:hAnsi="Open Sans" w:cs="Open Sans"/>
          <w:b/>
        </w:rPr>
      </w:pPr>
    </w:p>
    <w:p w:rsidR="00A15604" w:rsidRDefault="0048213C" w:rsidP="00821978">
      <w:pPr>
        <w:pStyle w:val="ListParagraph"/>
        <w:numPr>
          <w:ilvl w:val="0"/>
          <w:numId w:val="6"/>
        </w:numPr>
        <w:spacing w:line="360" w:lineRule="auto"/>
        <w:rPr>
          <w:rFonts w:ascii="Open Sans" w:hAnsi="Open Sans" w:cs="Open Sans"/>
          <w:sz w:val="18"/>
          <w:szCs w:val="18"/>
        </w:rPr>
      </w:pPr>
      <w:r w:rsidRPr="006D7F29">
        <w:rPr>
          <w:rFonts w:ascii="Open Sans" w:hAnsi="Open Sans" w:cs="Open Sans"/>
          <w:sz w:val="18"/>
          <w:szCs w:val="18"/>
        </w:rPr>
        <w:t xml:space="preserve">Prepare general journal entries with narrations </w:t>
      </w:r>
      <w:r w:rsidR="00A15604" w:rsidRPr="006D7F29">
        <w:rPr>
          <w:rFonts w:ascii="Open Sans" w:hAnsi="Open Sans" w:cs="Open Sans"/>
          <w:sz w:val="18"/>
          <w:szCs w:val="18"/>
        </w:rPr>
        <w:t xml:space="preserve">for </w:t>
      </w:r>
      <w:proofErr w:type="spellStart"/>
      <w:r w:rsidR="00A15604" w:rsidRPr="006D7F29">
        <w:rPr>
          <w:rFonts w:ascii="Open Sans" w:hAnsi="Open Sans" w:cs="Open Sans"/>
          <w:sz w:val="18"/>
          <w:szCs w:val="18"/>
        </w:rPr>
        <w:t>Pronting</w:t>
      </w:r>
      <w:proofErr w:type="spellEnd"/>
      <w:r w:rsidR="00A15604" w:rsidRPr="006D7F29">
        <w:rPr>
          <w:rFonts w:ascii="Open Sans" w:hAnsi="Open Sans" w:cs="Open Sans"/>
          <w:sz w:val="18"/>
          <w:szCs w:val="18"/>
        </w:rPr>
        <w:t xml:space="preserve"> Enterprises Ltd to record all transactions from the events described.</w:t>
      </w:r>
    </w:p>
    <w:p w:rsidR="00467792" w:rsidRPr="00467792" w:rsidRDefault="00467792" w:rsidP="00467792">
      <w:pPr>
        <w:spacing w:line="360" w:lineRule="auto"/>
        <w:rPr>
          <w:rFonts w:ascii="Open Sans" w:hAnsi="Open Sans" w:cs="Open Sans"/>
          <w:sz w:val="18"/>
          <w:szCs w:val="18"/>
        </w:rPr>
      </w:pPr>
    </w:p>
    <w:p w:rsidR="00821978" w:rsidRPr="006D7F29" w:rsidRDefault="00821978" w:rsidP="00821978">
      <w:pPr>
        <w:pStyle w:val="ListParagraph"/>
        <w:numPr>
          <w:ilvl w:val="0"/>
          <w:numId w:val="6"/>
        </w:numPr>
        <w:spacing w:line="360" w:lineRule="auto"/>
        <w:rPr>
          <w:rFonts w:ascii="Open Sans" w:hAnsi="Open Sans" w:cs="Open Sans"/>
          <w:sz w:val="18"/>
          <w:szCs w:val="18"/>
        </w:rPr>
      </w:pPr>
      <w:r w:rsidRPr="006D7F29">
        <w:rPr>
          <w:rFonts w:ascii="Open Sans" w:hAnsi="Open Sans" w:cs="Open Sans"/>
          <w:sz w:val="18"/>
          <w:szCs w:val="18"/>
        </w:rPr>
        <w:t xml:space="preserve">Record the general journal entries from </w:t>
      </w:r>
      <w:proofErr w:type="spellStart"/>
      <w:r w:rsidRPr="006D7F29">
        <w:rPr>
          <w:rFonts w:ascii="Open Sans" w:hAnsi="Open Sans" w:cs="Open Sans"/>
          <w:sz w:val="18"/>
          <w:szCs w:val="18"/>
        </w:rPr>
        <w:t>i</w:t>
      </w:r>
      <w:proofErr w:type="spellEnd"/>
      <w:r w:rsidRPr="006D7F29">
        <w:rPr>
          <w:rFonts w:ascii="Open Sans" w:hAnsi="Open Sans" w:cs="Open Sans"/>
          <w:sz w:val="18"/>
          <w:szCs w:val="18"/>
        </w:rPr>
        <w:t>) above in general ledger T accounts and balance the accounts as at 28</w:t>
      </w:r>
      <w:r w:rsidRPr="006D7F29">
        <w:rPr>
          <w:rFonts w:ascii="Open Sans" w:hAnsi="Open Sans" w:cs="Open Sans"/>
          <w:sz w:val="18"/>
          <w:szCs w:val="18"/>
          <w:vertAlign w:val="superscript"/>
        </w:rPr>
        <w:t>th</w:t>
      </w:r>
      <w:r w:rsidRPr="006D7F29">
        <w:rPr>
          <w:rFonts w:ascii="Open Sans" w:hAnsi="Open Sans" w:cs="Open Sans"/>
          <w:sz w:val="18"/>
          <w:szCs w:val="18"/>
        </w:rPr>
        <w:t xml:space="preserve"> Februarys 20X2.</w:t>
      </w:r>
      <w:r w:rsidR="003E6174" w:rsidRPr="006D7F29">
        <w:rPr>
          <w:rFonts w:ascii="Open Sans" w:hAnsi="Open Sans" w:cs="Open Sans"/>
          <w:sz w:val="18"/>
          <w:szCs w:val="18"/>
        </w:rPr>
        <w:t xml:space="preserve">  Assume that the Cash at Bank account was a dedicated account for the share issue and, therefore, had no opening balance or had any other transactions other than those that arose out of the share issue transaction above.</w:t>
      </w:r>
    </w:p>
    <w:p w:rsidR="007927A4" w:rsidRDefault="007927A4" w:rsidP="009462EF">
      <w:pPr>
        <w:spacing w:line="360" w:lineRule="auto"/>
        <w:rPr>
          <w:rFonts w:ascii="Open Sans" w:hAnsi="Open Sans" w:cs="Open Sans"/>
          <w:sz w:val="20"/>
          <w:szCs w:val="20"/>
        </w:rPr>
      </w:pPr>
    </w:p>
    <w:p w:rsidR="004F7A2F" w:rsidRDefault="004F7A2F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br w:type="page"/>
      </w:r>
    </w:p>
    <w:p w:rsidR="009462EF" w:rsidRPr="0022413E" w:rsidRDefault="0022413E" w:rsidP="00CA66BF">
      <w:pPr>
        <w:tabs>
          <w:tab w:val="left" w:pos="2268"/>
          <w:tab w:val="right" w:pos="7938"/>
        </w:tabs>
        <w:spacing w:line="360" w:lineRule="auto"/>
        <w:rPr>
          <w:rFonts w:ascii="Open Sans" w:hAnsi="Open Sans" w:cs="Open Sans"/>
          <w:b/>
        </w:rPr>
      </w:pPr>
      <w:r w:rsidRPr="0022413E">
        <w:rPr>
          <w:rFonts w:ascii="Open Sans" w:hAnsi="Open Sans" w:cs="Open Sans"/>
          <w:b/>
        </w:rPr>
        <w:lastRenderedPageBreak/>
        <w:t>QUESTION   2</w:t>
      </w:r>
      <w:r w:rsidR="002E320E">
        <w:rPr>
          <w:rFonts w:ascii="Open Sans" w:hAnsi="Open Sans" w:cs="Open Sans"/>
          <w:b/>
        </w:rPr>
        <w:tab/>
        <w:t>SHARE RIGHTS ISSUE</w:t>
      </w:r>
      <w:r w:rsidR="00CA66BF">
        <w:rPr>
          <w:rFonts w:ascii="Open Sans" w:hAnsi="Open Sans" w:cs="Open Sans"/>
          <w:b/>
        </w:rPr>
        <w:tab/>
      </w:r>
      <w:r w:rsidR="00F819A4">
        <w:rPr>
          <w:rFonts w:ascii="Open Sans" w:hAnsi="Open Sans" w:cs="Open Sans"/>
          <w:b/>
        </w:rPr>
        <w:t>6</w:t>
      </w:r>
      <w:r w:rsidR="00CA66BF">
        <w:rPr>
          <w:rFonts w:ascii="Open Sans" w:hAnsi="Open Sans" w:cs="Open Sans"/>
          <w:b/>
        </w:rPr>
        <w:t xml:space="preserve"> MARKS</w:t>
      </w:r>
    </w:p>
    <w:p w:rsidR="003E6174" w:rsidRDefault="003E6174" w:rsidP="009462EF">
      <w:pPr>
        <w:spacing w:line="360" w:lineRule="auto"/>
        <w:rPr>
          <w:rFonts w:ascii="Open Sans" w:hAnsi="Open Sans" w:cs="Open Sans"/>
          <w:sz w:val="20"/>
          <w:szCs w:val="20"/>
        </w:rPr>
      </w:pPr>
    </w:p>
    <w:p w:rsidR="003E6174" w:rsidRPr="006D7F29" w:rsidRDefault="0022413E" w:rsidP="009462EF">
      <w:pPr>
        <w:spacing w:line="360" w:lineRule="auto"/>
        <w:rPr>
          <w:rFonts w:ascii="Open Sans" w:hAnsi="Open Sans" w:cs="Open Sans"/>
          <w:sz w:val="18"/>
          <w:szCs w:val="18"/>
        </w:rPr>
      </w:pPr>
      <w:r w:rsidRPr="006D7F29">
        <w:rPr>
          <w:rFonts w:ascii="Open Sans" w:hAnsi="Open Sans" w:cs="Open Sans"/>
          <w:sz w:val="18"/>
          <w:szCs w:val="18"/>
        </w:rPr>
        <w:t xml:space="preserve">Pyke Franchises Ltd </w:t>
      </w:r>
      <w:r w:rsidR="008A7657" w:rsidRPr="006D7F29">
        <w:rPr>
          <w:rFonts w:ascii="Open Sans" w:hAnsi="Open Sans" w:cs="Open Sans"/>
          <w:sz w:val="18"/>
          <w:szCs w:val="18"/>
        </w:rPr>
        <w:t>equity section of its Balance Sheet as at 30</w:t>
      </w:r>
      <w:r w:rsidR="008A7657" w:rsidRPr="006D7F29">
        <w:rPr>
          <w:rFonts w:ascii="Open Sans" w:hAnsi="Open Sans" w:cs="Open Sans"/>
          <w:sz w:val="18"/>
          <w:szCs w:val="18"/>
          <w:vertAlign w:val="superscript"/>
        </w:rPr>
        <w:t>th</w:t>
      </w:r>
      <w:r w:rsidR="008A7657" w:rsidRPr="006D7F29">
        <w:rPr>
          <w:rFonts w:ascii="Open Sans" w:hAnsi="Open Sans" w:cs="Open Sans"/>
          <w:sz w:val="18"/>
          <w:szCs w:val="18"/>
        </w:rPr>
        <w:t xml:space="preserve"> June 20X5 presents as follows:</w:t>
      </w:r>
    </w:p>
    <w:p w:rsidR="008A7657" w:rsidRPr="006D7F29" w:rsidRDefault="008A7657" w:rsidP="009462EF">
      <w:pPr>
        <w:spacing w:line="360" w:lineRule="auto"/>
        <w:rPr>
          <w:rFonts w:ascii="Open Sans" w:hAnsi="Open Sans" w:cs="Open Sans"/>
          <w:sz w:val="18"/>
          <w:szCs w:val="18"/>
        </w:rPr>
      </w:pPr>
    </w:p>
    <w:p w:rsidR="008A7657" w:rsidRPr="00CA66BF" w:rsidRDefault="008A7657" w:rsidP="00DB2927">
      <w:pPr>
        <w:tabs>
          <w:tab w:val="left" w:pos="1134"/>
          <w:tab w:val="right" w:pos="6521"/>
        </w:tabs>
        <w:spacing w:line="360" w:lineRule="auto"/>
        <w:ind w:left="567"/>
        <w:rPr>
          <w:rFonts w:ascii="Open Sans" w:hAnsi="Open Sans" w:cs="Open Sans"/>
          <w:b/>
          <w:sz w:val="18"/>
          <w:szCs w:val="18"/>
        </w:rPr>
      </w:pPr>
      <w:r w:rsidRPr="00CA66BF">
        <w:rPr>
          <w:rFonts w:ascii="Open Sans" w:hAnsi="Open Sans" w:cs="Open Sans"/>
          <w:b/>
          <w:sz w:val="18"/>
          <w:szCs w:val="18"/>
        </w:rPr>
        <w:t>EQUITY</w:t>
      </w:r>
      <w:r w:rsidR="00DB2927" w:rsidRPr="00CA66BF">
        <w:rPr>
          <w:rFonts w:ascii="Open Sans" w:hAnsi="Open Sans" w:cs="Open Sans"/>
          <w:b/>
          <w:sz w:val="18"/>
          <w:szCs w:val="18"/>
        </w:rPr>
        <w:tab/>
        <w:t>$ 000s</w:t>
      </w:r>
    </w:p>
    <w:p w:rsidR="008A7657" w:rsidRPr="006D7F29" w:rsidRDefault="008A7657" w:rsidP="008A7657">
      <w:pPr>
        <w:tabs>
          <w:tab w:val="left" w:pos="1134"/>
        </w:tabs>
        <w:spacing w:line="360" w:lineRule="auto"/>
        <w:ind w:left="567"/>
        <w:rPr>
          <w:rFonts w:ascii="Open Sans" w:hAnsi="Open Sans" w:cs="Open Sans"/>
          <w:sz w:val="18"/>
          <w:szCs w:val="18"/>
        </w:rPr>
      </w:pPr>
      <w:r w:rsidRPr="006D7F29">
        <w:rPr>
          <w:rFonts w:ascii="Open Sans" w:hAnsi="Open Sans" w:cs="Open Sans"/>
          <w:sz w:val="18"/>
          <w:szCs w:val="18"/>
        </w:rPr>
        <w:t>Share Capital</w:t>
      </w:r>
    </w:p>
    <w:p w:rsidR="008A7657" w:rsidRPr="006D7F29" w:rsidRDefault="008A7657" w:rsidP="008A7657">
      <w:pPr>
        <w:tabs>
          <w:tab w:val="right" w:pos="6521"/>
        </w:tabs>
        <w:spacing w:line="360" w:lineRule="auto"/>
        <w:ind w:left="1134"/>
        <w:rPr>
          <w:rFonts w:ascii="Open Sans" w:hAnsi="Open Sans" w:cs="Open Sans"/>
          <w:sz w:val="18"/>
          <w:szCs w:val="18"/>
        </w:rPr>
      </w:pPr>
      <w:r w:rsidRPr="006D7F29">
        <w:rPr>
          <w:rFonts w:ascii="Open Sans" w:hAnsi="Open Sans" w:cs="Open Sans"/>
          <w:sz w:val="18"/>
          <w:szCs w:val="18"/>
        </w:rPr>
        <w:t>Ordinary</w:t>
      </w:r>
      <w:r w:rsidR="00DB2927" w:rsidRPr="006D7F29">
        <w:rPr>
          <w:rFonts w:ascii="Open Sans" w:hAnsi="Open Sans" w:cs="Open Sans"/>
          <w:sz w:val="18"/>
          <w:szCs w:val="18"/>
        </w:rPr>
        <w:t xml:space="preserve"> shares paid to $5.00</w:t>
      </w:r>
      <w:r w:rsidR="00DB2927" w:rsidRPr="006D7F29">
        <w:rPr>
          <w:rFonts w:ascii="Open Sans" w:hAnsi="Open Sans" w:cs="Open Sans"/>
          <w:sz w:val="18"/>
          <w:szCs w:val="18"/>
        </w:rPr>
        <w:tab/>
        <w:t>48,000</w:t>
      </w:r>
    </w:p>
    <w:p w:rsidR="008A7657" w:rsidRPr="006D7F29" w:rsidRDefault="008A7657" w:rsidP="008A7657">
      <w:pPr>
        <w:tabs>
          <w:tab w:val="right" w:pos="6521"/>
        </w:tabs>
        <w:spacing w:line="360" w:lineRule="auto"/>
        <w:ind w:left="1134"/>
        <w:rPr>
          <w:rFonts w:ascii="Open Sans" w:hAnsi="Open Sans" w:cs="Open Sans"/>
          <w:sz w:val="18"/>
          <w:szCs w:val="18"/>
        </w:rPr>
      </w:pPr>
      <w:r w:rsidRPr="006D7F29">
        <w:rPr>
          <w:rFonts w:ascii="Open Sans" w:hAnsi="Open Sans" w:cs="Open Sans"/>
          <w:sz w:val="18"/>
          <w:szCs w:val="18"/>
        </w:rPr>
        <w:t xml:space="preserve">8% $10.00 Preference shares </w:t>
      </w:r>
      <w:r w:rsidRPr="006D7F29">
        <w:rPr>
          <w:rFonts w:ascii="Open Sans" w:hAnsi="Open Sans" w:cs="Open Sans"/>
          <w:sz w:val="18"/>
          <w:szCs w:val="18"/>
        </w:rPr>
        <w:tab/>
      </w:r>
      <w:r w:rsidR="00DB2927" w:rsidRPr="006D7F29">
        <w:rPr>
          <w:rFonts w:ascii="Open Sans" w:hAnsi="Open Sans" w:cs="Open Sans"/>
          <w:sz w:val="18"/>
          <w:szCs w:val="18"/>
        </w:rPr>
        <w:t>12,000</w:t>
      </w:r>
    </w:p>
    <w:p w:rsidR="008A7657" w:rsidRPr="006D7F29" w:rsidRDefault="008A7657" w:rsidP="008A7657">
      <w:pPr>
        <w:tabs>
          <w:tab w:val="right" w:pos="6521"/>
        </w:tabs>
        <w:spacing w:line="360" w:lineRule="auto"/>
        <w:ind w:left="567"/>
        <w:rPr>
          <w:rFonts w:ascii="Open Sans" w:hAnsi="Open Sans" w:cs="Open Sans"/>
          <w:sz w:val="18"/>
          <w:szCs w:val="18"/>
        </w:rPr>
      </w:pPr>
      <w:r w:rsidRPr="006D7F29">
        <w:rPr>
          <w:rFonts w:ascii="Open Sans" w:hAnsi="Open Sans" w:cs="Open Sans"/>
          <w:sz w:val="18"/>
          <w:szCs w:val="18"/>
        </w:rPr>
        <w:t>Reserves</w:t>
      </w:r>
    </w:p>
    <w:p w:rsidR="008A7657" w:rsidRPr="006D7F29" w:rsidRDefault="008A7657" w:rsidP="008A7657">
      <w:pPr>
        <w:tabs>
          <w:tab w:val="right" w:pos="6521"/>
        </w:tabs>
        <w:spacing w:line="360" w:lineRule="auto"/>
        <w:ind w:left="1134"/>
        <w:rPr>
          <w:rFonts w:ascii="Open Sans" w:hAnsi="Open Sans" w:cs="Open Sans"/>
          <w:sz w:val="18"/>
          <w:szCs w:val="18"/>
        </w:rPr>
      </w:pPr>
      <w:r w:rsidRPr="006D7F29">
        <w:rPr>
          <w:rFonts w:ascii="Open Sans" w:hAnsi="Open Sans" w:cs="Open Sans"/>
          <w:sz w:val="18"/>
          <w:szCs w:val="18"/>
        </w:rPr>
        <w:t>Foreign exchange translation</w:t>
      </w:r>
      <w:r w:rsidR="00DB2927" w:rsidRPr="006D7F29">
        <w:rPr>
          <w:rFonts w:ascii="Open Sans" w:hAnsi="Open Sans" w:cs="Open Sans"/>
          <w:sz w:val="18"/>
          <w:szCs w:val="18"/>
        </w:rPr>
        <w:tab/>
        <w:t>2,564</w:t>
      </w:r>
    </w:p>
    <w:p w:rsidR="008A7657" w:rsidRPr="006D7F29" w:rsidRDefault="008A7657" w:rsidP="008A7657">
      <w:pPr>
        <w:tabs>
          <w:tab w:val="right" w:pos="6521"/>
        </w:tabs>
        <w:spacing w:line="360" w:lineRule="auto"/>
        <w:ind w:left="1134"/>
        <w:rPr>
          <w:rFonts w:ascii="Open Sans" w:hAnsi="Open Sans" w:cs="Open Sans"/>
          <w:sz w:val="18"/>
          <w:szCs w:val="18"/>
        </w:rPr>
      </w:pPr>
      <w:r w:rsidRPr="006D7F29">
        <w:rPr>
          <w:rFonts w:ascii="Open Sans" w:hAnsi="Open Sans" w:cs="Open Sans"/>
          <w:sz w:val="18"/>
          <w:szCs w:val="18"/>
        </w:rPr>
        <w:t>Ass</w:t>
      </w:r>
      <w:r w:rsidR="003F2302">
        <w:rPr>
          <w:rFonts w:ascii="Open Sans" w:hAnsi="Open Sans" w:cs="Open Sans"/>
          <w:sz w:val="18"/>
          <w:szCs w:val="18"/>
        </w:rPr>
        <w:t>et revaluation s</w:t>
      </w:r>
      <w:r w:rsidR="00DB2927" w:rsidRPr="006D7F29">
        <w:rPr>
          <w:rFonts w:ascii="Open Sans" w:hAnsi="Open Sans" w:cs="Open Sans"/>
          <w:sz w:val="18"/>
          <w:szCs w:val="18"/>
        </w:rPr>
        <w:t>urplus</w:t>
      </w:r>
      <w:r w:rsidR="00DB2927" w:rsidRPr="006D7F29">
        <w:rPr>
          <w:rFonts w:ascii="Open Sans" w:hAnsi="Open Sans" w:cs="Open Sans"/>
          <w:sz w:val="18"/>
          <w:szCs w:val="18"/>
        </w:rPr>
        <w:tab/>
        <w:t>4,560</w:t>
      </w:r>
    </w:p>
    <w:p w:rsidR="008A7657" w:rsidRPr="006D7F29" w:rsidRDefault="008A7657" w:rsidP="008A7657">
      <w:pPr>
        <w:tabs>
          <w:tab w:val="right" w:pos="6521"/>
        </w:tabs>
        <w:spacing w:line="360" w:lineRule="auto"/>
        <w:ind w:left="567"/>
        <w:rPr>
          <w:rFonts w:ascii="Open Sans" w:hAnsi="Open Sans" w:cs="Open Sans"/>
          <w:sz w:val="18"/>
          <w:szCs w:val="18"/>
        </w:rPr>
      </w:pPr>
      <w:r w:rsidRPr="006D7F29">
        <w:rPr>
          <w:rFonts w:ascii="Open Sans" w:hAnsi="Open Sans" w:cs="Open Sans"/>
          <w:sz w:val="18"/>
          <w:szCs w:val="18"/>
        </w:rPr>
        <w:t>Retained Profits</w:t>
      </w:r>
      <w:r w:rsidR="00DB2927" w:rsidRPr="006D7F29">
        <w:rPr>
          <w:rFonts w:ascii="Open Sans" w:hAnsi="Open Sans" w:cs="Open Sans"/>
          <w:sz w:val="18"/>
          <w:szCs w:val="18"/>
        </w:rPr>
        <w:tab/>
      </w:r>
      <w:r w:rsidR="00DB2927" w:rsidRPr="006D7F29">
        <w:rPr>
          <w:rFonts w:ascii="Open Sans" w:hAnsi="Open Sans" w:cs="Open Sans"/>
          <w:sz w:val="18"/>
          <w:szCs w:val="18"/>
          <w:u w:val="single"/>
        </w:rPr>
        <w:t>6,732</w:t>
      </w:r>
    </w:p>
    <w:p w:rsidR="00DB2927" w:rsidRPr="006D7F29" w:rsidRDefault="00DB2927" w:rsidP="008A7657">
      <w:pPr>
        <w:tabs>
          <w:tab w:val="right" w:pos="6521"/>
        </w:tabs>
        <w:spacing w:line="360" w:lineRule="auto"/>
        <w:ind w:left="567"/>
        <w:rPr>
          <w:rFonts w:ascii="Open Sans" w:hAnsi="Open Sans" w:cs="Open Sans"/>
          <w:sz w:val="18"/>
          <w:szCs w:val="18"/>
        </w:rPr>
      </w:pPr>
      <w:r w:rsidRPr="006D7F29">
        <w:rPr>
          <w:rFonts w:ascii="Open Sans" w:hAnsi="Open Sans" w:cs="Open Sans"/>
          <w:sz w:val="18"/>
          <w:szCs w:val="18"/>
        </w:rPr>
        <w:t>TOTAL EQUITY</w:t>
      </w:r>
      <w:r w:rsidRPr="006D7F29">
        <w:rPr>
          <w:rFonts w:ascii="Open Sans" w:hAnsi="Open Sans" w:cs="Open Sans"/>
          <w:sz w:val="18"/>
          <w:szCs w:val="18"/>
        </w:rPr>
        <w:tab/>
      </w:r>
      <w:r w:rsidRPr="006D7F29">
        <w:rPr>
          <w:rFonts w:ascii="Open Sans" w:hAnsi="Open Sans" w:cs="Open Sans"/>
          <w:sz w:val="18"/>
          <w:szCs w:val="18"/>
          <w:u w:val="double"/>
        </w:rPr>
        <w:t>73,856</w:t>
      </w:r>
    </w:p>
    <w:p w:rsidR="003E6174" w:rsidRPr="006D7F29" w:rsidRDefault="003E6174" w:rsidP="009462EF">
      <w:pPr>
        <w:spacing w:line="360" w:lineRule="auto"/>
        <w:rPr>
          <w:rFonts w:ascii="Open Sans" w:hAnsi="Open Sans" w:cs="Open Sans"/>
          <w:sz w:val="18"/>
          <w:szCs w:val="18"/>
        </w:rPr>
      </w:pPr>
    </w:p>
    <w:p w:rsidR="00DB2927" w:rsidRPr="006D7F29" w:rsidRDefault="00DB2927" w:rsidP="009462EF">
      <w:pPr>
        <w:spacing w:line="360" w:lineRule="auto"/>
        <w:rPr>
          <w:rFonts w:ascii="Open Sans" w:hAnsi="Open Sans" w:cs="Open Sans"/>
          <w:sz w:val="18"/>
          <w:szCs w:val="18"/>
        </w:rPr>
      </w:pPr>
      <w:r w:rsidRPr="006D7F29">
        <w:rPr>
          <w:rFonts w:ascii="Open Sans" w:hAnsi="Open Sans" w:cs="Open Sans"/>
          <w:sz w:val="18"/>
          <w:szCs w:val="18"/>
        </w:rPr>
        <w:t>The Preference shares are non-participating.  Share issue cost</w:t>
      </w:r>
      <w:r w:rsidR="00FC54DF">
        <w:rPr>
          <w:rFonts w:ascii="Open Sans" w:hAnsi="Open Sans" w:cs="Open Sans"/>
          <w:sz w:val="18"/>
          <w:szCs w:val="18"/>
        </w:rPr>
        <w:t>s</w:t>
      </w:r>
      <w:r w:rsidRPr="006D7F29">
        <w:rPr>
          <w:rFonts w:ascii="Open Sans" w:hAnsi="Open Sans" w:cs="Open Sans"/>
          <w:sz w:val="18"/>
          <w:szCs w:val="18"/>
        </w:rPr>
        <w:t xml:space="preserve"> of $2,000,000 have been offset against the Ordinary share capital.</w:t>
      </w:r>
    </w:p>
    <w:p w:rsidR="0048213C" w:rsidRPr="006D7F29" w:rsidRDefault="00DB2927" w:rsidP="009462EF">
      <w:pPr>
        <w:spacing w:line="360" w:lineRule="auto"/>
        <w:rPr>
          <w:rFonts w:ascii="Open Sans" w:hAnsi="Open Sans" w:cs="Open Sans"/>
          <w:sz w:val="18"/>
          <w:szCs w:val="18"/>
        </w:rPr>
      </w:pPr>
      <w:r w:rsidRPr="006D7F29">
        <w:rPr>
          <w:rFonts w:ascii="Open Sans" w:hAnsi="Open Sans" w:cs="Open Sans"/>
          <w:sz w:val="18"/>
          <w:szCs w:val="18"/>
        </w:rPr>
        <w:t>The company wishes to raise further capital and decides to offer existing Ordinary shareholders with the opportunity to invest further in the compan</w:t>
      </w:r>
      <w:r w:rsidR="00FC54DF">
        <w:rPr>
          <w:rFonts w:ascii="Open Sans" w:hAnsi="Open Sans" w:cs="Open Sans"/>
          <w:sz w:val="18"/>
          <w:szCs w:val="18"/>
        </w:rPr>
        <w:t>y.  As a result a renounceable R</w:t>
      </w:r>
      <w:r w:rsidRPr="006D7F29">
        <w:rPr>
          <w:rFonts w:ascii="Open Sans" w:hAnsi="Open Sans" w:cs="Open Sans"/>
          <w:sz w:val="18"/>
          <w:szCs w:val="18"/>
        </w:rPr>
        <w:t>ights issue is made to those shareholders of 1 share for every 10 held</w:t>
      </w:r>
      <w:r w:rsidR="0048213C" w:rsidRPr="006D7F29">
        <w:rPr>
          <w:rFonts w:ascii="Open Sans" w:hAnsi="Open Sans" w:cs="Open Sans"/>
          <w:sz w:val="18"/>
          <w:szCs w:val="18"/>
        </w:rPr>
        <w:t xml:space="preserve"> </w:t>
      </w:r>
      <w:r w:rsidRPr="006D7F29">
        <w:rPr>
          <w:rFonts w:ascii="Open Sans" w:hAnsi="Open Sans" w:cs="Open Sans"/>
          <w:sz w:val="18"/>
          <w:szCs w:val="18"/>
        </w:rPr>
        <w:t xml:space="preserve">at an </w:t>
      </w:r>
      <w:r w:rsidR="0048213C" w:rsidRPr="006D7F29">
        <w:rPr>
          <w:rFonts w:ascii="Open Sans" w:hAnsi="Open Sans" w:cs="Open Sans"/>
          <w:sz w:val="18"/>
          <w:szCs w:val="18"/>
        </w:rPr>
        <w:t>exercise price of $5.00/share payable in full at the exercise date of 31</w:t>
      </w:r>
      <w:r w:rsidR="0048213C" w:rsidRPr="006D7F29">
        <w:rPr>
          <w:rFonts w:ascii="Open Sans" w:hAnsi="Open Sans" w:cs="Open Sans"/>
          <w:sz w:val="18"/>
          <w:szCs w:val="18"/>
          <w:vertAlign w:val="superscript"/>
        </w:rPr>
        <w:t>st</w:t>
      </w:r>
      <w:r w:rsidR="0048213C" w:rsidRPr="006D7F29">
        <w:rPr>
          <w:rFonts w:ascii="Open Sans" w:hAnsi="Open Sans" w:cs="Open Sans"/>
          <w:sz w:val="18"/>
          <w:szCs w:val="18"/>
        </w:rPr>
        <w:t xml:space="preserve"> October 20X5.  There </w:t>
      </w:r>
      <w:r w:rsidR="00040CE8">
        <w:rPr>
          <w:rFonts w:ascii="Open Sans" w:hAnsi="Open Sans" w:cs="Open Sans"/>
          <w:sz w:val="18"/>
          <w:szCs w:val="18"/>
        </w:rPr>
        <w:t>are no costs associated with this</w:t>
      </w:r>
      <w:r w:rsidR="0048213C" w:rsidRPr="006D7F29">
        <w:rPr>
          <w:rFonts w:ascii="Open Sans" w:hAnsi="Open Sans" w:cs="Open Sans"/>
          <w:sz w:val="18"/>
          <w:szCs w:val="18"/>
        </w:rPr>
        <w:t xml:space="preserve"> </w:t>
      </w:r>
      <w:r w:rsidR="00FC54DF">
        <w:rPr>
          <w:rFonts w:ascii="Open Sans" w:hAnsi="Open Sans" w:cs="Open Sans"/>
          <w:sz w:val="18"/>
          <w:szCs w:val="18"/>
        </w:rPr>
        <w:t>R</w:t>
      </w:r>
      <w:r w:rsidR="0048213C" w:rsidRPr="006D7F29">
        <w:rPr>
          <w:rFonts w:ascii="Open Sans" w:hAnsi="Open Sans" w:cs="Open Sans"/>
          <w:sz w:val="18"/>
          <w:szCs w:val="18"/>
        </w:rPr>
        <w:t>ights issue.</w:t>
      </w:r>
    </w:p>
    <w:p w:rsidR="0048213C" w:rsidRPr="006D7F29" w:rsidRDefault="0048213C" w:rsidP="009462EF">
      <w:pPr>
        <w:spacing w:line="360" w:lineRule="auto"/>
        <w:rPr>
          <w:rFonts w:ascii="Open Sans" w:hAnsi="Open Sans" w:cs="Open Sans"/>
          <w:sz w:val="18"/>
          <w:szCs w:val="18"/>
        </w:rPr>
      </w:pPr>
      <w:r w:rsidRPr="006D7F29">
        <w:rPr>
          <w:rFonts w:ascii="Open Sans" w:hAnsi="Open Sans" w:cs="Open Sans"/>
          <w:sz w:val="18"/>
          <w:szCs w:val="18"/>
        </w:rPr>
        <w:t>As at 31</w:t>
      </w:r>
      <w:r w:rsidRPr="006D7F29">
        <w:rPr>
          <w:rFonts w:ascii="Open Sans" w:hAnsi="Open Sans" w:cs="Open Sans"/>
          <w:sz w:val="18"/>
          <w:szCs w:val="18"/>
          <w:vertAlign w:val="superscript"/>
        </w:rPr>
        <w:t>st</w:t>
      </w:r>
      <w:r w:rsidRPr="006D7F29">
        <w:rPr>
          <w:rFonts w:ascii="Open Sans" w:hAnsi="Open Sans" w:cs="Open Sans"/>
          <w:sz w:val="18"/>
          <w:szCs w:val="18"/>
        </w:rPr>
        <w:t xml:space="preserve"> October 20X5 the required money had been received from </w:t>
      </w:r>
      <w:r w:rsidR="00785CA1" w:rsidRPr="006D7F29">
        <w:rPr>
          <w:rFonts w:ascii="Open Sans" w:hAnsi="Open Sans" w:cs="Open Sans"/>
          <w:sz w:val="18"/>
          <w:szCs w:val="18"/>
        </w:rPr>
        <w:t>85%</w:t>
      </w:r>
      <w:r w:rsidRPr="006D7F29">
        <w:rPr>
          <w:rFonts w:ascii="Open Sans" w:hAnsi="Open Sans" w:cs="Open Sans"/>
          <w:sz w:val="18"/>
          <w:szCs w:val="18"/>
        </w:rPr>
        <w:t xml:space="preserve"> of share</w:t>
      </w:r>
      <w:r w:rsidR="00785CA1" w:rsidRPr="006D7F29">
        <w:rPr>
          <w:rFonts w:ascii="Open Sans" w:hAnsi="Open Sans" w:cs="Open Sans"/>
          <w:sz w:val="18"/>
          <w:szCs w:val="18"/>
        </w:rPr>
        <w:t>holder</w:t>
      </w:r>
      <w:r w:rsidRPr="006D7F29">
        <w:rPr>
          <w:rFonts w:ascii="Open Sans" w:hAnsi="Open Sans" w:cs="Open Sans"/>
          <w:sz w:val="18"/>
          <w:szCs w:val="18"/>
        </w:rPr>
        <w:t>s.</w:t>
      </w:r>
      <w:r w:rsidR="00785CA1" w:rsidRPr="006D7F29">
        <w:rPr>
          <w:rFonts w:ascii="Open Sans" w:hAnsi="Open Sans" w:cs="Open Sans"/>
          <w:sz w:val="18"/>
          <w:szCs w:val="18"/>
        </w:rPr>
        <w:t xml:space="preserve">  T</w:t>
      </w:r>
      <w:r w:rsidR="00FC54DF">
        <w:rPr>
          <w:rFonts w:ascii="Open Sans" w:hAnsi="Open Sans" w:cs="Open Sans"/>
          <w:sz w:val="18"/>
          <w:szCs w:val="18"/>
        </w:rPr>
        <w:t>he remaining shareholders decided</w:t>
      </w:r>
      <w:r w:rsidR="00785CA1" w:rsidRPr="006D7F29">
        <w:rPr>
          <w:rFonts w:ascii="Open Sans" w:hAnsi="Open Sans" w:cs="Open Sans"/>
          <w:sz w:val="18"/>
          <w:szCs w:val="18"/>
        </w:rPr>
        <w:t xml:space="preserve"> not to take up the offer.</w:t>
      </w:r>
    </w:p>
    <w:p w:rsidR="0048213C" w:rsidRDefault="0048213C" w:rsidP="009462EF">
      <w:pPr>
        <w:spacing w:line="360" w:lineRule="auto"/>
        <w:rPr>
          <w:rFonts w:ascii="Open Sans" w:hAnsi="Open Sans" w:cs="Open Sans"/>
          <w:sz w:val="20"/>
          <w:szCs w:val="20"/>
        </w:rPr>
      </w:pPr>
    </w:p>
    <w:p w:rsidR="0048213C" w:rsidRDefault="0048213C" w:rsidP="009462EF">
      <w:pPr>
        <w:spacing w:line="360" w:lineRule="auto"/>
        <w:rPr>
          <w:rFonts w:ascii="Open Sans" w:hAnsi="Open Sans" w:cs="Open Sans"/>
          <w:sz w:val="20"/>
          <w:szCs w:val="20"/>
        </w:rPr>
      </w:pPr>
    </w:p>
    <w:p w:rsidR="0048213C" w:rsidRPr="0048213C" w:rsidRDefault="0048213C" w:rsidP="009462EF">
      <w:pPr>
        <w:spacing w:line="360" w:lineRule="auto"/>
        <w:rPr>
          <w:rFonts w:ascii="Open Sans" w:hAnsi="Open Sans" w:cs="Open Sans"/>
          <w:b/>
        </w:rPr>
      </w:pPr>
      <w:r w:rsidRPr="0048213C">
        <w:rPr>
          <w:rFonts w:ascii="Open Sans" w:hAnsi="Open Sans" w:cs="Open Sans"/>
          <w:b/>
        </w:rPr>
        <w:t>REQUIRED</w:t>
      </w:r>
    </w:p>
    <w:p w:rsidR="0048213C" w:rsidRPr="006D7F29" w:rsidRDefault="002E320E" w:rsidP="009462EF">
      <w:pPr>
        <w:spacing w:line="360" w:lineRule="auto"/>
        <w:rPr>
          <w:rFonts w:ascii="Open Sans" w:hAnsi="Open Sans" w:cs="Open Sans"/>
          <w:sz w:val="18"/>
          <w:szCs w:val="18"/>
        </w:rPr>
      </w:pPr>
      <w:r w:rsidRPr="006D7F29">
        <w:rPr>
          <w:rFonts w:ascii="Open Sans" w:hAnsi="Open Sans" w:cs="Open Sans"/>
          <w:sz w:val="18"/>
          <w:szCs w:val="18"/>
        </w:rPr>
        <w:t>Prepare general journal entry/s with narrations to record the t</w:t>
      </w:r>
      <w:r w:rsidR="00FC54DF">
        <w:rPr>
          <w:rFonts w:ascii="Open Sans" w:hAnsi="Open Sans" w:cs="Open Sans"/>
          <w:sz w:val="18"/>
          <w:szCs w:val="18"/>
        </w:rPr>
        <w:t>ransactions resulting from the R</w:t>
      </w:r>
      <w:r w:rsidRPr="006D7F29">
        <w:rPr>
          <w:rFonts w:ascii="Open Sans" w:hAnsi="Open Sans" w:cs="Open Sans"/>
          <w:sz w:val="18"/>
          <w:szCs w:val="18"/>
        </w:rPr>
        <w:t>ight</w:t>
      </w:r>
      <w:r w:rsidR="00FC54DF">
        <w:rPr>
          <w:rFonts w:ascii="Open Sans" w:hAnsi="Open Sans" w:cs="Open Sans"/>
          <w:sz w:val="18"/>
          <w:szCs w:val="18"/>
        </w:rPr>
        <w:t>s</w:t>
      </w:r>
      <w:r w:rsidRPr="006D7F29">
        <w:rPr>
          <w:rFonts w:ascii="Open Sans" w:hAnsi="Open Sans" w:cs="Open Sans"/>
          <w:sz w:val="18"/>
          <w:szCs w:val="18"/>
        </w:rPr>
        <w:t xml:space="preserve"> issue.</w:t>
      </w:r>
      <w:r w:rsidR="00785CA1" w:rsidRPr="006D7F29">
        <w:rPr>
          <w:rFonts w:ascii="Open Sans" w:hAnsi="Open Sans" w:cs="Open Sans"/>
          <w:sz w:val="18"/>
          <w:szCs w:val="18"/>
        </w:rPr>
        <w:t xml:space="preserve">  Show any calculations you consider relevant.</w:t>
      </w:r>
    </w:p>
    <w:p w:rsidR="002E320E" w:rsidRDefault="002E320E" w:rsidP="009462EF">
      <w:pPr>
        <w:spacing w:line="360" w:lineRule="auto"/>
        <w:rPr>
          <w:rFonts w:ascii="Open Sans" w:hAnsi="Open Sans" w:cs="Open Sans"/>
          <w:sz w:val="20"/>
          <w:szCs w:val="20"/>
        </w:rPr>
      </w:pPr>
    </w:p>
    <w:p w:rsidR="002E320E" w:rsidRDefault="002E320E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br w:type="page"/>
      </w:r>
    </w:p>
    <w:p w:rsidR="002E320E" w:rsidRPr="00785CA1" w:rsidRDefault="00785CA1" w:rsidP="000A7FFD">
      <w:pPr>
        <w:tabs>
          <w:tab w:val="left" w:pos="2268"/>
          <w:tab w:val="right" w:pos="8222"/>
        </w:tabs>
        <w:spacing w:line="360" w:lineRule="auto"/>
        <w:rPr>
          <w:rFonts w:ascii="Open Sans" w:hAnsi="Open Sans" w:cs="Open Sans"/>
          <w:b/>
        </w:rPr>
      </w:pPr>
      <w:r w:rsidRPr="00785CA1">
        <w:rPr>
          <w:rFonts w:ascii="Open Sans" w:hAnsi="Open Sans" w:cs="Open Sans"/>
          <w:b/>
        </w:rPr>
        <w:lastRenderedPageBreak/>
        <w:t>QUESTION   3</w:t>
      </w:r>
      <w:r w:rsidRPr="00785CA1">
        <w:rPr>
          <w:rFonts w:ascii="Open Sans" w:hAnsi="Open Sans" w:cs="Open Sans"/>
          <w:b/>
        </w:rPr>
        <w:tab/>
      </w:r>
      <w:r>
        <w:rPr>
          <w:rFonts w:ascii="Open Sans" w:hAnsi="Open Sans" w:cs="Open Sans"/>
          <w:b/>
        </w:rPr>
        <w:t xml:space="preserve">FORFEITURE </w:t>
      </w:r>
      <w:r w:rsidR="000A7FFD">
        <w:rPr>
          <w:rFonts w:ascii="Open Sans" w:hAnsi="Open Sans" w:cs="Open Sans"/>
          <w:b/>
        </w:rPr>
        <w:t xml:space="preserve">AND REISSUE </w:t>
      </w:r>
      <w:r>
        <w:rPr>
          <w:rFonts w:ascii="Open Sans" w:hAnsi="Open Sans" w:cs="Open Sans"/>
          <w:b/>
        </w:rPr>
        <w:t>OF SHARES</w:t>
      </w:r>
      <w:r w:rsidR="00CA66BF">
        <w:rPr>
          <w:rFonts w:ascii="Open Sans" w:hAnsi="Open Sans" w:cs="Open Sans"/>
          <w:b/>
        </w:rPr>
        <w:tab/>
        <w:t>12 MARKS</w:t>
      </w:r>
    </w:p>
    <w:p w:rsidR="002E320E" w:rsidRDefault="002E320E" w:rsidP="009462EF">
      <w:pPr>
        <w:spacing w:line="360" w:lineRule="auto"/>
        <w:rPr>
          <w:rFonts w:ascii="Open Sans" w:hAnsi="Open Sans" w:cs="Open Sans"/>
          <w:sz w:val="20"/>
          <w:szCs w:val="20"/>
        </w:rPr>
      </w:pPr>
    </w:p>
    <w:p w:rsidR="002E320E" w:rsidRPr="006D7F29" w:rsidRDefault="00DD7E64" w:rsidP="009462EF">
      <w:pPr>
        <w:spacing w:line="360" w:lineRule="auto"/>
        <w:rPr>
          <w:rFonts w:ascii="Open Sans" w:hAnsi="Open Sans" w:cs="Open Sans"/>
          <w:sz w:val="18"/>
          <w:szCs w:val="18"/>
        </w:rPr>
      </w:pPr>
      <w:r w:rsidRPr="006D7F29">
        <w:rPr>
          <w:rFonts w:ascii="Open Sans" w:hAnsi="Open Sans" w:cs="Open Sans"/>
          <w:sz w:val="18"/>
          <w:szCs w:val="18"/>
        </w:rPr>
        <w:t xml:space="preserve">Scottie Golf Ltd </w:t>
      </w:r>
      <w:r w:rsidR="00B93D14" w:rsidRPr="006D7F29">
        <w:rPr>
          <w:rFonts w:ascii="Open Sans" w:hAnsi="Open Sans" w:cs="Open Sans"/>
          <w:sz w:val="18"/>
          <w:szCs w:val="18"/>
        </w:rPr>
        <w:t>is an unlisted company and has</w:t>
      </w:r>
      <w:r w:rsidRPr="006D7F29">
        <w:rPr>
          <w:rFonts w:ascii="Open Sans" w:hAnsi="Open Sans" w:cs="Open Sans"/>
          <w:sz w:val="18"/>
          <w:szCs w:val="18"/>
        </w:rPr>
        <w:t xml:space="preserve"> been operating for a number of years.  At the beginning of the 20X8/X9 financial year it decided to raise further capital from the public.  As a result it issued a prospectus for 2,000,000 shares at $5.00/share.  The offer was oversubscribed and all 2,000,000 shares were issued.  A First Call was made on the shares on 1</w:t>
      </w:r>
      <w:r w:rsidRPr="006D7F29">
        <w:rPr>
          <w:rFonts w:ascii="Open Sans" w:hAnsi="Open Sans" w:cs="Open Sans"/>
          <w:sz w:val="18"/>
          <w:szCs w:val="18"/>
          <w:vertAlign w:val="superscript"/>
        </w:rPr>
        <w:t>st</w:t>
      </w:r>
      <w:r w:rsidRPr="006D7F29">
        <w:rPr>
          <w:rFonts w:ascii="Open Sans" w:hAnsi="Open Sans" w:cs="Open Sans"/>
          <w:sz w:val="18"/>
          <w:szCs w:val="18"/>
        </w:rPr>
        <w:t xml:space="preserve"> January 20X9.  The general ledger T accounts below provide the details of the issue and the call.</w:t>
      </w:r>
    </w:p>
    <w:p w:rsidR="00EF1378" w:rsidRPr="00821978" w:rsidRDefault="00EF1378" w:rsidP="00EF1378">
      <w:pPr>
        <w:tabs>
          <w:tab w:val="left" w:pos="1080"/>
          <w:tab w:val="left" w:pos="1440"/>
          <w:tab w:val="left" w:pos="1701"/>
          <w:tab w:val="left" w:pos="2268"/>
          <w:tab w:val="left" w:pos="2835"/>
          <w:tab w:val="left" w:pos="3402"/>
          <w:tab w:val="left" w:pos="3686"/>
          <w:tab w:val="left" w:pos="3969"/>
          <w:tab w:val="right" w:pos="5103"/>
          <w:tab w:val="right" w:pos="6237"/>
          <w:tab w:val="right" w:pos="7920"/>
        </w:tabs>
        <w:rPr>
          <w:rFonts w:ascii="Open Sans" w:eastAsia="Times New Roman" w:hAnsi="Open Sans" w:cs="Open Sans"/>
          <w:b/>
          <w:sz w:val="18"/>
          <w:szCs w:val="18"/>
          <w:lang w:val="en-GB"/>
        </w:rPr>
      </w:pPr>
    </w:p>
    <w:tbl>
      <w:tblPr>
        <w:tblW w:w="8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6"/>
        <w:gridCol w:w="1264"/>
        <w:gridCol w:w="2705"/>
        <w:gridCol w:w="1345"/>
      </w:tblGrid>
      <w:tr w:rsidR="00EF1378" w:rsidRPr="00821978" w:rsidTr="00FC54DF">
        <w:trPr>
          <w:cantSplit/>
        </w:trPr>
        <w:tc>
          <w:tcPr>
            <w:tcW w:w="83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1378" w:rsidRPr="00821978" w:rsidRDefault="00EF1378" w:rsidP="00DD7E64">
            <w:pPr>
              <w:tabs>
                <w:tab w:val="left" w:pos="567"/>
                <w:tab w:val="left" w:pos="2880"/>
                <w:tab w:val="left" w:pos="5760"/>
              </w:tabs>
              <w:spacing w:before="40" w:after="40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  <w:lang w:val="en-GB"/>
              </w:rPr>
            </w:pPr>
            <w:r w:rsidRPr="00821978">
              <w:rPr>
                <w:rFonts w:ascii="Open Sans" w:eastAsia="Times New Roman" w:hAnsi="Open Sans" w:cs="Open Sans"/>
                <w:b/>
                <w:sz w:val="18"/>
                <w:szCs w:val="18"/>
                <w:lang w:val="en-GB"/>
              </w:rPr>
              <w:t>Share Capital</w:t>
            </w:r>
          </w:p>
        </w:tc>
      </w:tr>
      <w:tr w:rsidR="00EF1378" w:rsidRPr="00821978" w:rsidTr="00FC54DF">
        <w:trPr>
          <w:cantSplit/>
        </w:trPr>
        <w:tc>
          <w:tcPr>
            <w:tcW w:w="3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1378" w:rsidRPr="00821978" w:rsidRDefault="00EF1378" w:rsidP="00DD7E64">
            <w:pPr>
              <w:tabs>
                <w:tab w:val="left" w:pos="567"/>
                <w:tab w:val="left" w:pos="2880"/>
                <w:tab w:val="left" w:pos="5760"/>
              </w:tabs>
              <w:spacing w:before="40" w:after="40"/>
              <w:rPr>
                <w:rFonts w:ascii="Open Sans" w:eastAsia="Times New Roman" w:hAnsi="Open Sans" w:cs="Open Sans"/>
                <w:sz w:val="18"/>
                <w:szCs w:val="18"/>
                <w:lang w:val="en-GB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EF1378" w:rsidRPr="00821978" w:rsidRDefault="00EF1378" w:rsidP="00DD7E64">
            <w:pPr>
              <w:tabs>
                <w:tab w:val="left" w:pos="567"/>
                <w:tab w:val="left" w:pos="2880"/>
                <w:tab w:val="left" w:pos="5760"/>
              </w:tabs>
              <w:spacing w:before="40" w:after="40"/>
              <w:jc w:val="right"/>
              <w:rPr>
                <w:rFonts w:ascii="Open Sans" w:eastAsia="Times New Roman" w:hAnsi="Open Sans" w:cs="Open Sans"/>
                <w:sz w:val="18"/>
                <w:szCs w:val="18"/>
                <w:lang w:val="en-GB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1378" w:rsidRPr="00821978" w:rsidRDefault="00DD7E64" w:rsidP="00DD7E64">
            <w:pPr>
              <w:tabs>
                <w:tab w:val="left" w:pos="567"/>
                <w:tab w:val="left" w:pos="2880"/>
                <w:tab w:val="left" w:pos="5760"/>
              </w:tabs>
              <w:spacing w:before="40" w:after="40"/>
              <w:rPr>
                <w:rFonts w:ascii="Open Sans" w:eastAsia="Times New Roman" w:hAnsi="Open Sans" w:cs="Open Sans"/>
                <w:sz w:val="18"/>
                <w:szCs w:val="18"/>
                <w:lang w:val="en-GB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val="en-GB"/>
              </w:rPr>
              <w:t>1/7/X8  Bal b/d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1378" w:rsidRPr="00821978" w:rsidRDefault="00DD7E64" w:rsidP="00DD7E64">
            <w:pPr>
              <w:tabs>
                <w:tab w:val="left" w:pos="567"/>
                <w:tab w:val="left" w:pos="2880"/>
                <w:tab w:val="left" w:pos="5760"/>
              </w:tabs>
              <w:spacing w:before="40" w:after="40"/>
              <w:jc w:val="right"/>
              <w:rPr>
                <w:rFonts w:ascii="Open Sans" w:eastAsia="Times New Roman" w:hAnsi="Open Sans" w:cs="Open Sans"/>
                <w:sz w:val="18"/>
                <w:szCs w:val="18"/>
                <w:lang w:val="en-GB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val="en-GB"/>
              </w:rPr>
              <w:t>8,700,000</w:t>
            </w:r>
          </w:p>
        </w:tc>
      </w:tr>
      <w:tr w:rsidR="00DD7E64" w:rsidRPr="00821978" w:rsidTr="001E0DBC">
        <w:trPr>
          <w:cantSplit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</w:tcPr>
          <w:p w:rsidR="00DD7E64" w:rsidRPr="00821978" w:rsidRDefault="00DD7E64" w:rsidP="00DD7E64">
            <w:pPr>
              <w:tabs>
                <w:tab w:val="left" w:pos="567"/>
                <w:tab w:val="left" w:pos="2880"/>
                <w:tab w:val="left" w:pos="5760"/>
              </w:tabs>
              <w:spacing w:before="40" w:after="40"/>
              <w:rPr>
                <w:rFonts w:ascii="Open Sans" w:eastAsia="Times New Roman" w:hAnsi="Open Sans" w:cs="Open Sans"/>
                <w:sz w:val="18"/>
                <w:szCs w:val="18"/>
                <w:lang w:val="en-GB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D7E64" w:rsidRPr="00821978" w:rsidRDefault="00DD7E64" w:rsidP="00DD7E64">
            <w:pPr>
              <w:tabs>
                <w:tab w:val="left" w:pos="567"/>
                <w:tab w:val="left" w:pos="2880"/>
                <w:tab w:val="left" w:pos="5760"/>
              </w:tabs>
              <w:spacing w:before="40" w:after="40"/>
              <w:jc w:val="right"/>
              <w:rPr>
                <w:rFonts w:ascii="Open Sans" w:eastAsia="Times New Roman" w:hAnsi="Open Sans" w:cs="Open Sans"/>
                <w:sz w:val="18"/>
                <w:szCs w:val="18"/>
                <w:lang w:val="en-GB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:rsidR="00DD7E64" w:rsidRDefault="00DD7E64" w:rsidP="00DD7E64">
            <w:pPr>
              <w:tabs>
                <w:tab w:val="left" w:pos="567"/>
                <w:tab w:val="left" w:pos="754"/>
                <w:tab w:val="left" w:pos="2880"/>
                <w:tab w:val="left" w:pos="5760"/>
              </w:tabs>
              <w:spacing w:before="40" w:after="40"/>
              <w:ind w:left="754" w:hanging="754"/>
              <w:rPr>
                <w:rFonts w:ascii="Open Sans" w:eastAsia="Times New Roman" w:hAnsi="Open Sans" w:cs="Open Sans"/>
                <w:sz w:val="18"/>
                <w:szCs w:val="18"/>
                <w:lang w:val="en-GB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val="en-GB"/>
              </w:rPr>
              <w:t>1/10/X8  Applications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:rsidR="00DD7E64" w:rsidRDefault="00DD7E64" w:rsidP="00DD7E64">
            <w:pPr>
              <w:tabs>
                <w:tab w:val="left" w:pos="567"/>
                <w:tab w:val="left" w:pos="2880"/>
                <w:tab w:val="left" w:pos="5760"/>
              </w:tabs>
              <w:spacing w:before="40" w:after="40"/>
              <w:jc w:val="right"/>
              <w:rPr>
                <w:rFonts w:ascii="Open Sans" w:eastAsia="Times New Roman" w:hAnsi="Open Sans" w:cs="Open Sans"/>
                <w:sz w:val="18"/>
                <w:szCs w:val="18"/>
                <w:lang w:val="en-GB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val="en-GB"/>
              </w:rPr>
              <w:t>4,000,000</w:t>
            </w:r>
          </w:p>
        </w:tc>
      </w:tr>
      <w:tr w:rsidR="00EF1378" w:rsidRPr="00821978" w:rsidTr="001E0DBC">
        <w:trPr>
          <w:cantSplit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</w:tcPr>
          <w:p w:rsidR="00EF1378" w:rsidRPr="00821978" w:rsidRDefault="00EF1378" w:rsidP="00DD7E64">
            <w:pPr>
              <w:tabs>
                <w:tab w:val="left" w:pos="567"/>
                <w:tab w:val="left" w:pos="2880"/>
                <w:tab w:val="left" w:pos="5760"/>
              </w:tabs>
              <w:spacing w:before="40" w:after="40"/>
              <w:rPr>
                <w:rFonts w:ascii="Open Sans" w:eastAsia="Times New Roman" w:hAnsi="Open Sans" w:cs="Open Sans"/>
                <w:sz w:val="18"/>
                <w:szCs w:val="18"/>
                <w:lang w:val="en-GB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F1378" w:rsidRPr="00821978" w:rsidRDefault="00EF1378" w:rsidP="00DD7E64">
            <w:pPr>
              <w:tabs>
                <w:tab w:val="left" w:pos="567"/>
                <w:tab w:val="left" w:pos="2880"/>
                <w:tab w:val="left" w:pos="5760"/>
              </w:tabs>
              <w:spacing w:before="40" w:after="40"/>
              <w:jc w:val="right"/>
              <w:rPr>
                <w:rFonts w:ascii="Open Sans" w:eastAsia="Times New Roman" w:hAnsi="Open Sans" w:cs="Open Sans"/>
                <w:sz w:val="18"/>
                <w:szCs w:val="18"/>
                <w:lang w:val="en-GB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:rsidR="00EF1378" w:rsidRPr="00821978" w:rsidRDefault="00EF1378" w:rsidP="00DD7E64">
            <w:pPr>
              <w:tabs>
                <w:tab w:val="left" w:pos="567"/>
                <w:tab w:val="left" w:pos="754"/>
                <w:tab w:val="left" w:pos="2880"/>
                <w:tab w:val="left" w:pos="5760"/>
              </w:tabs>
              <w:spacing w:before="40" w:after="40"/>
              <w:ind w:left="754" w:hanging="754"/>
              <w:rPr>
                <w:rFonts w:ascii="Open Sans" w:eastAsia="Times New Roman" w:hAnsi="Open Sans" w:cs="Open Sans"/>
                <w:sz w:val="18"/>
                <w:szCs w:val="18"/>
                <w:lang w:val="en-GB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val="en-GB"/>
              </w:rPr>
              <w:t xml:space="preserve">                Allotment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:rsidR="00EF1378" w:rsidRPr="00821978" w:rsidRDefault="00EF1378" w:rsidP="00DD7E64">
            <w:pPr>
              <w:tabs>
                <w:tab w:val="left" w:pos="567"/>
                <w:tab w:val="left" w:pos="2880"/>
                <w:tab w:val="left" w:pos="5760"/>
              </w:tabs>
              <w:spacing w:before="40" w:after="40"/>
              <w:jc w:val="right"/>
              <w:rPr>
                <w:rFonts w:ascii="Open Sans" w:eastAsia="Times New Roman" w:hAnsi="Open Sans" w:cs="Open Sans"/>
                <w:sz w:val="18"/>
                <w:szCs w:val="18"/>
                <w:lang w:val="en-GB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val="en-GB"/>
              </w:rPr>
              <w:t>2,</w:t>
            </w:r>
            <w:r w:rsidR="005B7A7D">
              <w:rPr>
                <w:rFonts w:ascii="Open Sans" w:eastAsia="Times New Roman" w:hAnsi="Open Sans" w:cs="Open Sans"/>
                <w:sz w:val="18"/>
                <w:szCs w:val="18"/>
                <w:lang w:val="en-GB"/>
              </w:rPr>
              <w:t>00</w:t>
            </w:r>
            <w:r>
              <w:rPr>
                <w:rFonts w:ascii="Open Sans" w:eastAsia="Times New Roman" w:hAnsi="Open Sans" w:cs="Open Sans"/>
                <w:sz w:val="18"/>
                <w:szCs w:val="18"/>
                <w:lang w:val="en-GB"/>
              </w:rPr>
              <w:t>0,000</w:t>
            </w:r>
          </w:p>
        </w:tc>
      </w:tr>
      <w:tr w:rsidR="00EF1378" w:rsidRPr="00821978" w:rsidTr="001E0DBC">
        <w:trPr>
          <w:cantSplit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</w:tcPr>
          <w:p w:rsidR="00EF1378" w:rsidRPr="00821978" w:rsidRDefault="00EF1378" w:rsidP="00DD7E64">
            <w:pPr>
              <w:tabs>
                <w:tab w:val="left" w:pos="567"/>
                <w:tab w:val="left" w:pos="2880"/>
                <w:tab w:val="left" w:pos="5760"/>
              </w:tabs>
              <w:spacing w:before="40" w:after="40"/>
              <w:rPr>
                <w:rFonts w:ascii="Open Sans" w:eastAsia="Times New Roman" w:hAnsi="Open Sans" w:cs="Open Sans"/>
                <w:sz w:val="18"/>
                <w:szCs w:val="18"/>
                <w:lang w:val="en-GB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F1378" w:rsidRPr="00821978" w:rsidRDefault="00EF1378" w:rsidP="00DD7E64">
            <w:pPr>
              <w:tabs>
                <w:tab w:val="left" w:pos="567"/>
                <w:tab w:val="left" w:pos="2880"/>
                <w:tab w:val="left" w:pos="5760"/>
              </w:tabs>
              <w:spacing w:before="40" w:after="40"/>
              <w:jc w:val="right"/>
              <w:rPr>
                <w:rFonts w:ascii="Open Sans" w:eastAsia="Times New Roman" w:hAnsi="Open Sans" w:cs="Open Sans"/>
                <w:sz w:val="18"/>
                <w:szCs w:val="18"/>
                <w:lang w:val="en-GB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:rsidR="00EF1378" w:rsidRPr="00821978" w:rsidRDefault="00EF1378" w:rsidP="00DD7E64">
            <w:pPr>
              <w:tabs>
                <w:tab w:val="left" w:pos="567"/>
                <w:tab w:val="left" w:pos="2880"/>
                <w:tab w:val="left" w:pos="5760"/>
              </w:tabs>
              <w:spacing w:before="40" w:after="40"/>
              <w:rPr>
                <w:rFonts w:ascii="Open Sans" w:eastAsia="Times New Roman" w:hAnsi="Open Sans" w:cs="Open Sans"/>
                <w:sz w:val="18"/>
                <w:szCs w:val="18"/>
                <w:lang w:val="en-GB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val="en-GB"/>
              </w:rPr>
              <w:t>1/1/X</w:t>
            </w:r>
            <w:r w:rsidR="005B7A7D">
              <w:rPr>
                <w:rFonts w:ascii="Open Sans" w:eastAsia="Times New Roman" w:hAnsi="Open Sans" w:cs="Open Sans"/>
                <w:sz w:val="18"/>
                <w:szCs w:val="18"/>
                <w:lang w:val="en-GB"/>
              </w:rPr>
              <w:t>9</w:t>
            </w:r>
            <w:r>
              <w:rPr>
                <w:rFonts w:ascii="Open Sans" w:eastAsia="Times New Roman" w:hAnsi="Open Sans" w:cs="Open Sans"/>
                <w:sz w:val="18"/>
                <w:szCs w:val="18"/>
                <w:lang w:val="en-GB"/>
              </w:rPr>
              <w:t xml:space="preserve">    First Call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:rsidR="00EF1378" w:rsidRPr="00821978" w:rsidRDefault="005B7A7D" w:rsidP="00DD7E64">
            <w:pPr>
              <w:tabs>
                <w:tab w:val="left" w:pos="567"/>
                <w:tab w:val="left" w:pos="2880"/>
                <w:tab w:val="left" w:pos="5760"/>
              </w:tabs>
              <w:spacing w:before="40" w:after="40"/>
              <w:jc w:val="right"/>
              <w:rPr>
                <w:rFonts w:ascii="Open Sans" w:eastAsia="Times New Roman" w:hAnsi="Open Sans" w:cs="Open Sans"/>
                <w:sz w:val="18"/>
                <w:szCs w:val="18"/>
                <w:lang w:val="en-GB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val="en-GB"/>
              </w:rPr>
              <w:t>2,0</w:t>
            </w:r>
            <w:r w:rsidR="00EF1378">
              <w:rPr>
                <w:rFonts w:ascii="Open Sans" w:eastAsia="Times New Roman" w:hAnsi="Open Sans" w:cs="Open Sans"/>
                <w:sz w:val="18"/>
                <w:szCs w:val="18"/>
                <w:lang w:val="en-GB"/>
              </w:rPr>
              <w:t>00,000</w:t>
            </w:r>
          </w:p>
        </w:tc>
      </w:tr>
    </w:tbl>
    <w:p w:rsidR="00EF1378" w:rsidRDefault="00EF1378" w:rsidP="00DD7E64">
      <w:pPr>
        <w:tabs>
          <w:tab w:val="left" w:pos="567"/>
          <w:tab w:val="left" w:pos="1080"/>
          <w:tab w:val="left" w:pos="1440"/>
          <w:tab w:val="left" w:pos="1701"/>
          <w:tab w:val="left" w:pos="2268"/>
          <w:tab w:val="left" w:pos="2835"/>
          <w:tab w:val="left" w:pos="3402"/>
          <w:tab w:val="left" w:pos="3686"/>
          <w:tab w:val="left" w:pos="3969"/>
          <w:tab w:val="right" w:pos="5103"/>
          <w:tab w:val="right" w:pos="6237"/>
          <w:tab w:val="right" w:pos="7920"/>
        </w:tabs>
        <w:rPr>
          <w:rFonts w:ascii="Open Sans" w:eastAsia="Times New Roman" w:hAnsi="Open Sans" w:cs="Open Sans"/>
          <w:b/>
          <w:sz w:val="18"/>
          <w:szCs w:val="18"/>
          <w:lang w:val="en-GB"/>
        </w:rPr>
      </w:pPr>
    </w:p>
    <w:tbl>
      <w:tblPr>
        <w:tblW w:w="8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6"/>
        <w:gridCol w:w="1264"/>
        <w:gridCol w:w="2705"/>
        <w:gridCol w:w="1345"/>
      </w:tblGrid>
      <w:tr w:rsidR="00EF1378" w:rsidRPr="00821978" w:rsidTr="00FC54DF">
        <w:trPr>
          <w:cantSplit/>
        </w:trPr>
        <w:tc>
          <w:tcPr>
            <w:tcW w:w="83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1378" w:rsidRPr="00821978" w:rsidRDefault="00EF1378" w:rsidP="00DD7E64">
            <w:pPr>
              <w:tabs>
                <w:tab w:val="left" w:pos="567"/>
                <w:tab w:val="left" w:pos="2880"/>
                <w:tab w:val="left" w:pos="5760"/>
              </w:tabs>
              <w:spacing w:before="40" w:after="40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  <w:lang w:val="en-GB"/>
              </w:rPr>
            </w:pPr>
            <w:r w:rsidRPr="00821978">
              <w:rPr>
                <w:rFonts w:ascii="Open Sans" w:eastAsia="Times New Roman" w:hAnsi="Open Sans" w:cs="Open Sans"/>
                <w:b/>
                <w:sz w:val="18"/>
                <w:szCs w:val="18"/>
                <w:lang w:val="en-GB"/>
              </w:rPr>
              <w:t>Call</w:t>
            </w:r>
            <w:r>
              <w:rPr>
                <w:rFonts w:ascii="Open Sans" w:eastAsia="Times New Roman" w:hAnsi="Open Sans" w:cs="Open Sans"/>
                <w:b/>
                <w:sz w:val="18"/>
                <w:szCs w:val="18"/>
                <w:lang w:val="en-GB"/>
              </w:rPr>
              <w:t>s in Advance</w:t>
            </w:r>
          </w:p>
        </w:tc>
      </w:tr>
      <w:tr w:rsidR="00EF1378" w:rsidRPr="00821978" w:rsidTr="00FC54DF">
        <w:trPr>
          <w:cantSplit/>
        </w:trPr>
        <w:tc>
          <w:tcPr>
            <w:tcW w:w="3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1378" w:rsidRPr="00821978" w:rsidRDefault="00EF1378" w:rsidP="00DD7E64">
            <w:pPr>
              <w:tabs>
                <w:tab w:val="left" w:pos="567"/>
                <w:tab w:val="left" w:pos="2880"/>
                <w:tab w:val="left" w:pos="5760"/>
              </w:tabs>
              <w:spacing w:before="40" w:after="40"/>
              <w:rPr>
                <w:rFonts w:ascii="Open Sans" w:eastAsia="Times New Roman" w:hAnsi="Open Sans" w:cs="Open Sans"/>
                <w:sz w:val="18"/>
                <w:szCs w:val="18"/>
                <w:lang w:val="en-GB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val="en-GB"/>
              </w:rPr>
              <w:t>1/1/X</w:t>
            </w:r>
            <w:r w:rsidR="005B7A7D">
              <w:rPr>
                <w:rFonts w:ascii="Open Sans" w:eastAsia="Times New Roman" w:hAnsi="Open Sans" w:cs="Open Sans"/>
                <w:sz w:val="18"/>
                <w:szCs w:val="18"/>
                <w:lang w:val="en-GB"/>
              </w:rPr>
              <w:t>9</w:t>
            </w:r>
            <w:r>
              <w:rPr>
                <w:rFonts w:ascii="Open Sans" w:eastAsia="Times New Roman" w:hAnsi="Open Sans" w:cs="Open Sans"/>
                <w:sz w:val="18"/>
                <w:szCs w:val="18"/>
                <w:lang w:val="en-GB"/>
              </w:rPr>
              <w:t xml:space="preserve">  First Call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F1378" w:rsidRPr="00821978" w:rsidRDefault="00EF1378" w:rsidP="00DD7E64">
            <w:pPr>
              <w:tabs>
                <w:tab w:val="left" w:pos="567"/>
                <w:tab w:val="left" w:pos="2880"/>
                <w:tab w:val="left" w:pos="5760"/>
              </w:tabs>
              <w:spacing w:before="40" w:after="40"/>
              <w:jc w:val="right"/>
              <w:rPr>
                <w:rFonts w:ascii="Open Sans" w:eastAsia="Times New Roman" w:hAnsi="Open Sans" w:cs="Open Sans"/>
                <w:sz w:val="18"/>
                <w:szCs w:val="18"/>
                <w:lang w:val="en-GB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val="en-GB"/>
              </w:rPr>
              <w:t>5</w:t>
            </w:r>
            <w:r w:rsidR="005B7A7D">
              <w:rPr>
                <w:rFonts w:ascii="Open Sans" w:eastAsia="Times New Roman" w:hAnsi="Open Sans" w:cs="Open Sans"/>
                <w:sz w:val="18"/>
                <w:szCs w:val="18"/>
                <w:lang w:val="en-GB"/>
              </w:rPr>
              <w:t>0</w:t>
            </w:r>
            <w:r>
              <w:rPr>
                <w:rFonts w:ascii="Open Sans" w:eastAsia="Times New Roman" w:hAnsi="Open Sans" w:cs="Open Sans"/>
                <w:sz w:val="18"/>
                <w:szCs w:val="18"/>
                <w:lang w:val="en-GB"/>
              </w:rPr>
              <w:t>0,000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F1378" w:rsidRPr="00821978" w:rsidRDefault="00EF1378" w:rsidP="00DD7E64">
            <w:pPr>
              <w:tabs>
                <w:tab w:val="left" w:pos="567"/>
                <w:tab w:val="left" w:pos="2880"/>
                <w:tab w:val="left" w:pos="5760"/>
              </w:tabs>
              <w:spacing w:before="40" w:after="40"/>
              <w:rPr>
                <w:rFonts w:ascii="Open Sans" w:eastAsia="Times New Roman" w:hAnsi="Open Sans" w:cs="Open Sans"/>
                <w:sz w:val="18"/>
                <w:szCs w:val="18"/>
                <w:lang w:val="en-GB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val="en-GB"/>
              </w:rPr>
              <w:t>1/10/X</w:t>
            </w:r>
            <w:r w:rsidR="005B7A7D">
              <w:rPr>
                <w:rFonts w:ascii="Open Sans" w:eastAsia="Times New Roman" w:hAnsi="Open Sans" w:cs="Open Sans"/>
                <w:sz w:val="18"/>
                <w:szCs w:val="18"/>
                <w:lang w:val="en-GB"/>
              </w:rPr>
              <w:t>8</w:t>
            </w:r>
            <w:r>
              <w:rPr>
                <w:rFonts w:ascii="Open Sans" w:eastAsia="Times New Roman" w:hAnsi="Open Sans" w:cs="Open Sans"/>
                <w:sz w:val="18"/>
                <w:szCs w:val="18"/>
                <w:lang w:val="en-GB"/>
              </w:rPr>
              <w:t xml:space="preserve">  Applications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1378" w:rsidRPr="00821978" w:rsidRDefault="005B7A7D" w:rsidP="00DD7E64">
            <w:pPr>
              <w:tabs>
                <w:tab w:val="left" w:pos="567"/>
                <w:tab w:val="left" w:pos="2880"/>
                <w:tab w:val="left" w:pos="5760"/>
              </w:tabs>
              <w:spacing w:before="40" w:after="40"/>
              <w:jc w:val="right"/>
              <w:rPr>
                <w:rFonts w:ascii="Open Sans" w:eastAsia="Times New Roman" w:hAnsi="Open Sans" w:cs="Open Sans"/>
                <w:sz w:val="18"/>
                <w:szCs w:val="18"/>
                <w:lang w:val="en-GB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val="en-GB"/>
              </w:rPr>
              <w:t>1,000</w:t>
            </w:r>
            <w:r w:rsidR="00EF1378">
              <w:rPr>
                <w:rFonts w:ascii="Open Sans" w:eastAsia="Times New Roman" w:hAnsi="Open Sans" w:cs="Open Sans"/>
                <w:sz w:val="18"/>
                <w:szCs w:val="18"/>
                <w:lang w:val="en-GB"/>
              </w:rPr>
              <w:t>,000</w:t>
            </w:r>
          </w:p>
        </w:tc>
      </w:tr>
    </w:tbl>
    <w:p w:rsidR="00EF1378" w:rsidRPr="00821978" w:rsidRDefault="00EF1378" w:rsidP="00DD7E64">
      <w:pPr>
        <w:tabs>
          <w:tab w:val="left" w:pos="567"/>
          <w:tab w:val="left" w:pos="1080"/>
          <w:tab w:val="left" w:pos="1440"/>
          <w:tab w:val="left" w:pos="1701"/>
          <w:tab w:val="left" w:pos="2268"/>
          <w:tab w:val="left" w:pos="2835"/>
          <w:tab w:val="left" w:pos="3402"/>
          <w:tab w:val="left" w:pos="3686"/>
          <w:tab w:val="left" w:pos="3969"/>
          <w:tab w:val="right" w:pos="5103"/>
          <w:tab w:val="right" w:pos="6237"/>
          <w:tab w:val="right" w:pos="7920"/>
        </w:tabs>
        <w:rPr>
          <w:rFonts w:ascii="Open Sans" w:eastAsia="Times New Roman" w:hAnsi="Open Sans" w:cs="Open Sans"/>
          <w:b/>
          <w:sz w:val="18"/>
          <w:szCs w:val="18"/>
          <w:lang w:val="en-GB"/>
        </w:rPr>
      </w:pPr>
    </w:p>
    <w:tbl>
      <w:tblPr>
        <w:tblW w:w="8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6"/>
        <w:gridCol w:w="1264"/>
        <w:gridCol w:w="2705"/>
        <w:gridCol w:w="1345"/>
      </w:tblGrid>
      <w:tr w:rsidR="00EF1378" w:rsidRPr="00821978" w:rsidTr="001E0DBC">
        <w:trPr>
          <w:cantSplit/>
        </w:trPr>
        <w:tc>
          <w:tcPr>
            <w:tcW w:w="83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1378" w:rsidRPr="00821978" w:rsidRDefault="00EF1378" w:rsidP="00DD7E64">
            <w:pPr>
              <w:tabs>
                <w:tab w:val="left" w:pos="567"/>
                <w:tab w:val="left" w:pos="2880"/>
                <w:tab w:val="left" w:pos="5760"/>
              </w:tabs>
              <w:spacing w:before="40" w:after="40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  <w:lang w:val="en-GB"/>
              </w:rPr>
            </w:pPr>
            <w:r>
              <w:rPr>
                <w:rFonts w:ascii="Open Sans" w:eastAsia="Times New Roman" w:hAnsi="Open Sans" w:cs="Open Sans"/>
                <w:b/>
                <w:sz w:val="18"/>
                <w:szCs w:val="18"/>
                <w:lang w:val="en-GB"/>
              </w:rPr>
              <w:t xml:space="preserve">First  </w:t>
            </w:r>
            <w:r w:rsidRPr="00821978">
              <w:rPr>
                <w:rFonts w:ascii="Open Sans" w:eastAsia="Times New Roman" w:hAnsi="Open Sans" w:cs="Open Sans"/>
                <w:b/>
                <w:sz w:val="18"/>
                <w:szCs w:val="18"/>
                <w:lang w:val="en-GB"/>
              </w:rPr>
              <w:t>Call</w:t>
            </w:r>
          </w:p>
        </w:tc>
      </w:tr>
      <w:tr w:rsidR="00EF1378" w:rsidRPr="00821978" w:rsidTr="001E0DBC">
        <w:trPr>
          <w:cantSplit/>
        </w:trPr>
        <w:tc>
          <w:tcPr>
            <w:tcW w:w="3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1378" w:rsidRPr="00821978" w:rsidRDefault="00EF1378" w:rsidP="00DD7E64">
            <w:pPr>
              <w:tabs>
                <w:tab w:val="left" w:pos="567"/>
                <w:tab w:val="left" w:pos="2880"/>
                <w:tab w:val="left" w:pos="5760"/>
              </w:tabs>
              <w:spacing w:before="40" w:after="40"/>
              <w:rPr>
                <w:rFonts w:ascii="Open Sans" w:eastAsia="Times New Roman" w:hAnsi="Open Sans" w:cs="Open Sans"/>
                <w:sz w:val="18"/>
                <w:szCs w:val="18"/>
                <w:lang w:val="en-GB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val="en-GB"/>
              </w:rPr>
              <w:t>1/1/X</w:t>
            </w:r>
            <w:r w:rsidR="005B7A7D">
              <w:rPr>
                <w:rFonts w:ascii="Open Sans" w:eastAsia="Times New Roman" w:hAnsi="Open Sans" w:cs="Open Sans"/>
                <w:sz w:val="18"/>
                <w:szCs w:val="18"/>
                <w:lang w:val="en-GB"/>
              </w:rPr>
              <w:t>9</w:t>
            </w:r>
            <w:r>
              <w:rPr>
                <w:rFonts w:ascii="Open Sans" w:eastAsia="Times New Roman" w:hAnsi="Open Sans" w:cs="Open Sans"/>
                <w:sz w:val="18"/>
                <w:szCs w:val="18"/>
                <w:lang w:val="en-GB"/>
              </w:rPr>
              <w:t xml:space="preserve">  Share Capital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F1378" w:rsidRPr="00821978" w:rsidRDefault="005B7A7D" w:rsidP="00DD7E64">
            <w:pPr>
              <w:tabs>
                <w:tab w:val="left" w:pos="567"/>
                <w:tab w:val="left" w:pos="2880"/>
                <w:tab w:val="left" w:pos="5760"/>
              </w:tabs>
              <w:spacing w:before="40" w:after="40"/>
              <w:jc w:val="right"/>
              <w:rPr>
                <w:rFonts w:ascii="Open Sans" w:eastAsia="Times New Roman" w:hAnsi="Open Sans" w:cs="Open Sans"/>
                <w:sz w:val="18"/>
                <w:szCs w:val="18"/>
                <w:lang w:val="en-GB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val="en-GB"/>
              </w:rPr>
              <w:t>2,0</w:t>
            </w:r>
            <w:r w:rsidR="00EF1378">
              <w:rPr>
                <w:rFonts w:ascii="Open Sans" w:eastAsia="Times New Roman" w:hAnsi="Open Sans" w:cs="Open Sans"/>
                <w:sz w:val="18"/>
                <w:szCs w:val="18"/>
                <w:lang w:val="en-GB"/>
              </w:rPr>
              <w:t>00,000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F1378" w:rsidRPr="00821978" w:rsidRDefault="00EF1378" w:rsidP="00DD7E64">
            <w:pPr>
              <w:tabs>
                <w:tab w:val="left" w:pos="567"/>
                <w:tab w:val="left" w:pos="2880"/>
                <w:tab w:val="left" w:pos="5760"/>
              </w:tabs>
              <w:spacing w:before="40" w:after="40"/>
              <w:rPr>
                <w:rFonts w:ascii="Open Sans" w:eastAsia="Times New Roman" w:hAnsi="Open Sans" w:cs="Open Sans"/>
                <w:sz w:val="18"/>
                <w:szCs w:val="18"/>
                <w:lang w:val="en-GB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val="en-GB"/>
              </w:rPr>
              <w:t>1/1/X</w:t>
            </w:r>
            <w:r w:rsidR="005B7A7D">
              <w:rPr>
                <w:rFonts w:ascii="Open Sans" w:eastAsia="Times New Roman" w:hAnsi="Open Sans" w:cs="Open Sans"/>
                <w:sz w:val="18"/>
                <w:szCs w:val="18"/>
                <w:lang w:val="en-GB"/>
              </w:rPr>
              <w:t>9</w:t>
            </w:r>
            <w:r>
              <w:rPr>
                <w:rFonts w:ascii="Open Sans" w:eastAsia="Times New Roman" w:hAnsi="Open Sans" w:cs="Open Sans"/>
                <w:sz w:val="18"/>
                <w:szCs w:val="18"/>
                <w:lang w:val="en-GB"/>
              </w:rPr>
              <w:t xml:space="preserve">  Calls in Advance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1378" w:rsidRPr="00821978" w:rsidRDefault="00EF1378" w:rsidP="00DD7E64">
            <w:pPr>
              <w:tabs>
                <w:tab w:val="left" w:pos="567"/>
                <w:tab w:val="left" w:pos="2880"/>
                <w:tab w:val="left" w:pos="5760"/>
              </w:tabs>
              <w:spacing w:before="40" w:after="40"/>
              <w:jc w:val="right"/>
              <w:rPr>
                <w:rFonts w:ascii="Open Sans" w:eastAsia="Times New Roman" w:hAnsi="Open Sans" w:cs="Open Sans"/>
                <w:sz w:val="18"/>
                <w:szCs w:val="18"/>
                <w:lang w:val="en-GB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val="en-GB"/>
              </w:rPr>
              <w:t>5</w:t>
            </w:r>
            <w:r w:rsidR="005B7A7D">
              <w:rPr>
                <w:rFonts w:ascii="Open Sans" w:eastAsia="Times New Roman" w:hAnsi="Open Sans" w:cs="Open Sans"/>
                <w:sz w:val="18"/>
                <w:szCs w:val="18"/>
                <w:lang w:val="en-GB"/>
              </w:rPr>
              <w:t>0</w:t>
            </w:r>
            <w:r>
              <w:rPr>
                <w:rFonts w:ascii="Open Sans" w:eastAsia="Times New Roman" w:hAnsi="Open Sans" w:cs="Open Sans"/>
                <w:sz w:val="18"/>
                <w:szCs w:val="18"/>
                <w:lang w:val="en-GB"/>
              </w:rPr>
              <w:t>0,000</w:t>
            </w:r>
          </w:p>
        </w:tc>
      </w:tr>
      <w:tr w:rsidR="00EF1378" w:rsidRPr="00821978" w:rsidTr="001E0DBC">
        <w:trPr>
          <w:cantSplit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</w:tcPr>
          <w:p w:rsidR="00EF1378" w:rsidRDefault="00EF1378" w:rsidP="00DD7E64">
            <w:pPr>
              <w:tabs>
                <w:tab w:val="left" w:pos="567"/>
                <w:tab w:val="left" w:pos="2880"/>
                <w:tab w:val="left" w:pos="5760"/>
              </w:tabs>
              <w:spacing w:before="40" w:after="40"/>
              <w:rPr>
                <w:rFonts w:ascii="Open Sans" w:eastAsia="Times New Roman" w:hAnsi="Open Sans" w:cs="Open Sans"/>
                <w:sz w:val="18"/>
                <w:szCs w:val="18"/>
                <w:lang w:val="en-GB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1378" w:rsidRDefault="00EF1378" w:rsidP="00DD7E64">
            <w:pPr>
              <w:tabs>
                <w:tab w:val="left" w:pos="567"/>
                <w:tab w:val="left" w:pos="2880"/>
                <w:tab w:val="left" w:pos="5760"/>
              </w:tabs>
              <w:spacing w:before="40" w:after="40"/>
              <w:jc w:val="right"/>
              <w:rPr>
                <w:rFonts w:ascii="Open Sans" w:eastAsia="Times New Roman" w:hAnsi="Open Sans" w:cs="Open Sans"/>
                <w:sz w:val="18"/>
                <w:szCs w:val="18"/>
                <w:lang w:val="en-GB"/>
              </w:rPr>
            </w:pP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1378" w:rsidRDefault="00EF1378" w:rsidP="00DD7E64">
            <w:pPr>
              <w:tabs>
                <w:tab w:val="left" w:pos="567"/>
                <w:tab w:val="left" w:pos="2880"/>
                <w:tab w:val="left" w:pos="5760"/>
              </w:tabs>
              <w:spacing w:before="40" w:after="40"/>
              <w:rPr>
                <w:rFonts w:ascii="Open Sans" w:eastAsia="Times New Roman" w:hAnsi="Open Sans" w:cs="Open Sans"/>
                <w:sz w:val="18"/>
                <w:szCs w:val="18"/>
                <w:lang w:val="en-GB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val="en-GB"/>
              </w:rPr>
              <w:t>28/2/X</w:t>
            </w:r>
            <w:r w:rsidR="005B7A7D">
              <w:rPr>
                <w:rFonts w:ascii="Open Sans" w:eastAsia="Times New Roman" w:hAnsi="Open Sans" w:cs="Open Sans"/>
                <w:sz w:val="18"/>
                <w:szCs w:val="18"/>
                <w:lang w:val="en-GB"/>
              </w:rPr>
              <w:t>9</w:t>
            </w:r>
            <w:r>
              <w:rPr>
                <w:rFonts w:ascii="Open Sans" w:eastAsia="Times New Roman" w:hAnsi="Open Sans" w:cs="Open Sans"/>
                <w:sz w:val="18"/>
                <w:szCs w:val="18"/>
                <w:lang w:val="en-GB"/>
              </w:rPr>
              <w:t xml:space="preserve">  Cash at Bank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:rsidR="00EF1378" w:rsidRDefault="00C81B59" w:rsidP="00DD7E64">
            <w:pPr>
              <w:tabs>
                <w:tab w:val="left" w:pos="567"/>
                <w:tab w:val="left" w:pos="2880"/>
                <w:tab w:val="left" w:pos="5760"/>
              </w:tabs>
              <w:spacing w:before="40" w:after="40"/>
              <w:jc w:val="right"/>
              <w:rPr>
                <w:rFonts w:ascii="Open Sans" w:eastAsia="Times New Roman" w:hAnsi="Open Sans" w:cs="Open Sans"/>
                <w:sz w:val="18"/>
                <w:szCs w:val="18"/>
                <w:lang w:val="en-GB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val="en-GB"/>
              </w:rPr>
              <w:t>1,461,830</w:t>
            </w:r>
          </w:p>
        </w:tc>
      </w:tr>
    </w:tbl>
    <w:p w:rsidR="00EF1378" w:rsidRDefault="00EF1378" w:rsidP="009462EF">
      <w:pPr>
        <w:spacing w:line="360" w:lineRule="auto"/>
        <w:rPr>
          <w:rFonts w:ascii="Open Sans" w:hAnsi="Open Sans" w:cs="Open Sans"/>
          <w:sz w:val="20"/>
          <w:szCs w:val="20"/>
        </w:rPr>
      </w:pPr>
    </w:p>
    <w:p w:rsidR="00EF1378" w:rsidRPr="006D7F29" w:rsidRDefault="001E0DBC" w:rsidP="009462EF">
      <w:pPr>
        <w:spacing w:line="360" w:lineRule="auto"/>
        <w:rPr>
          <w:rFonts w:ascii="Open Sans" w:hAnsi="Open Sans" w:cs="Open Sans"/>
          <w:sz w:val="18"/>
          <w:szCs w:val="18"/>
        </w:rPr>
      </w:pPr>
      <w:r w:rsidRPr="006D7F29">
        <w:rPr>
          <w:rFonts w:ascii="Open Sans" w:hAnsi="Open Sans" w:cs="Open Sans"/>
          <w:sz w:val="18"/>
          <w:szCs w:val="18"/>
        </w:rPr>
        <w:t>On 1</w:t>
      </w:r>
      <w:r w:rsidRPr="006D7F29">
        <w:rPr>
          <w:rFonts w:ascii="Open Sans" w:hAnsi="Open Sans" w:cs="Open Sans"/>
          <w:sz w:val="18"/>
          <w:szCs w:val="18"/>
          <w:vertAlign w:val="superscript"/>
        </w:rPr>
        <w:t>st</w:t>
      </w:r>
      <w:r w:rsidRPr="006D7F29">
        <w:rPr>
          <w:rFonts w:ascii="Open Sans" w:hAnsi="Open Sans" w:cs="Open Sans"/>
          <w:sz w:val="18"/>
          <w:szCs w:val="18"/>
        </w:rPr>
        <w:t xml:space="preserve"> March 20X9 the decision was made to forfeit the shares of those shareholders who did not pay the Call.  Those shares were offered to another single shareholder at price of $3.8</w:t>
      </w:r>
      <w:r w:rsidR="008A0ABE" w:rsidRPr="006D7F29">
        <w:rPr>
          <w:rFonts w:ascii="Open Sans" w:hAnsi="Open Sans" w:cs="Open Sans"/>
          <w:sz w:val="18"/>
          <w:szCs w:val="18"/>
        </w:rPr>
        <w:t>0</w:t>
      </w:r>
      <w:r w:rsidRPr="006D7F29">
        <w:rPr>
          <w:rFonts w:ascii="Open Sans" w:hAnsi="Open Sans" w:cs="Open Sans"/>
          <w:sz w:val="18"/>
          <w:szCs w:val="18"/>
        </w:rPr>
        <w:t xml:space="preserve">/share </w:t>
      </w:r>
      <w:r w:rsidR="008A0ABE" w:rsidRPr="006D7F29">
        <w:rPr>
          <w:rFonts w:ascii="Open Sans" w:hAnsi="Open Sans" w:cs="Open Sans"/>
          <w:sz w:val="18"/>
          <w:szCs w:val="18"/>
        </w:rPr>
        <w:t xml:space="preserve">but paid to $4.00/share </w:t>
      </w:r>
      <w:r w:rsidRPr="006D7F29">
        <w:rPr>
          <w:rFonts w:ascii="Open Sans" w:hAnsi="Open Sans" w:cs="Open Sans"/>
          <w:sz w:val="18"/>
          <w:szCs w:val="18"/>
        </w:rPr>
        <w:t>with that shareholder having to pay any future calls.  The single shareholder paid the amount due on 15</w:t>
      </w:r>
      <w:r w:rsidRPr="006D7F29">
        <w:rPr>
          <w:rFonts w:ascii="Open Sans" w:hAnsi="Open Sans" w:cs="Open Sans"/>
          <w:sz w:val="18"/>
          <w:szCs w:val="18"/>
          <w:vertAlign w:val="superscript"/>
        </w:rPr>
        <w:t>th</w:t>
      </w:r>
      <w:r w:rsidRPr="006D7F29">
        <w:rPr>
          <w:rFonts w:ascii="Open Sans" w:hAnsi="Open Sans" w:cs="Open Sans"/>
          <w:sz w:val="18"/>
          <w:szCs w:val="18"/>
        </w:rPr>
        <w:t xml:space="preserve"> March 20X9 and the costs associated with the forfeiture and re-issue were $5,700.  The forfeited shareholders received refunds of the remaining amounts</w:t>
      </w:r>
      <w:r w:rsidR="008A0ABE" w:rsidRPr="006D7F29">
        <w:rPr>
          <w:rFonts w:ascii="Open Sans" w:hAnsi="Open Sans" w:cs="Open Sans"/>
          <w:sz w:val="18"/>
          <w:szCs w:val="18"/>
        </w:rPr>
        <w:t xml:space="preserve"> on 31</w:t>
      </w:r>
      <w:r w:rsidR="008A0ABE" w:rsidRPr="006D7F29">
        <w:rPr>
          <w:rFonts w:ascii="Open Sans" w:hAnsi="Open Sans" w:cs="Open Sans"/>
          <w:sz w:val="18"/>
          <w:szCs w:val="18"/>
          <w:vertAlign w:val="superscript"/>
        </w:rPr>
        <w:t>st</w:t>
      </w:r>
      <w:r w:rsidR="008A0ABE" w:rsidRPr="006D7F29">
        <w:rPr>
          <w:rFonts w:ascii="Open Sans" w:hAnsi="Open Sans" w:cs="Open Sans"/>
          <w:sz w:val="18"/>
          <w:szCs w:val="18"/>
        </w:rPr>
        <w:t xml:space="preserve"> March 20X9.</w:t>
      </w:r>
    </w:p>
    <w:p w:rsidR="00EF1378" w:rsidRDefault="00EF1378" w:rsidP="009462EF">
      <w:pPr>
        <w:spacing w:line="360" w:lineRule="auto"/>
        <w:rPr>
          <w:rFonts w:ascii="Open Sans" w:hAnsi="Open Sans" w:cs="Open Sans"/>
          <w:sz w:val="20"/>
          <w:szCs w:val="20"/>
        </w:rPr>
      </w:pPr>
    </w:p>
    <w:p w:rsidR="00EF1378" w:rsidRPr="001E0DBC" w:rsidRDefault="001E0DBC" w:rsidP="009462EF">
      <w:pPr>
        <w:spacing w:line="360" w:lineRule="auto"/>
        <w:rPr>
          <w:rFonts w:ascii="Open Sans" w:hAnsi="Open Sans" w:cs="Open Sans"/>
          <w:b/>
        </w:rPr>
      </w:pPr>
      <w:r w:rsidRPr="001E0DBC">
        <w:rPr>
          <w:rFonts w:ascii="Open Sans" w:hAnsi="Open Sans" w:cs="Open Sans"/>
          <w:b/>
        </w:rPr>
        <w:t>REQUIRED</w:t>
      </w:r>
    </w:p>
    <w:p w:rsidR="001E0DBC" w:rsidRPr="006D7F29" w:rsidRDefault="001E0DBC" w:rsidP="009462EF">
      <w:pPr>
        <w:spacing w:line="360" w:lineRule="auto"/>
        <w:rPr>
          <w:rFonts w:ascii="Open Sans" w:hAnsi="Open Sans" w:cs="Open Sans"/>
          <w:sz w:val="18"/>
          <w:szCs w:val="18"/>
        </w:rPr>
      </w:pPr>
      <w:r w:rsidRPr="006D7F29">
        <w:rPr>
          <w:rFonts w:ascii="Open Sans" w:hAnsi="Open Sans" w:cs="Open Sans"/>
          <w:sz w:val="18"/>
          <w:szCs w:val="18"/>
        </w:rPr>
        <w:t>Prepare general journal entries with narrations to record all the transactions dealing with the share forfeiture, subsequent share reissue and payment to forfeited shareholders.</w:t>
      </w:r>
    </w:p>
    <w:p w:rsidR="001E0DBC" w:rsidRDefault="001E0DBC" w:rsidP="009462EF">
      <w:pPr>
        <w:spacing w:line="360" w:lineRule="auto"/>
        <w:rPr>
          <w:rFonts w:ascii="Open Sans" w:hAnsi="Open Sans" w:cs="Open Sans"/>
          <w:sz w:val="20"/>
          <w:szCs w:val="20"/>
        </w:rPr>
      </w:pPr>
    </w:p>
    <w:p w:rsidR="001E0DBC" w:rsidRDefault="001E0DBC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br w:type="page"/>
      </w:r>
    </w:p>
    <w:p w:rsidR="001E0DBC" w:rsidRPr="00B323FE" w:rsidRDefault="00B323FE" w:rsidP="00CA66BF">
      <w:pPr>
        <w:tabs>
          <w:tab w:val="left" w:pos="2268"/>
          <w:tab w:val="right" w:pos="7938"/>
        </w:tabs>
        <w:spacing w:line="360" w:lineRule="auto"/>
        <w:rPr>
          <w:rFonts w:ascii="Open Sans" w:hAnsi="Open Sans" w:cs="Open Sans"/>
          <w:b/>
        </w:rPr>
      </w:pPr>
      <w:r w:rsidRPr="00B323FE">
        <w:rPr>
          <w:rFonts w:ascii="Open Sans" w:hAnsi="Open Sans" w:cs="Open Sans"/>
          <w:b/>
        </w:rPr>
        <w:lastRenderedPageBreak/>
        <w:t>QUESTION   4</w:t>
      </w:r>
      <w:r w:rsidRPr="00B323FE">
        <w:rPr>
          <w:rFonts w:ascii="Open Sans" w:hAnsi="Open Sans" w:cs="Open Sans"/>
          <w:b/>
        </w:rPr>
        <w:tab/>
        <w:t>DIVIDENDS</w:t>
      </w:r>
      <w:r w:rsidR="00CA66BF">
        <w:rPr>
          <w:rFonts w:ascii="Open Sans" w:hAnsi="Open Sans" w:cs="Open Sans"/>
          <w:b/>
        </w:rPr>
        <w:tab/>
        <w:t>16 MARKS</w:t>
      </w:r>
    </w:p>
    <w:p w:rsidR="00B323FE" w:rsidRDefault="00B323FE" w:rsidP="009462EF">
      <w:pPr>
        <w:spacing w:line="360" w:lineRule="auto"/>
        <w:rPr>
          <w:rFonts w:ascii="Open Sans" w:hAnsi="Open Sans" w:cs="Open Sans"/>
          <w:sz w:val="20"/>
          <w:szCs w:val="20"/>
        </w:rPr>
      </w:pPr>
    </w:p>
    <w:p w:rsidR="00412F90" w:rsidRPr="006D7F29" w:rsidRDefault="00A42CDD" w:rsidP="00412F90">
      <w:pPr>
        <w:spacing w:line="360" w:lineRule="auto"/>
        <w:rPr>
          <w:rFonts w:ascii="Open Sans" w:hAnsi="Open Sans" w:cs="Open Sans"/>
          <w:sz w:val="18"/>
          <w:szCs w:val="18"/>
        </w:rPr>
      </w:pPr>
      <w:proofErr w:type="spellStart"/>
      <w:r w:rsidRPr="006D7F29">
        <w:rPr>
          <w:rFonts w:ascii="Open Sans" w:hAnsi="Open Sans" w:cs="Open Sans"/>
          <w:sz w:val="18"/>
          <w:szCs w:val="18"/>
        </w:rPr>
        <w:t>JDay</w:t>
      </w:r>
      <w:proofErr w:type="spellEnd"/>
      <w:r w:rsidRPr="006D7F29">
        <w:rPr>
          <w:rFonts w:ascii="Open Sans" w:hAnsi="Open Sans" w:cs="Open Sans"/>
          <w:sz w:val="18"/>
          <w:szCs w:val="18"/>
        </w:rPr>
        <w:t xml:space="preserve"> Retailing Ltd is a</w:t>
      </w:r>
      <w:r w:rsidR="00B2561E" w:rsidRPr="006D7F29">
        <w:rPr>
          <w:rFonts w:ascii="Open Sans" w:hAnsi="Open Sans" w:cs="Open Sans"/>
          <w:sz w:val="18"/>
          <w:szCs w:val="18"/>
        </w:rPr>
        <w:t>n</w:t>
      </w:r>
      <w:r w:rsidRPr="006D7F29">
        <w:rPr>
          <w:rFonts w:ascii="Open Sans" w:hAnsi="Open Sans" w:cs="Open Sans"/>
          <w:sz w:val="18"/>
          <w:szCs w:val="18"/>
        </w:rPr>
        <w:t xml:space="preserve"> </w:t>
      </w:r>
      <w:r w:rsidR="00B2561E" w:rsidRPr="006D7F29">
        <w:rPr>
          <w:rFonts w:ascii="Open Sans" w:hAnsi="Open Sans" w:cs="Open Sans"/>
          <w:sz w:val="18"/>
          <w:szCs w:val="18"/>
        </w:rPr>
        <w:t>un</w:t>
      </w:r>
      <w:r w:rsidRPr="006D7F29">
        <w:rPr>
          <w:rFonts w:ascii="Open Sans" w:hAnsi="Open Sans" w:cs="Open Sans"/>
          <w:sz w:val="18"/>
          <w:szCs w:val="18"/>
        </w:rPr>
        <w:t>listed company and has been very successful in recent years.  The company now has a solid history of paying dividends to its shareholders.  A number of years ago it also introduced a Dividend Reinvestment Plan (</w:t>
      </w:r>
      <w:r w:rsidR="00134055" w:rsidRPr="006D7F29">
        <w:rPr>
          <w:rFonts w:ascii="Open Sans" w:hAnsi="Open Sans" w:cs="Open Sans"/>
          <w:sz w:val="18"/>
          <w:szCs w:val="18"/>
        </w:rPr>
        <w:t xml:space="preserve">DRP) for its shareholders.  </w:t>
      </w:r>
      <w:r w:rsidRPr="006D7F29">
        <w:rPr>
          <w:rFonts w:ascii="Open Sans" w:hAnsi="Open Sans" w:cs="Open Sans"/>
          <w:sz w:val="18"/>
          <w:szCs w:val="18"/>
        </w:rPr>
        <w:t xml:space="preserve"> 60% of the</w:t>
      </w:r>
      <w:r w:rsidR="00412F90" w:rsidRPr="006D7F29">
        <w:rPr>
          <w:rFonts w:ascii="Open Sans" w:hAnsi="Open Sans" w:cs="Open Sans"/>
          <w:sz w:val="18"/>
          <w:szCs w:val="18"/>
        </w:rPr>
        <w:t xml:space="preserve"> shareholders</w:t>
      </w:r>
      <w:r w:rsidRPr="006D7F29">
        <w:rPr>
          <w:rFonts w:ascii="Open Sans" w:hAnsi="Open Sans" w:cs="Open Sans"/>
          <w:sz w:val="18"/>
          <w:szCs w:val="18"/>
        </w:rPr>
        <w:t xml:space="preserve"> now utilise </w:t>
      </w:r>
      <w:r w:rsidR="00412F90" w:rsidRPr="006D7F29">
        <w:rPr>
          <w:rFonts w:ascii="Open Sans" w:hAnsi="Open Sans" w:cs="Open Sans"/>
          <w:sz w:val="18"/>
          <w:szCs w:val="18"/>
        </w:rPr>
        <w:t>the DRP for</w:t>
      </w:r>
      <w:r w:rsidRPr="006D7F29">
        <w:rPr>
          <w:rFonts w:ascii="Open Sans" w:hAnsi="Open Sans" w:cs="Open Sans"/>
          <w:sz w:val="18"/>
          <w:szCs w:val="18"/>
        </w:rPr>
        <w:t xml:space="preserve"> the receipt of their dividends and the remaining shareholders receive cash.</w:t>
      </w:r>
      <w:r w:rsidR="00412F90" w:rsidRPr="006D7F29">
        <w:rPr>
          <w:rFonts w:ascii="Open Sans" w:hAnsi="Open Sans" w:cs="Open Sans"/>
          <w:sz w:val="18"/>
          <w:szCs w:val="18"/>
        </w:rPr>
        <w:t xml:space="preserve">  All shares are issued at $2.00/share.</w:t>
      </w:r>
    </w:p>
    <w:p w:rsidR="00A42CDD" w:rsidRPr="006D7F29" w:rsidRDefault="00A42CDD" w:rsidP="009462EF">
      <w:pPr>
        <w:spacing w:line="360" w:lineRule="auto"/>
        <w:rPr>
          <w:rFonts w:ascii="Open Sans" w:hAnsi="Open Sans" w:cs="Open Sans"/>
          <w:sz w:val="18"/>
          <w:szCs w:val="18"/>
        </w:rPr>
      </w:pPr>
    </w:p>
    <w:p w:rsidR="00A42CDD" w:rsidRPr="006D7F29" w:rsidRDefault="00A42CDD" w:rsidP="009462EF">
      <w:pPr>
        <w:spacing w:line="360" w:lineRule="auto"/>
        <w:rPr>
          <w:rFonts w:ascii="Open Sans" w:hAnsi="Open Sans" w:cs="Open Sans"/>
          <w:sz w:val="18"/>
          <w:szCs w:val="18"/>
        </w:rPr>
      </w:pPr>
      <w:r w:rsidRPr="006D7F29">
        <w:rPr>
          <w:rFonts w:ascii="Open Sans" w:hAnsi="Open Sans" w:cs="Open Sans"/>
          <w:sz w:val="18"/>
          <w:szCs w:val="18"/>
        </w:rPr>
        <w:t>The f</w:t>
      </w:r>
      <w:r w:rsidR="00966655">
        <w:rPr>
          <w:rFonts w:ascii="Open Sans" w:hAnsi="Open Sans" w:cs="Open Sans"/>
          <w:sz w:val="18"/>
          <w:szCs w:val="18"/>
        </w:rPr>
        <w:t>ol</w:t>
      </w:r>
      <w:r w:rsidRPr="006D7F29">
        <w:rPr>
          <w:rFonts w:ascii="Open Sans" w:hAnsi="Open Sans" w:cs="Open Sans"/>
          <w:sz w:val="18"/>
          <w:szCs w:val="18"/>
        </w:rPr>
        <w:t xml:space="preserve">lowing are a series of events relating to dividends for </w:t>
      </w:r>
      <w:r w:rsidR="00F120B1" w:rsidRPr="006D7F29">
        <w:rPr>
          <w:rFonts w:ascii="Open Sans" w:hAnsi="Open Sans" w:cs="Open Sans"/>
          <w:sz w:val="18"/>
          <w:szCs w:val="18"/>
        </w:rPr>
        <w:t>Ordinary</w:t>
      </w:r>
      <w:r w:rsidR="00300458" w:rsidRPr="006D7F29">
        <w:rPr>
          <w:rFonts w:ascii="Open Sans" w:hAnsi="Open Sans" w:cs="Open Sans"/>
          <w:sz w:val="18"/>
          <w:szCs w:val="18"/>
        </w:rPr>
        <w:t xml:space="preserve"> shareholders of </w:t>
      </w:r>
      <w:r w:rsidRPr="006D7F29">
        <w:rPr>
          <w:rFonts w:ascii="Open Sans" w:hAnsi="Open Sans" w:cs="Open Sans"/>
          <w:sz w:val="18"/>
          <w:szCs w:val="18"/>
        </w:rPr>
        <w:t>the company:</w:t>
      </w:r>
    </w:p>
    <w:p w:rsidR="00300458" w:rsidRPr="006D7F29" w:rsidRDefault="00300458" w:rsidP="00300458">
      <w:pPr>
        <w:tabs>
          <w:tab w:val="left" w:pos="2268"/>
        </w:tabs>
        <w:spacing w:line="360" w:lineRule="auto"/>
        <w:ind w:left="2268" w:hanging="1701"/>
        <w:rPr>
          <w:rFonts w:ascii="Open Sans" w:hAnsi="Open Sans" w:cs="Open Sans"/>
          <w:sz w:val="18"/>
          <w:szCs w:val="18"/>
        </w:rPr>
      </w:pPr>
      <w:r w:rsidRPr="006D7F29">
        <w:rPr>
          <w:rFonts w:ascii="Open Sans" w:hAnsi="Open Sans" w:cs="Open Sans"/>
          <w:sz w:val="18"/>
          <w:szCs w:val="18"/>
        </w:rPr>
        <w:t>15/6/20X4</w:t>
      </w:r>
      <w:r w:rsidRPr="006D7F29">
        <w:rPr>
          <w:rFonts w:ascii="Open Sans" w:hAnsi="Open Sans" w:cs="Open Sans"/>
          <w:sz w:val="18"/>
          <w:szCs w:val="18"/>
        </w:rPr>
        <w:tab/>
        <w:t>Determined the final dividend for the year of $0.08/share to be paid from profits.</w:t>
      </w:r>
    </w:p>
    <w:p w:rsidR="00A42CDD" w:rsidRPr="006D7F29" w:rsidRDefault="00300458" w:rsidP="00300458">
      <w:pPr>
        <w:tabs>
          <w:tab w:val="left" w:pos="2268"/>
        </w:tabs>
        <w:spacing w:line="360" w:lineRule="auto"/>
        <w:ind w:left="2268" w:hanging="1701"/>
        <w:rPr>
          <w:rFonts w:ascii="Open Sans" w:hAnsi="Open Sans" w:cs="Open Sans"/>
          <w:sz w:val="18"/>
          <w:szCs w:val="18"/>
        </w:rPr>
      </w:pPr>
      <w:r w:rsidRPr="006D7F29">
        <w:rPr>
          <w:rFonts w:ascii="Open Sans" w:hAnsi="Open Sans" w:cs="Open Sans"/>
          <w:sz w:val="18"/>
          <w:szCs w:val="18"/>
        </w:rPr>
        <w:t>30/9</w:t>
      </w:r>
      <w:r w:rsidR="00A42CDD" w:rsidRPr="006D7F29">
        <w:rPr>
          <w:rFonts w:ascii="Open Sans" w:hAnsi="Open Sans" w:cs="Open Sans"/>
          <w:sz w:val="18"/>
          <w:szCs w:val="18"/>
        </w:rPr>
        <w:t>/20X4</w:t>
      </w:r>
      <w:r w:rsidR="00A42CDD" w:rsidRPr="006D7F29">
        <w:rPr>
          <w:rFonts w:ascii="Open Sans" w:hAnsi="Open Sans" w:cs="Open Sans"/>
          <w:sz w:val="18"/>
          <w:szCs w:val="18"/>
        </w:rPr>
        <w:tab/>
      </w:r>
      <w:r w:rsidR="00B2561E" w:rsidRPr="006D7F29">
        <w:rPr>
          <w:rFonts w:ascii="Open Sans" w:hAnsi="Open Sans" w:cs="Open Sans"/>
          <w:sz w:val="18"/>
          <w:szCs w:val="18"/>
        </w:rPr>
        <w:t xml:space="preserve">AGM approves </w:t>
      </w:r>
      <w:r w:rsidRPr="006D7F29">
        <w:rPr>
          <w:rFonts w:ascii="Open Sans" w:hAnsi="Open Sans" w:cs="Open Sans"/>
          <w:sz w:val="18"/>
          <w:szCs w:val="18"/>
        </w:rPr>
        <w:t>the final dividend of $0.08/share</w:t>
      </w:r>
      <w:r w:rsidR="00B2561E" w:rsidRPr="006D7F29">
        <w:rPr>
          <w:rFonts w:ascii="Open Sans" w:hAnsi="Open Sans" w:cs="Open Sans"/>
          <w:sz w:val="18"/>
          <w:szCs w:val="18"/>
        </w:rPr>
        <w:t xml:space="preserve"> and is paid on this date</w:t>
      </w:r>
      <w:r w:rsidRPr="006D7F29">
        <w:rPr>
          <w:rFonts w:ascii="Open Sans" w:hAnsi="Open Sans" w:cs="Open Sans"/>
          <w:sz w:val="18"/>
          <w:szCs w:val="18"/>
        </w:rPr>
        <w:t>.</w:t>
      </w:r>
    </w:p>
    <w:p w:rsidR="00300458" w:rsidRPr="006D7F29" w:rsidRDefault="00300458" w:rsidP="00A42CDD">
      <w:pPr>
        <w:tabs>
          <w:tab w:val="left" w:pos="2268"/>
        </w:tabs>
        <w:spacing w:line="360" w:lineRule="auto"/>
        <w:ind w:left="567"/>
        <w:rPr>
          <w:rFonts w:ascii="Open Sans" w:hAnsi="Open Sans" w:cs="Open Sans"/>
          <w:sz w:val="18"/>
          <w:szCs w:val="18"/>
        </w:rPr>
      </w:pPr>
      <w:r w:rsidRPr="006D7F29">
        <w:rPr>
          <w:rFonts w:ascii="Open Sans" w:hAnsi="Open Sans" w:cs="Open Sans"/>
          <w:sz w:val="18"/>
          <w:szCs w:val="18"/>
        </w:rPr>
        <w:t>15/1/20X5</w:t>
      </w:r>
      <w:r w:rsidRPr="006D7F29">
        <w:rPr>
          <w:rFonts w:ascii="Open Sans" w:hAnsi="Open Sans" w:cs="Open Sans"/>
          <w:sz w:val="18"/>
          <w:szCs w:val="18"/>
        </w:rPr>
        <w:tab/>
        <w:t>Paid a special dividend of $0.05/share out of a general reserve.</w:t>
      </w:r>
    </w:p>
    <w:p w:rsidR="00300458" w:rsidRPr="006D7F29" w:rsidRDefault="00300458" w:rsidP="000F5117">
      <w:pPr>
        <w:tabs>
          <w:tab w:val="left" w:pos="2268"/>
        </w:tabs>
        <w:spacing w:line="360" w:lineRule="auto"/>
        <w:ind w:left="2268" w:hanging="1701"/>
        <w:rPr>
          <w:rFonts w:ascii="Open Sans" w:hAnsi="Open Sans" w:cs="Open Sans"/>
          <w:sz w:val="18"/>
          <w:szCs w:val="18"/>
        </w:rPr>
      </w:pPr>
      <w:r w:rsidRPr="006D7F29">
        <w:rPr>
          <w:rFonts w:ascii="Open Sans" w:hAnsi="Open Sans" w:cs="Open Sans"/>
          <w:sz w:val="18"/>
          <w:szCs w:val="18"/>
        </w:rPr>
        <w:t>15/3/20X5</w:t>
      </w:r>
      <w:r w:rsidRPr="006D7F29">
        <w:rPr>
          <w:rFonts w:ascii="Open Sans" w:hAnsi="Open Sans" w:cs="Open Sans"/>
          <w:sz w:val="18"/>
          <w:szCs w:val="18"/>
        </w:rPr>
        <w:tab/>
        <w:t>Declared and paid an interim dividend of $0.09/share</w:t>
      </w:r>
      <w:r w:rsidR="000F5117" w:rsidRPr="006D7F29">
        <w:rPr>
          <w:rFonts w:ascii="Open Sans" w:hAnsi="Open Sans" w:cs="Open Sans"/>
          <w:sz w:val="18"/>
          <w:szCs w:val="18"/>
        </w:rPr>
        <w:t xml:space="preserve"> out of profits</w:t>
      </w:r>
      <w:r w:rsidRPr="006D7F29">
        <w:rPr>
          <w:rFonts w:ascii="Open Sans" w:hAnsi="Open Sans" w:cs="Open Sans"/>
          <w:sz w:val="18"/>
          <w:szCs w:val="18"/>
        </w:rPr>
        <w:t>.</w:t>
      </w:r>
    </w:p>
    <w:p w:rsidR="00300458" w:rsidRPr="006D7F29" w:rsidRDefault="00300458" w:rsidP="000F5117">
      <w:pPr>
        <w:tabs>
          <w:tab w:val="left" w:pos="2268"/>
        </w:tabs>
        <w:spacing w:line="360" w:lineRule="auto"/>
        <w:ind w:left="2268" w:hanging="1701"/>
        <w:rPr>
          <w:rFonts w:ascii="Open Sans" w:hAnsi="Open Sans" w:cs="Open Sans"/>
          <w:sz w:val="18"/>
          <w:szCs w:val="18"/>
        </w:rPr>
      </w:pPr>
      <w:r w:rsidRPr="006D7F29">
        <w:rPr>
          <w:rFonts w:ascii="Open Sans" w:hAnsi="Open Sans" w:cs="Open Sans"/>
          <w:sz w:val="18"/>
          <w:szCs w:val="18"/>
        </w:rPr>
        <w:t>20/6/20X5</w:t>
      </w:r>
      <w:r w:rsidRPr="006D7F29">
        <w:rPr>
          <w:rFonts w:ascii="Open Sans" w:hAnsi="Open Sans" w:cs="Open Sans"/>
          <w:sz w:val="18"/>
          <w:szCs w:val="18"/>
        </w:rPr>
        <w:tab/>
        <w:t>Determined the final dividend for the year of $0.10/share</w:t>
      </w:r>
      <w:r w:rsidR="000F5117" w:rsidRPr="006D7F29">
        <w:rPr>
          <w:rFonts w:ascii="Open Sans" w:hAnsi="Open Sans" w:cs="Open Sans"/>
          <w:sz w:val="18"/>
          <w:szCs w:val="18"/>
        </w:rPr>
        <w:t xml:space="preserve"> to be paid out of profits.</w:t>
      </w:r>
    </w:p>
    <w:p w:rsidR="00300458" w:rsidRPr="006D7F29" w:rsidRDefault="00300458" w:rsidP="00B2561E">
      <w:pPr>
        <w:tabs>
          <w:tab w:val="left" w:pos="2268"/>
        </w:tabs>
        <w:spacing w:line="360" w:lineRule="auto"/>
        <w:ind w:left="2268" w:hanging="1701"/>
        <w:rPr>
          <w:rFonts w:ascii="Open Sans" w:hAnsi="Open Sans" w:cs="Open Sans"/>
          <w:sz w:val="18"/>
          <w:szCs w:val="18"/>
        </w:rPr>
      </w:pPr>
      <w:r w:rsidRPr="006D7F29">
        <w:rPr>
          <w:rFonts w:ascii="Open Sans" w:hAnsi="Open Sans" w:cs="Open Sans"/>
          <w:sz w:val="18"/>
          <w:szCs w:val="18"/>
        </w:rPr>
        <w:t>30/9/20X5</w:t>
      </w:r>
      <w:r w:rsidRPr="006D7F29">
        <w:rPr>
          <w:rFonts w:ascii="Open Sans" w:hAnsi="Open Sans" w:cs="Open Sans"/>
          <w:sz w:val="18"/>
          <w:szCs w:val="18"/>
        </w:rPr>
        <w:tab/>
      </w:r>
      <w:r w:rsidR="00B2561E" w:rsidRPr="006D7F29">
        <w:rPr>
          <w:rFonts w:ascii="Open Sans" w:hAnsi="Open Sans" w:cs="Open Sans"/>
          <w:sz w:val="18"/>
          <w:szCs w:val="18"/>
        </w:rPr>
        <w:t>AGM approves</w:t>
      </w:r>
      <w:r w:rsidRPr="006D7F29">
        <w:rPr>
          <w:rFonts w:ascii="Open Sans" w:hAnsi="Open Sans" w:cs="Open Sans"/>
          <w:sz w:val="18"/>
          <w:szCs w:val="18"/>
        </w:rPr>
        <w:t xml:space="preserve"> the final dividend of $0.1</w:t>
      </w:r>
      <w:r w:rsidR="000F5117" w:rsidRPr="006D7F29">
        <w:rPr>
          <w:rFonts w:ascii="Open Sans" w:hAnsi="Open Sans" w:cs="Open Sans"/>
          <w:sz w:val="18"/>
          <w:szCs w:val="18"/>
        </w:rPr>
        <w:t>1</w:t>
      </w:r>
      <w:r w:rsidRPr="006D7F29">
        <w:rPr>
          <w:rFonts w:ascii="Open Sans" w:hAnsi="Open Sans" w:cs="Open Sans"/>
          <w:sz w:val="18"/>
          <w:szCs w:val="18"/>
        </w:rPr>
        <w:t>/share</w:t>
      </w:r>
      <w:r w:rsidR="00B2561E" w:rsidRPr="006D7F29">
        <w:rPr>
          <w:rFonts w:ascii="Open Sans" w:hAnsi="Open Sans" w:cs="Open Sans"/>
          <w:sz w:val="18"/>
          <w:szCs w:val="18"/>
        </w:rPr>
        <w:t xml:space="preserve"> and is paid on this date</w:t>
      </w:r>
      <w:r w:rsidRPr="006D7F29">
        <w:rPr>
          <w:rFonts w:ascii="Open Sans" w:hAnsi="Open Sans" w:cs="Open Sans"/>
          <w:sz w:val="18"/>
          <w:szCs w:val="18"/>
        </w:rPr>
        <w:t>.</w:t>
      </w:r>
    </w:p>
    <w:p w:rsidR="00300458" w:rsidRPr="006D7F29" w:rsidRDefault="00300458" w:rsidP="00A42CDD">
      <w:pPr>
        <w:tabs>
          <w:tab w:val="left" w:pos="2268"/>
        </w:tabs>
        <w:spacing w:line="360" w:lineRule="auto"/>
        <w:ind w:left="567"/>
        <w:rPr>
          <w:rFonts w:ascii="Open Sans" w:hAnsi="Open Sans" w:cs="Open Sans"/>
          <w:sz w:val="18"/>
          <w:szCs w:val="18"/>
        </w:rPr>
      </w:pPr>
    </w:p>
    <w:p w:rsidR="00B323FE" w:rsidRPr="006D7F29" w:rsidRDefault="00F120B1" w:rsidP="009462EF">
      <w:pPr>
        <w:spacing w:line="360" w:lineRule="auto"/>
        <w:rPr>
          <w:rFonts w:ascii="Open Sans" w:hAnsi="Open Sans" w:cs="Open Sans"/>
          <w:sz w:val="18"/>
          <w:szCs w:val="18"/>
        </w:rPr>
      </w:pPr>
      <w:r w:rsidRPr="006D7F29">
        <w:rPr>
          <w:rFonts w:ascii="Open Sans" w:hAnsi="Open Sans" w:cs="Open Sans"/>
          <w:sz w:val="18"/>
          <w:szCs w:val="18"/>
        </w:rPr>
        <w:t>The Register of Shareholders shows the following number of Ordinary shares issued at particular dates:</w:t>
      </w:r>
    </w:p>
    <w:p w:rsidR="00F120B1" w:rsidRPr="006D7F29" w:rsidRDefault="00F120B1" w:rsidP="00F120B1">
      <w:pPr>
        <w:tabs>
          <w:tab w:val="left" w:pos="2268"/>
        </w:tabs>
        <w:spacing w:line="360" w:lineRule="auto"/>
        <w:ind w:left="2268" w:hanging="1701"/>
        <w:rPr>
          <w:rFonts w:ascii="Open Sans" w:hAnsi="Open Sans" w:cs="Open Sans"/>
          <w:sz w:val="18"/>
          <w:szCs w:val="18"/>
        </w:rPr>
      </w:pPr>
      <w:r w:rsidRPr="006D7F29">
        <w:rPr>
          <w:rFonts w:ascii="Open Sans" w:hAnsi="Open Sans" w:cs="Open Sans"/>
          <w:sz w:val="18"/>
          <w:szCs w:val="18"/>
        </w:rPr>
        <w:t>15/6/20X4</w:t>
      </w:r>
      <w:r w:rsidRPr="006D7F29">
        <w:rPr>
          <w:rFonts w:ascii="Open Sans" w:hAnsi="Open Sans" w:cs="Open Sans"/>
          <w:sz w:val="18"/>
          <w:szCs w:val="18"/>
        </w:rPr>
        <w:tab/>
      </w:r>
      <w:r w:rsidR="00B2561E" w:rsidRPr="006D7F29">
        <w:rPr>
          <w:rFonts w:ascii="Open Sans" w:hAnsi="Open Sans" w:cs="Open Sans"/>
          <w:sz w:val="18"/>
          <w:szCs w:val="18"/>
        </w:rPr>
        <w:t>12,500,000</w:t>
      </w:r>
    </w:p>
    <w:p w:rsidR="00F120B1" w:rsidRPr="006D7F29" w:rsidRDefault="00F120B1" w:rsidP="00F120B1">
      <w:pPr>
        <w:tabs>
          <w:tab w:val="left" w:pos="2268"/>
        </w:tabs>
        <w:spacing w:line="360" w:lineRule="auto"/>
        <w:ind w:left="2268" w:hanging="1701"/>
        <w:rPr>
          <w:rFonts w:ascii="Open Sans" w:hAnsi="Open Sans" w:cs="Open Sans"/>
          <w:sz w:val="18"/>
          <w:szCs w:val="18"/>
        </w:rPr>
      </w:pPr>
      <w:r w:rsidRPr="006D7F29">
        <w:rPr>
          <w:rFonts w:ascii="Open Sans" w:hAnsi="Open Sans" w:cs="Open Sans"/>
          <w:sz w:val="18"/>
          <w:szCs w:val="18"/>
        </w:rPr>
        <w:t>30/9/20X4</w:t>
      </w:r>
      <w:r w:rsidRPr="006D7F29">
        <w:rPr>
          <w:rFonts w:ascii="Open Sans" w:hAnsi="Open Sans" w:cs="Open Sans"/>
          <w:sz w:val="18"/>
          <w:szCs w:val="18"/>
        </w:rPr>
        <w:tab/>
      </w:r>
      <w:r w:rsidR="00B2561E" w:rsidRPr="006D7F29">
        <w:rPr>
          <w:rFonts w:ascii="Open Sans" w:hAnsi="Open Sans" w:cs="Open Sans"/>
          <w:sz w:val="18"/>
          <w:szCs w:val="18"/>
        </w:rPr>
        <w:t>12,500,000</w:t>
      </w:r>
    </w:p>
    <w:p w:rsidR="00F120B1" w:rsidRPr="006D7F29" w:rsidRDefault="00F120B1" w:rsidP="00F120B1">
      <w:pPr>
        <w:tabs>
          <w:tab w:val="left" w:pos="2268"/>
        </w:tabs>
        <w:spacing w:line="360" w:lineRule="auto"/>
        <w:ind w:left="567"/>
        <w:rPr>
          <w:rFonts w:ascii="Open Sans" w:hAnsi="Open Sans" w:cs="Open Sans"/>
          <w:sz w:val="18"/>
          <w:szCs w:val="18"/>
        </w:rPr>
      </w:pPr>
      <w:r w:rsidRPr="006D7F29">
        <w:rPr>
          <w:rFonts w:ascii="Open Sans" w:hAnsi="Open Sans" w:cs="Open Sans"/>
          <w:sz w:val="18"/>
          <w:szCs w:val="18"/>
        </w:rPr>
        <w:t>15/1/20X5</w:t>
      </w:r>
      <w:r w:rsidRPr="006D7F29">
        <w:rPr>
          <w:rFonts w:ascii="Open Sans" w:hAnsi="Open Sans" w:cs="Open Sans"/>
          <w:sz w:val="18"/>
          <w:szCs w:val="18"/>
        </w:rPr>
        <w:tab/>
      </w:r>
      <w:r w:rsidR="00B2561E" w:rsidRPr="006D7F29">
        <w:rPr>
          <w:rFonts w:ascii="Open Sans" w:hAnsi="Open Sans" w:cs="Open Sans"/>
          <w:sz w:val="18"/>
          <w:szCs w:val="18"/>
        </w:rPr>
        <w:t>14,000,000</w:t>
      </w:r>
    </w:p>
    <w:p w:rsidR="00F120B1" w:rsidRPr="006D7F29" w:rsidRDefault="00F120B1" w:rsidP="00F120B1">
      <w:pPr>
        <w:tabs>
          <w:tab w:val="left" w:pos="2268"/>
        </w:tabs>
        <w:spacing w:line="360" w:lineRule="auto"/>
        <w:ind w:left="567"/>
        <w:rPr>
          <w:rFonts w:ascii="Open Sans" w:hAnsi="Open Sans" w:cs="Open Sans"/>
          <w:sz w:val="18"/>
          <w:szCs w:val="18"/>
        </w:rPr>
      </w:pPr>
      <w:r w:rsidRPr="006D7F29">
        <w:rPr>
          <w:rFonts w:ascii="Open Sans" w:hAnsi="Open Sans" w:cs="Open Sans"/>
          <w:sz w:val="18"/>
          <w:szCs w:val="18"/>
        </w:rPr>
        <w:t>15/3/20X5</w:t>
      </w:r>
      <w:r w:rsidRPr="006D7F29">
        <w:rPr>
          <w:rFonts w:ascii="Open Sans" w:hAnsi="Open Sans" w:cs="Open Sans"/>
          <w:sz w:val="18"/>
          <w:szCs w:val="18"/>
        </w:rPr>
        <w:tab/>
      </w:r>
      <w:r w:rsidR="00AA1FA3" w:rsidRPr="006D7F29">
        <w:rPr>
          <w:rFonts w:ascii="Open Sans" w:hAnsi="Open Sans" w:cs="Open Sans"/>
          <w:sz w:val="18"/>
          <w:szCs w:val="18"/>
        </w:rPr>
        <w:t>14,210,000</w:t>
      </w:r>
    </w:p>
    <w:p w:rsidR="00F120B1" w:rsidRPr="006D7F29" w:rsidRDefault="00F120B1" w:rsidP="00F120B1">
      <w:pPr>
        <w:tabs>
          <w:tab w:val="left" w:pos="2268"/>
        </w:tabs>
        <w:spacing w:line="360" w:lineRule="auto"/>
        <w:ind w:left="567"/>
        <w:rPr>
          <w:rFonts w:ascii="Open Sans" w:hAnsi="Open Sans" w:cs="Open Sans"/>
          <w:sz w:val="18"/>
          <w:szCs w:val="18"/>
        </w:rPr>
      </w:pPr>
      <w:r w:rsidRPr="006D7F29">
        <w:rPr>
          <w:rFonts w:ascii="Open Sans" w:hAnsi="Open Sans" w:cs="Open Sans"/>
          <w:sz w:val="18"/>
          <w:szCs w:val="18"/>
        </w:rPr>
        <w:t>20/6/20X5</w:t>
      </w:r>
      <w:r w:rsidRPr="006D7F29">
        <w:rPr>
          <w:rFonts w:ascii="Open Sans" w:hAnsi="Open Sans" w:cs="Open Sans"/>
          <w:sz w:val="18"/>
          <w:szCs w:val="18"/>
        </w:rPr>
        <w:tab/>
      </w:r>
      <w:r w:rsidR="000F5117" w:rsidRPr="006D7F29">
        <w:rPr>
          <w:rFonts w:ascii="Open Sans" w:hAnsi="Open Sans" w:cs="Open Sans"/>
          <w:sz w:val="18"/>
          <w:szCs w:val="18"/>
        </w:rPr>
        <w:t>14,593,670</w:t>
      </w:r>
    </w:p>
    <w:p w:rsidR="00F120B1" w:rsidRPr="006D7F29" w:rsidRDefault="00F120B1" w:rsidP="00F120B1">
      <w:pPr>
        <w:tabs>
          <w:tab w:val="left" w:pos="2268"/>
        </w:tabs>
        <w:spacing w:line="360" w:lineRule="auto"/>
        <w:ind w:left="567"/>
        <w:rPr>
          <w:rFonts w:ascii="Open Sans" w:hAnsi="Open Sans" w:cs="Open Sans"/>
          <w:sz w:val="18"/>
          <w:szCs w:val="18"/>
        </w:rPr>
      </w:pPr>
      <w:r w:rsidRPr="006D7F29">
        <w:rPr>
          <w:rFonts w:ascii="Open Sans" w:hAnsi="Open Sans" w:cs="Open Sans"/>
          <w:sz w:val="18"/>
          <w:szCs w:val="18"/>
        </w:rPr>
        <w:t>30/9/20X5</w:t>
      </w:r>
      <w:r w:rsidRPr="006D7F29">
        <w:rPr>
          <w:rFonts w:ascii="Open Sans" w:hAnsi="Open Sans" w:cs="Open Sans"/>
          <w:sz w:val="18"/>
          <w:szCs w:val="18"/>
        </w:rPr>
        <w:tab/>
      </w:r>
      <w:r w:rsidR="000F5117" w:rsidRPr="006D7F29">
        <w:rPr>
          <w:rFonts w:ascii="Open Sans" w:hAnsi="Open Sans" w:cs="Open Sans"/>
          <w:sz w:val="18"/>
          <w:szCs w:val="18"/>
        </w:rPr>
        <w:t>14,593,670</w:t>
      </w:r>
    </w:p>
    <w:p w:rsidR="00B2561E" w:rsidRDefault="00B2561E" w:rsidP="009462EF">
      <w:pPr>
        <w:spacing w:line="360" w:lineRule="auto"/>
        <w:rPr>
          <w:rFonts w:ascii="Open Sans" w:hAnsi="Open Sans" w:cs="Open Sans"/>
          <w:sz w:val="20"/>
          <w:szCs w:val="20"/>
        </w:rPr>
      </w:pPr>
    </w:p>
    <w:p w:rsidR="00CE5215" w:rsidRPr="00CE5215" w:rsidRDefault="00CE5215" w:rsidP="009462EF">
      <w:pPr>
        <w:spacing w:line="360" w:lineRule="auto"/>
        <w:rPr>
          <w:rFonts w:ascii="Open Sans" w:hAnsi="Open Sans" w:cs="Open Sans"/>
          <w:b/>
        </w:rPr>
      </w:pPr>
      <w:r w:rsidRPr="00CE5215">
        <w:rPr>
          <w:rFonts w:ascii="Open Sans" w:hAnsi="Open Sans" w:cs="Open Sans"/>
          <w:b/>
        </w:rPr>
        <w:t>REQUIRED</w:t>
      </w:r>
    </w:p>
    <w:p w:rsidR="00412F90" w:rsidRDefault="00134055" w:rsidP="00412F90">
      <w:pPr>
        <w:spacing w:line="360" w:lineRule="auto"/>
        <w:rPr>
          <w:rFonts w:ascii="Open Sans" w:hAnsi="Open Sans" w:cs="Open Sans"/>
          <w:sz w:val="18"/>
          <w:szCs w:val="18"/>
        </w:rPr>
      </w:pPr>
      <w:r w:rsidRPr="006D7F29">
        <w:rPr>
          <w:rFonts w:ascii="Open Sans" w:hAnsi="Open Sans" w:cs="Open Sans"/>
          <w:sz w:val="18"/>
          <w:szCs w:val="18"/>
        </w:rPr>
        <w:t>Prepare general journal entries with narrations to record all the transactions dealing with all dividends which occurred in the 20X4/X5 financial year only.</w:t>
      </w:r>
    </w:p>
    <w:p w:rsidR="00FF37BF" w:rsidRPr="006D7F29" w:rsidRDefault="00FF37BF" w:rsidP="00412F90">
      <w:pPr>
        <w:spacing w:line="360" w:lineRule="auto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Round numbers to the nearest dollar where applicable.</w:t>
      </w:r>
    </w:p>
    <w:sectPr w:rsidR="00FF37BF" w:rsidRPr="006D7F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003C47"/>
    <w:multiLevelType w:val="hybridMultilevel"/>
    <w:tmpl w:val="3EACB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E405C"/>
    <w:multiLevelType w:val="hybridMultilevel"/>
    <w:tmpl w:val="A12E01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CB2B1E"/>
    <w:multiLevelType w:val="hybridMultilevel"/>
    <w:tmpl w:val="BF7A65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224A54"/>
    <w:multiLevelType w:val="hybridMultilevel"/>
    <w:tmpl w:val="60586D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C76D31"/>
    <w:multiLevelType w:val="hybridMultilevel"/>
    <w:tmpl w:val="EEE2192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77152"/>
    <w:multiLevelType w:val="hybridMultilevel"/>
    <w:tmpl w:val="5164FF88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2EF"/>
    <w:rsid w:val="000067B8"/>
    <w:rsid w:val="000117FC"/>
    <w:rsid w:val="00027882"/>
    <w:rsid w:val="00040CE8"/>
    <w:rsid w:val="00061CAD"/>
    <w:rsid w:val="00080DF1"/>
    <w:rsid w:val="000A5681"/>
    <w:rsid w:val="000A7FFD"/>
    <w:rsid w:val="000F5117"/>
    <w:rsid w:val="00134055"/>
    <w:rsid w:val="00171882"/>
    <w:rsid w:val="001854BC"/>
    <w:rsid w:val="001B2E71"/>
    <w:rsid w:val="001E0DBC"/>
    <w:rsid w:val="00214CD8"/>
    <w:rsid w:val="0022413E"/>
    <w:rsid w:val="00286FAF"/>
    <w:rsid w:val="002E320E"/>
    <w:rsid w:val="002E4C9D"/>
    <w:rsid w:val="00300458"/>
    <w:rsid w:val="00312973"/>
    <w:rsid w:val="00312C3F"/>
    <w:rsid w:val="00321A1E"/>
    <w:rsid w:val="00340BC2"/>
    <w:rsid w:val="003E6174"/>
    <w:rsid w:val="003F2302"/>
    <w:rsid w:val="00412F90"/>
    <w:rsid w:val="00467792"/>
    <w:rsid w:val="0048213C"/>
    <w:rsid w:val="004F7A2F"/>
    <w:rsid w:val="005A01BA"/>
    <w:rsid w:val="005A582E"/>
    <w:rsid w:val="005B7A7D"/>
    <w:rsid w:val="00611385"/>
    <w:rsid w:val="00621123"/>
    <w:rsid w:val="006301EB"/>
    <w:rsid w:val="00651092"/>
    <w:rsid w:val="006A6D93"/>
    <w:rsid w:val="006A72A8"/>
    <w:rsid w:val="006D7F29"/>
    <w:rsid w:val="006F50E7"/>
    <w:rsid w:val="00725E67"/>
    <w:rsid w:val="00732DD3"/>
    <w:rsid w:val="00785CA1"/>
    <w:rsid w:val="007913E2"/>
    <w:rsid w:val="00791962"/>
    <w:rsid w:val="007927A4"/>
    <w:rsid w:val="00821978"/>
    <w:rsid w:val="00832F3A"/>
    <w:rsid w:val="00852C7D"/>
    <w:rsid w:val="008726ED"/>
    <w:rsid w:val="008A0ABE"/>
    <w:rsid w:val="008A7657"/>
    <w:rsid w:val="008C0E25"/>
    <w:rsid w:val="008D6AC5"/>
    <w:rsid w:val="009462EF"/>
    <w:rsid w:val="00955773"/>
    <w:rsid w:val="00966655"/>
    <w:rsid w:val="00971200"/>
    <w:rsid w:val="00973494"/>
    <w:rsid w:val="009C1338"/>
    <w:rsid w:val="009D1B6E"/>
    <w:rsid w:val="009E6EE5"/>
    <w:rsid w:val="00A15604"/>
    <w:rsid w:val="00A42CDD"/>
    <w:rsid w:val="00A6183C"/>
    <w:rsid w:val="00A76829"/>
    <w:rsid w:val="00AA1FA3"/>
    <w:rsid w:val="00B2561E"/>
    <w:rsid w:val="00B323FE"/>
    <w:rsid w:val="00B444F7"/>
    <w:rsid w:val="00B52B60"/>
    <w:rsid w:val="00B90709"/>
    <w:rsid w:val="00B90FD3"/>
    <w:rsid w:val="00B93D14"/>
    <w:rsid w:val="00C12B84"/>
    <w:rsid w:val="00C25A13"/>
    <w:rsid w:val="00C613F0"/>
    <w:rsid w:val="00C6645D"/>
    <w:rsid w:val="00C81B59"/>
    <w:rsid w:val="00C83429"/>
    <w:rsid w:val="00CA66BF"/>
    <w:rsid w:val="00CE5215"/>
    <w:rsid w:val="00D613A1"/>
    <w:rsid w:val="00DB2927"/>
    <w:rsid w:val="00DC484C"/>
    <w:rsid w:val="00DD7E64"/>
    <w:rsid w:val="00DF112C"/>
    <w:rsid w:val="00E66733"/>
    <w:rsid w:val="00EF1378"/>
    <w:rsid w:val="00F120B1"/>
    <w:rsid w:val="00F819A4"/>
    <w:rsid w:val="00FB575C"/>
    <w:rsid w:val="00FC441C"/>
    <w:rsid w:val="00FC54DF"/>
    <w:rsid w:val="00FF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0F1962-2369-46A0-B999-E61AE5A8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62E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7A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F7A2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6A6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2E690-49B2-4A6D-BFF4-64C94CA7D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1339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Adelaide</Company>
  <LinksUpToDate>false</LinksUpToDate>
  <CharactersWithSpaces>8960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Bessell</dc:creator>
  <cp:keywords/>
  <dc:description/>
  <cp:lastModifiedBy>mona ghaderi</cp:lastModifiedBy>
  <cp:revision>2</cp:revision>
  <cp:lastPrinted>2017-02-27T22:06:00Z</cp:lastPrinted>
  <dcterms:created xsi:type="dcterms:W3CDTF">2017-05-16T08:31:00Z</dcterms:created>
  <dcterms:modified xsi:type="dcterms:W3CDTF">2017-05-16T08:31:00Z</dcterms:modified>
</cp:coreProperties>
</file>