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CF" w:rsidRPr="00E270CF" w:rsidRDefault="00E270CF" w:rsidP="00E2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1936"/>
        <w:gridCol w:w="1836"/>
        <w:gridCol w:w="1836"/>
        <w:gridCol w:w="1970"/>
      </w:tblGrid>
      <w:tr w:rsidR="00E270CF" w:rsidRPr="00E270CF" w:rsidTr="00E270CF">
        <w:trPr>
          <w:tblHeader/>
          <w:jc w:val="center"/>
        </w:trPr>
        <w:tc>
          <w:tcPr>
            <w:tcW w:w="0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A171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0CF" w:rsidRPr="00E270CF" w:rsidRDefault="00E270CF" w:rsidP="00E270CF">
            <w:pPr>
              <w:spacing w:after="0" w:line="288" w:lineRule="atLeast"/>
              <w:jc w:val="center"/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</w:pPr>
            <w:r w:rsidRPr="00E270CF"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  <w:t>CRITERIA</w:t>
            </w:r>
          </w:p>
        </w:tc>
        <w:tc>
          <w:tcPr>
            <w:tcW w:w="0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5000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0CF" w:rsidRPr="00E270CF" w:rsidRDefault="00E270CF" w:rsidP="00E270CF">
            <w:pPr>
              <w:spacing w:after="0" w:line="288" w:lineRule="atLeast"/>
              <w:jc w:val="center"/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</w:pPr>
            <w:r w:rsidRPr="00E270CF"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  <w:t>NON-PERFORMANCE</w:t>
            </w:r>
          </w:p>
        </w:tc>
        <w:tc>
          <w:tcPr>
            <w:tcW w:w="0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A00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0CF" w:rsidRPr="00E270CF" w:rsidRDefault="00E270CF" w:rsidP="00E270CF">
            <w:pPr>
              <w:spacing w:after="0" w:line="288" w:lineRule="atLeast"/>
              <w:jc w:val="center"/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</w:pPr>
            <w:r w:rsidRPr="00E270CF"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  <w:t>BASIC</w:t>
            </w:r>
          </w:p>
        </w:tc>
        <w:tc>
          <w:tcPr>
            <w:tcW w:w="0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00945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0CF" w:rsidRPr="00E270CF" w:rsidRDefault="00E270CF" w:rsidP="00E270CF">
            <w:pPr>
              <w:spacing w:after="0" w:line="288" w:lineRule="atLeast"/>
              <w:jc w:val="center"/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</w:pPr>
            <w:r w:rsidRPr="00E270CF"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  <w:t>PROFICIENT</w:t>
            </w:r>
          </w:p>
        </w:tc>
        <w:tc>
          <w:tcPr>
            <w:tcW w:w="0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0D4F2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270CF" w:rsidRPr="00E270CF" w:rsidRDefault="00E270CF" w:rsidP="00E270CF">
            <w:pPr>
              <w:spacing w:after="0" w:line="288" w:lineRule="atLeast"/>
              <w:jc w:val="center"/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</w:pPr>
            <w:r w:rsidRPr="00E270CF">
              <w:rPr>
                <w:rFonts w:ascii="Helvetica" w:eastAsia="Times New Roman" w:hAnsi="Helvetica" w:cs="Helvetica"/>
                <w:caps/>
                <w:color w:val="FFFFFF"/>
                <w:spacing w:val="12"/>
                <w:sz w:val="19"/>
                <w:szCs w:val="19"/>
              </w:rPr>
              <w:t>DISTINGUISHED</w:t>
            </w:r>
          </w:p>
        </w:tc>
      </w:tr>
      <w:tr w:rsidR="00E270CF" w:rsidRPr="00E270CF" w:rsidTr="00E270CF">
        <w:trPr>
          <w:jc w:val="center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>Analyze elements of a business model of a business model theory for an SBU of an MNC.</w:t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  <w:szCs w:val="29"/>
              </w:rPr>
              <w:br/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>25%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Does not describe elements of a business model theory for an SBU of an MNC.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Describes elements of a business model theory for an SBU of an MNC.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Analyzes elements of a business model theory for an SBU of an MNC.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Evaluates elements of a business model theory for an SBU of an MNC.</w:t>
            </w:r>
          </w:p>
        </w:tc>
      </w:tr>
      <w:tr w:rsidR="00E270CF" w:rsidRPr="00E270CF" w:rsidTr="00E270CF">
        <w:trPr>
          <w:jc w:val="center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>Analyze and apply environmental and competitive trend theories and techniques that affect SBUs.</w:t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  <w:szCs w:val="29"/>
              </w:rPr>
              <w:br/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>25%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Does not identify environmental and competitive trend theories and techniques that affect SBUs.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Identifies the environmental and competitive trend theories and techniques that affect SBUs.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Analyzes and applies environmental and competitive trend theories and techniques that affect SBUs.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Evaluates and applies environmental and competitive trend theories and techniques that affect SBUs.</w:t>
            </w:r>
          </w:p>
        </w:tc>
      </w:tr>
      <w:tr w:rsidR="00E270CF" w:rsidRPr="00E270CF" w:rsidTr="00E270CF">
        <w:trPr>
          <w:jc w:val="center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 xml:space="preserve">Analyze resource and generic strategy theory, applying appropriate theory tools and techniques </w:t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lastRenderedPageBreak/>
              <w:t>for a selected MNC and SBU.</w:t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  <w:szCs w:val="29"/>
              </w:rPr>
              <w:br/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>25%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 xml:space="preserve">Does not describe resource and generic strategy theory or apply appropriate theory tools and techniques for a selected </w:t>
            </w: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MNC and SBU.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 xml:space="preserve">Describes resource and generic strategy theory, applying appropriate theory tools and techniques for a selected MNC and </w:t>
            </w: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SBU.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 xml:space="preserve">Analyzes resource and generic strategy theory, applying appropriate theory tools and techniques for a selected MNC and </w:t>
            </w: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SBU.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 xml:space="preserve">Evaluates resource and generic strategy theory, applying appropriate theory tools and techniques for a selected MNC and </w:t>
            </w: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SBU.</w:t>
            </w:r>
          </w:p>
        </w:tc>
      </w:tr>
      <w:tr w:rsidR="00E270CF" w:rsidRPr="00E270CF" w:rsidTr="00E270CF">
        <w:trPr>
          <w:jc w:val="center"/>
        </w:trPr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lastRenderedPageBreak/>
              <w:t>Write coherently to support a central idea in appropriate APA format with correct grammar, usage, and mechanics as expected of a member of the business profession.</w:t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  <w:szCs w:val="29"/>
              </w:rPr>
              <w:br/>
            </w:r>
            <w:r w:rsidRPr="00E270CF">
              <w:rPr>
                <w:rFonts w:ascii="Helvetica" w:eastAsia="Times New Roman" w:hAnsi="Helvetica" w:cs="Helvetica"/>
                <w:color w:val="333333"/>
                <w:sz w:val="29"/>
              </w:rPr>
              <w:t>25%</w:t>
            </w:r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Writing does not support a central idea in appropriate APA format. Does not use correct grammar, usage, and mechanics as expected of a member of the business </w:t>
            </w:r>
            <w:proofErr w:type="gramStart"/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profession.</w:t>
            </w:r>
            <w:proofErr w:type="gramEnd"/>
          </w:p>
        </w:tc>
        <w:tc>
          <w:tcPr>
            <w:tcW w:w="2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Writing supports an idea. Format is inconsistent and contains major errors of grammar, usage, and mechanics.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Writing clearly supports a central idea in appropriate APA format and with few errors of grammar, usage, and mechanics.</w:t>
            </w:r>
          </w:p>
        </w:tc>
        <w:tc>
          <w:tcPr>
            <w:tcW w:w="29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270CF" w:rsidRPr="00E270CF" w:rsidRDefault="00E270CF" w:rsidP="00E270CF">
            <w:pPr>
              <w:spacing w:after="0" w:line="288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E270CF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Writing is coherent, using evidence to support a central idea in a consistently appropriate APA format with correct grammar, usage, and mechanics as expected of a member of the business profession.</w:t>
            </w:r>
          </w:p>
        </w:tc>
      </w:tr>
    </w:tbl>
    <w:p w:rsidR="00256010" w:rsidRDefault="00256010"/>
    <w:sectPr w:rsidR="00256010" w:rsidSect="0025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0CF"/>
    <w:rsid w:val="00256010"/>
    <w:rsid w:val="00E2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7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Padaro</dc:creator>
  <cp:lastModifiedBy>Padaro</cp:lastModifiedBy>
  <cp:revision>1</cp:revision>
  <dcterms:created xsi:type="dcterms:W3CDTF">2017-02-19T22:49:00Z</dcterms:created>
  <dcterms:modified xsi:type="dcterms:W3CDTF">2017-02-19T22:51:00Z</dcterms:modified>
</cp:coreProperties>
</file>