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C48" w:rsidRPr="00606C48" w:rsidRDefault="00606C48" w:rsidP="00606C48">
      <w:pPr>
        <w:jc w:val="center"/>
        <w:rPr>
          <w:rFonts w:ascii="Arial" w:hAnsi="Arial" w:cs="Arial"/>
          <w:bCs/>
          <w:iCs/>
          <w:sz w:val="32"/>
          <w:szCs w:val="32"/>
        </w:rPr>
      </w:pPr>
      <w:r w:rsidRPr="00606C48">
        <w:rPr>
          <w:rFonts w:ascii="Arial" w:hAnsi="Arial" w:cs="Arial"/>
          <w:bCs/>
          <w:iCs/>
          <w:sz w:val="32"/>
          <w:szCs w:val="32"/>
        </w:rPr>
        <w:t>Mavens, Connectors and the Study of Small Worlds</w:t>
      </w:r>
    </w:p>
    <w:p w:rsidR="00606C48" w:rsidRPr="00606C48" w:rsidRDefault="00606C48">
      <w:pPr>
        <w:pBdr>
          <w:bottom w:val="single" w:sz="6" w:space="1" w:color="auto"/>
        </w:pBdr>
        <w:rPr>
          <w:rFonts w:ascii="Arial" w:hAnsi="Arial" w:cs="Arial"/>
          <w:bCs/>
          <w:iCs/>
        </w:rPr>
      </w:pPr>
    </w:p>
    <w:p w:rsidR="00606C48" w:rsidRPr="00606C48" w:rsidRDefault="00606C48">
      <w:pPr>
        <w:rPr>
          <w:rFonts w:ascii="Arial" w:hAnsi="Arial" w:cs="Arial"/>
          <w:b/>
          <w:bCs/>
          <w:i/>
          <w:iCs/>
        </w:rPr>
      </w:pPr>
    </w:p>
    <w:p w:rsidR="008A4237" w:rsidRPr="00606C48" w:rsidRDefault="00606C48">
      <w:pPr>
        <w:rPr>
          <w:rFonts w:ascii="Arial" w:hAnsi="Arial" w:cs="Arial"/>
        </w:rPr>
      </w:pPr>
      <w:r w:rsidRPr="00606C48">
        <w:rPr>
          <w:rFonts w:ascii="Arial" w:hAnsi="Arial" w:cs="Arial"/>
          <w:bCs/>
          <w:iCs/>
        </w:rPr>
        <w:t>The basic summary of one of the best selling books of the past decade explains the concepts of Mavens and Connectors.</w:t>
      </w:r>
      <w:r w:rsidRPr="00606C48">
        <w:rPr>
          <w:rFonts w:ascii="Arial" w:hAnsi="Arial" w:cs="Arial"/>
          <w:b/>
          <w:bCs/>
          <w:i/>
          <w:iCs/>
        </w:rPr>
        <w:t xml:space="preserve">  </w:t>
      </w:r>
      <w:r w:rsidR="00E07FD9" w:rsidRPr="00606C48">
        <w:rPr>
          <w:rFonts w:ascii="Arial" w:hAnsi="Arial" w:cs="Arial"/>
          <w:b/>
          <w:bCs/>
          <w:i/>
          <w:iCs/>
        </w:rPr>
        <w:t>The Tipping Point: How Little Things Can Make a Big Difference</w:t>
      </w:r>
      <w:r w:rsidR="00E07FD9" w:rsidRPr="00606C48">
        <w:rPr>
          <w:rFonts w:ascii="Arial" w:hAnsi="Arial" w:cs="Arial"/>
        </w:rPr>
        <w:t xml:space="preserve"> is a book by Malcolm </w:t>
      </w:r>
      <w:proofErr w:type="spellStart"/>
      <w:r w:rsidR="00E07FD9" w:rsidRPr="00606C48">
        <w:rPr>
          <w:rFonts w:ascii="Arial" w:hAnsi="Arial" w:cs="Arial"/>
        </w:rPr>
        <w:t>Gladwell</w:t>
      </w:r>
      <w:proofErr w:type="spellEnd"/>
      <w:r w:rsidR="00E07FD9" w:rsidRPr="00606C48">
        <w:rPr>
          <w:rFonts w:ascii="Arial" w:hAnsi="Arial" w:cs="Arial"/>
        </w:rPr>
        <w:t xml:space="preserve">, first published by Little Brown in 2000. </w:t>
      </w:r>
      <w:r w:rsidR="00E07FD9" w:rsidRPr="00606C48">
        <w:rPr>
          <w:rFonts w:ascii="Arial" w:hAnsi="Arial" w:cs="Arial"/>
          <w:i/>
          <w:iCs/>
        </w:rPr>
        <w:t>Tipping point</w:t>
      </w:r>
      <w:r w:rsidR="00E07FD9" w:rsidRPr="00606C48">
        <w:rPr>
          <w:rFonts w:ascii="Arial" w:hAnsi="Arial" w:cs="Arial"/>
        </w:rPr>
        <w:t xml:space="preserve"> is a sociological term that refers to the moment when something unusual becomes common. The book seeks to explain "social </w:t>
      </w:r>
      <w:proofErr w:type="gramStart"/>
      <w:r w:rsidR="00E07FD9" w:rsidRPr="00606C48">
        <w:rPr>
          <w:rFonts w:ascii="Arial" w:hAnsi="Arial" w:cs="Arial"/>
        </w:rPr>
        <w:t>epidemics",</w:t>
      </w:r>
      <w:proofErr w:type="gramEnd"/>
      <w:r w:rsidR="00E07FD9" w:rsidRPr="00606C48">
        <w:rPr>
          <w:rFonts w:ascii="Arial" w:hAnsi="Arial" w:cs="Arial"/>
        </w:rPr>
        <w:t xml:space="preserve"> or sudden and often chaotic changes from one state to another. For example, he cites the drop in the </w:t>
      </w:r>
      <w:smartTag w:uri="urn:schemas-microsoft-com:office:smarttags" w:element="City">
        <w:smartTag w:uri="urn:schemas-microsoft-com:office:smarttags" w:element="place">
          <w:r w:rsidR="00E07FD9" w:rsidRPr="00606C48">
            <w:rPr>
              <w:rFonts w:ascii="Arial" w:hAnsi="Arial" w:cs="Arial"/>
            </w:rPr>
            <w:t>New York City</w:t>
          </w:r>
        </w:smartTag>
      </w:smartTag>
      <w:r w:rsidR="00E07FD9" w:rsidRPr="00606C48">
        <w:rPr>
          <w:rFonts w:ascii="Arial" w:hAnsi="Arial" w:cs="Arial"/>
        </w:rPr>
        <w:t xml:space="preserve"> crime rate in the 1990s. The ability to generate these epidemics is highly-sought in marketing. They are similar, in their mathematical properties, to disease epidemics.</w:t>
      </w:r>
    </w:p>
    <w:p w:rsidR="00E07FD9" w:rsidRPr="00606C48" w:rsidRDefault="00E07FD9" w:rsidP="00E07FD9">
      <w:pPr>
        <w:pStyle w:val="NormalWeb"/>
        <w:rPr>
          <w:rFonts w:ascii="Arial" w:hAnsi="Arial" w:cs="Arial"/>
        </w:rPr>
      </w:pPr>
      <w:proofErr w:type="spellStart"/>
      <w:r w:rsidRPr="00606C48">
        <w:rPr>
          <w:rFonts w:ascii="Arial" w:hAnsi="Arial" w:cs="Arial"/>
        </w:rPr>
        <w:t>Gladwell</w:t>
      </w:r>
      <w:proofErr w:type="spellEnd"/>
      <w:r w:rsidRPr="00606C48">
        <w:rPr>
          <w:rFonts w:ascii="Arial" w:hAnsi="Arial" w:cs="Arial"/>
        </w:rPr>
        <w:t xml:space="preserve"> identifies three types of people who have the power to produce social epidemics:</w:t>
      </w:r>
    </w:p>
    <w:p w:rsidR="00E07FD9" w:rsidRPr="00606C48" w:rsidRDefault="00E07FD9" w:rsidP="00E07FD9">
      <w:pPr>
        <w:numPr>
          <w:ilvl w:val="0"/>
          <w:numId w:val="1"/>
        </w:numPr>
        <w:spacing w:before="100" w:beforeAutospacing="1" w:after="100" w:afterAutospacing="1"/>
        <w:rPr>
          <w:rFonts w:ascii="Arial" w:hAnsi="Arial" w:cs="Arial"/>
        </w:rPr>
      </w:pPr>
      <w:r w:rsidRPr="00606C48">
        <w:rPr>
          <w:rFonts w:ascii="Arial" w:hAnsi="Arial" w:cs="Arial"/>
          <w:i/>
          <w:iCs/>
        </w:rPr>
        <w:t>Connectors</w:t>
      </w:r>
      <w:r w:rsidRPr="00606C48">
        <w:rPr>
          <w:rFonts w:ascii="Arial" w:hAnsi="Arial" w:cs="Arial"/>
        </w:rPr>
        <w:t xml:space="preserve"> are those with wide social circles. They are the "hubs" of the human social network and are responsible for the small world phenomenon.</w:t>
      </w:r>
    </w:p>
    <w:p w:rsidR="00E07FD9" w:rsidRPr="00606C48" w:rsidRDefault="00E07FD9" w:rsidP="00E07FD9">
      <w:pPr>
        <w:numPr>
          <w:ilvl w:val="0"/>
          <w:numId w:val="2"/>
        </w:numPr>
        <w:spacing w:before="100" w:beforeAutospacing="1" w:after="100" w:afterAutospacing="1"/>
        <w:rPr>
          <w:rFonts w:ascii="Arial" w:hAnsi="Arial" w:cs="Arial"/>
        </w:rPr>
      </w:pPr>
      <w:r w:rsidRPr="00606C48">
        <w:rPr>
          <w:rFonts w:ascii="Arial" w:hAnsi="Arial" w:cs="Arial"/>
          <w:i/>
          <w:iCs/>
        </w:rPr>
        <w:t>Mavens</w:t>
      </w:r>
      <w:r w:rsidRPr="00606C48">
        <w:rPr>
          <w:rFonts w:ascii="Arial" w:hAnsi="Arial" w:cs="Arial"/>
        </w:rPr>
        <w:t xml:space="preserve"> are knowledgeable people. While most consumers wouldn't know if a product were priced above the market rate by, say, ten per cent, mavens would.</w:t>
      </w:r>
    </w:p>
    <w:p w:rsidR="00E07FD9" w:rsidRPr="00606C48" w:rsidRDefault="00E07FD9" w:rsidP="00E07FD9">
      <w:pPr>
        <w:numPr>
          <w:ilvl w:val="0"/>
          <w:numId w:val="3"/>
        </w:numPr>
        <w:spacing w:before="100" w:beforeAutospacing="1" w:after="100" w:afterAutospacing="1"/>
        <w:rPr>
          <w:rFonts w:ascii="Arial" w:hAnsi="Arial" w:cs="Arial"/>
        </w:rPr>
      </w:pPr>
      <w:r w:rsidRPr="00606C48">
        <w:rPr>
          <w:rFonts w:ascii="Arial" w:hAnsi="Arial" w:cs="Arial"/>
          <w:i/>
          <w:iCs/>
        </w:rPr>
        <w:t>Salesmen</w:t>
      </w:r>
      <w:r w:rsidRPr="00606C48">
        <w:rPr>
          <w:rFonts w:ascii="Arial" w:hAnsi="Arial" w:cs="Arial"/>
        </w:rPr>
        <w:t xml:space="preserve"> are charismatic people with powerful negotiation skills. They exert "soft" influence rather than forceful power. Their source of influence may be the tendency of others, subconsciously, to imitate them rather than techniques of conscious persuasion.</w:t>
      </w:r>
    </w:p>
    <w:p w:rsidR="00E07FD9" w:rsidRPr="00606C48" w:rsidRDefault="00E07FD9" w:rsidP="00E07FD9">
      <w:pPr>
        <w:pStyle w:val="NormalWeb"/>
        <w:rPr>
          <w:rFonts w:ascii="Arial" w:hAnsi="Arial" w:cs="Arial"/>
        </w:rPr>
      </w:pPr>
      <w:r w:rsidRPr="00606C48">
        <w:rPr>
          <w:rFonts w:ascii="Arial" w:hAnsi="Arial" w:cs="Arial"/>
          <w:b/>
          <w:bCs/>
        </w:rPr>
        <w:t>Connectors</w:t>
      </w:r>
      <w:r w:rsidRPr="00606C48">
        <w:rPr>
          <w:rFonts w:ascii="Arial" w:hAnsi="Arial" w:cs="Arial"/>
        </w:rPr>
        <w:t xml:space="preserve"> are people in a community who know large numbers of people and who are in the habit of making introductions. A connector is essentially the social </w:t>
      </w:r>
      <w:proofErr w:type="gramStart"/>
      <w:r w:rsidRPr="00606C48">
        <w:rPr>
          <w:rFonts w:ascii="Arial" w:hAnsi="Arial" w:cs="Arial"/>
        </w:rPr>
        <w:t>equivalent</w:t>
      </w:r>
      <w:proofErr w:type="gramEnd"/>
      <w:r w:rsidRPr="00606C48">
        <w:rPr>
          <w:rFonts w:ascii="Arial" w:hAnsi="Arial" w:cs="Arial"/>
        </w:rPr>
        <w:t xml:space="preserve"> of a computer network hub. Connectors usually know people across an array of social, planes, cultural, professional, and economic circles, and make a habit of introducing people who work or live in different circles.</w:t>
      </w:r>
    </w:p>
    <w:p w:rsidR="00E07FD9" w:rsidRPr="00606C48" w:rsidRDefault="00E07FD9" w:rsidP="00E07FD9">
      <w:pPr>
        <w:pStyle w:val="NormalWeb"/>
        <w:rPr>
          <w:rFonts w:ascii="Arial" w:hAnsi="Arial" w:cs="Arial"/>
        </w:rPr>
      </w:pPr>
      <w:r w:rsidRPr="00606C48">
        <w:rPr>
          <w:rFonts w:ascii="Arial" w:hAnsi="Arial" w:cs="Arial"/>
        </w:rPr>
        <w:t xml:space="preserve">Although connectors are rare -- only one in several thousand people might be thought of as a true connector -- they are, like mavens and salesmen, very important in the healthy function of civil society and business. Connectors are also important in trendsetting. One type of connector is Lois Weisberg, </w:t>
      </w:r>
      <w:r w:rsidR="00606C48" w:rsidRPr="00606C48">
        <w:rPr>
          <w:rFonts w:ascii="Arial" w:hAnsi="Arial" w:cs="Arial"/>
        </w:rPr>
        <w:t xml:space="preserve">a </w:t>
      </w:r>
      <w:smartTag w:uri="urn:schemas-microsoft-com:office:smarttags" w:element="City">
        <w:smartTag w:uri="urn:schemas-microsoft-com:office:smarttags" w:element="place">
          <w:r w:rsidR="00606C48" w:rsidRPr="00606C48">
            <w:rPr>
              <w:rFonts w:ascii="Arial" w:hAnsi="Arial" w:cs="Arial"/>
            </w:rPr>
            <w:t>Chicago</w:t>
          </w:r>
        </w:smartTag>
      </w:smartTag>
      <w:r w:rsidR="00606C48" w:rsidRPr="00606C48">
        <w:rPr>
          <w:rFonts w:ascii="Arial" w:hAnsi="Arial" w:cs="Arial"/>
        </w:rPr>
        <w:t xml:space="preserve"> native who </w:t>
      </w:r>
      <w:r w:rsidRPr="00606C48">
        <w:rPr>
          <w:rFonts w:ascii="Arial" w:hAnsi="Arial" w:cs="Arial"/>
        </w:rPr>
        <w:t>particularly va</w:t>
      </w:r>
      <w:r w:rsidR="00606C48" w:rsidRPr="00606C48">
        <w:rPr>
          <w:rFonts w:ascii="Arial" w:hAnsi="Arial" w:cs="Arial"/>
        </w:rPr>
        <w:t xml:space="preserve">lued in urban cultural settings.  </w:t>
      </w:r>
      <w:r w:rsidRPr="00606C48">
        <w:rPr>
          <w:rFonts w:ascii="Arial" w:hAnsi="Arial" w:cs="Arial"/>
        </w:rPr>
        <w:t>Paul Revere</w:t>
      </w:r>
      <w:r w:rsidR="00606C48" w:rsidRPr="00606C48">
        <w:rPr>
          <w:rFonts w:ascii="Arial" w:hAnsi="Arial" w:cs="Arial"/>
        </w:rPr>
        <w:t xml:space="preserve"> was also a notable connector</w:t>
      </w:r>
      <w:r w:rsidRPr="00606C48">
        <w:rPr>
          <w:rFonts w:ascii="Arial" w:hAnsi="Arial" w:cs="Arial"/>
        </w:rPr>
        <w:t>.</w:t>
      </w:r>
    </w:p>
    <w:p w:rsidR="00E07FD9" w:rsidRPr="00606C48" w:rsidRDefault="00E07FD9">
      <w:pPr>
        <w:rPr>
          <w:rFonts w:ascii="Arial" w:hAnsi="Arial" w:cs="Arial"/>
        </w:rPr>
      </w:pPr>
      <w:r w:rsidRPr="00606C48">
        <w:rPr>
          <w:rFonts w:ascii="Arial" w:hAnsi="Arial" w:cs="Arial"/>
        </w:rPr>
        <w:t xml:space="preserve">A </w:t>
      </w:r>
      <w:r w:rsidRPr="00606C48">
        <w:rPr>
          <w:rFonts w:ascii="Arial" w:hAnsi="Arial" w:cs="Arial"/>
          <w:b/>
          <w:bCs/>
        </w:rPr>
        <w:t>maven</w:t>
      </w:r>
      <w:r w:rsidRPr="00606C48">
        <w:rPr>
          <w:rFonts w:ascii="Arial" w:hAnsi="Arial" w:cs="Arial"/>
        </w:rPr>
        <w:t xml:space="preserve"> (also </w:t>
      </w:r>
      <w:proofErr w:type="spellStart"/>
      <w:r w:rsidRPr="00606C48">
        <w:rPr>
          <w:rFonts w:ascii="Arial" w:hAnsi="Arial" w:cs="Arial"/>
          <w:i/>
          <w:iCs/>
        </w:rPr>
        <w:t>mavin</w:t>
      </w:r>
      <w:proofErr w:type="spellEnd"/>
      <w:r w:rsidRPr="00606C48">
        <w:rPr>
          <w:rFonts w:ascii="Arial" w:hAnsi="Arial" w:cs="Arial"/>
        </w:rPr>
        <w:t xml:space="preserve"> or </w:t>
      </w:r>
      <w:proofErr w:type="spellStart"/>
      <w:r w:rsidRPr="00606C48">
        <w:rPr>
          <w:rFonts w:ascii="Arial" w:hAnsi="Arial" w:cs="Arial"/>
          <w:i/>
          <w:iCs/>
        </w:rPr>
        <w:t>mayvin</w:t>
      </w:r>
      <w:proofErr w:type="spellEnd"/>
      <w:r w:rsidRPr="00606C48">
        <w:rPr>
          <w:rFonts w:ascii="Arial" w:hAnsi="Arial" w:cs="Arial"/>
        </w:rPr>
        <w:t xml:space="preserve">) is a trusted expert in a particular field, who seeks to pass his or her knowledge on to others.  In network theory and sociology, a maven is someone who has a disproportionate influence on other members of the network. The role of mavens in propagating knowledge and </w:t>
      </w:r>
      <w:r w:rsidRPr="00606C48">
        <w:rPr>
          <w:rFonts w:ascii="Arial" w:hAnsi="Arial" w:cs="Arial"/>
        </w:rPr>
        <w:lastRenderedPageBreak/>
        <w:t>preferences has been established in various domains, from politics to social trends.</w:t>
      </w:r>
    </w:p>
    <w:p w:rsidR="00E07FD9" w:rsidRPr="00606C48" w:rsidRDefault="00E07FD9">
      <w:pPr>
        <w:rPr>
          <w:rFonts w:ascii="Arial" w:hAnsi="Arial" w:cs="Arial"/>
        </w:rPr>
      </w:pPr>
    </w:p>
    <w:p w:rsidR="00E07FD9" w:rsidRPr="00606C48" w:rsidRDefault="00E07FD9">
      <w:pPr>
        <w:rPr>
          <w:rFonts w:ascii="Arial" w:hAnsi="Arial" w:cs="Arial"/>
        </w:rPr>
      </w:pPr>
      <w:r w:rsidRPr="00606C48">
        <w:rPr>
          <w:rFonts w:ascii="Arial" w:hAnsi="Arial" w:cs="Arial"/>
        </w:rPr>
        <w:t xml:space="preserve">Malcolm </w:t>
      </w:r>
      <w:proofErr w:type="spellStart"/>
      <w:r w:rsidRPr="00606C48">
        <w:rPr>
          <w:rFonts w:ascii="Arial" w:hAnsi="Arial" w:cs="Arial"/>
        </w:rPr>
        <w:t>Gladwell</w:t>
      </w:r>
      <w:proofErr w:type="spellEnd"/>
      <w:r w:rsidR="00606C48" w:rsidRPr="00606C48">
        <w:rPr>
          <w:rFonts w:ascii="Arial" w:hAnsi="Arial" w:cs="Arial"/>
        </w:rPr>
        <w:t xml:space="preserve"> used it in</w:t>
      </w:r>
      <w:r w:rsidRPr="00606C48">
        <w:rPr>
          <w:rFonts w:ascii="Arial" w:hAnsi="Arial" w:cs="Arial"/>
        </w:rPr>
        <w:t xml:space="preserve"> </w:t>
      </w:r>
      <w:r w:rsidRPr="00606C48">
        <w:rPr>
          <w:rFonts w:ascii="Arial" w:hAnsi="Arial" w:cs="Arial"/>
          <w:i/>
          <w:iCs/>
        </w:rPr>
        <w:t>The Tipping Point</w:t>
      </w:r>
      <w:r w:rsidRPr="00606C48">
        <w:rPr>
          <w:rFonts w:ascii="Arial" w:hAnsi="Arial" w:cs="Arial"/>
        </w:rPr>
        <w:t xml:space="preserve"> (Little Brown, 2000) to describe those who are intense gatherers of information and impressions, and so are often the first to pick up on </w:t>
      </w:r>
      <w:r w:rsidR="00606C48" w:rsidRPr="00606C48">
        <w:rPr>
          <w:rFonts w:ascii="Arial" w:hAnsi="Arial" w:cs="Arial"/>
        </w:rPr>
        <w:t xml:space="preserve">new or nascent trends. </w:t>
      </w:r>
      <w:proofErr w:type="spellStart"/>
      <w:r w:rsidRPr="00606C48">
        <w:rPr>
          <w:rFonts w:ascii="Arial" w:hAnsi="Arial" w:cs="Arial"/>
        </w:rPr>
        <w:t>Gladwell</w:t>
      </w:r>
      <w:proofErr w:type="spellEnd"/>
      <w:r w:rsidRPr="00606C48">
        <w:rPr>
          <w:rFonts w:ascii="Arial" w:hAnsi="Arial" w:cs="Arial"/>
        </w:rPr>
        <w:t xml:space="preserve"> also suggests that mavens may act most effectively when in collaboration with connectors - i.e.: those people who have wide network of casual acquaintances by whom they are trusted, often a network that crosses many social boundaries and groups. Connectors can thus easily and widely distribute the advice or insight of a maven.</w:t>
      </w:r>
    </w:p>
    <w:p w:rsidR="00606C48" w:rsidRPr="00606C48" w:rsidRDefault="00606C48">
      <w:pPr>
        <w:rPr>
          <w:rFonts w:ascii="Arial" w:hAnsi="Arial" w:cs="Arial"/>
        </w:rPr>
      </w:pPr>
    </w:p>
    <w:p w:rsidR="00606C48" w:rsidRPr="00606C48" w:rsidRDefault="00606C48" w:rsidP="00606C48">
      <w:pPr>
        <w:rPr>
          <w:rFonts w:ascii="Arial" w:hAnsi="Arial" w:cs="Arial"/>
        </w:rPr>
      </w:pPr>
      <w:r w:rsidRPr="00606C48">
        <w:rPr>
          <w:rStyle w:val="Emphasis"/>
          <w:rFonts w:ascii="Arial" w:hAnsi="Arial" w:cs="Arial"/>
          <w:b/>
          <w:i w:val="0"/>
        </w:rPr>
        <w:t xml:space="preserve">Walter Carl of </w:t>
      </w:r>
      <w:smartTag w:uri="urn:schemas-microsoft-com:office:smarttags" w:element="place">
        <w:smartTag w:uri="urn:schemas-microsoft-com:office:smarttags" w:element="PlaceName">
          <w:r w:rsidRPr="00606C48">
            <w:rPr>
              <w:rStyle w:val="Emphasis"/>
              <w:rFonts w:ascii="Arial" w:hAnsi="Arial" w:cs="Arial"/>
              <w:b/>
              <w:i w:val="0"/>
            </w:rPr>
            <w:t>Northeastern</w:t>
          </w:r>
        </w:smartTag>
        <w:r w:rsidRPr="00606C48">
          <w:rPr>
            <w:rStyle w:val="Emphasis"/>
            <w:rFonts w:ascii="Arial" w:hAnsi="Arial" w:cs="Arial"/>
            <w:b/>
            <w:i w:val="0"/>
          </w:rPr>
          <w:t xml:space="preserve"> </w:t>
        </w:r>
        <w:smartTag w:uri="urn:schemas-microsoft-com:office:smarttags" w:element="PlaceType">
          <w:r w:rsidRPr="00606C48">
            <w:rPr>
              <w:rStyle w:val="Emphasis"/>
              <w:rFonts w:ascii="Arial" w:hAnsi="Arial" w:cs="Arial"/>
              <w:b/>
              <w:i w:val="0"/>
            </w:rPr>
            <w:t>University</w:t>
          </w:r>
        </w:smartTag>
      </w:smartTag>
      <w:r w:rsidRPr="00606C48">
        <w:rPr>
          <w:rStyle w:val="Emphasis"/>
          <w:rFonts w:ascii="Arial" w:hAnsi="Arial" w:cs="Arial"/>
          <w:b/>
          <w:i w:val="0"/>
        </w:rPr>
        <w:t xml:space="preserve"> on Market Mavens</w:t>
      </w:r>
      <w:r w:rsidRPr="00606C48">
        <w:rPr>
          <w:rFonts w:ascii="Arial" w:hAnsi="Arial" w:cs="Arial"/>
        </w:rPr>
        <w:br/>
      </w:r>
      <w:r w:rsidRPr="00606C48">
        <w:rPr>
          <w:rFonts w:ascii="Arial" w:hAnsi="Arial" w:cs="Arial"/>
        </w:rPr>
        <w:br/>
        <w:t xml:space="preserve">One line of research that has taken up in the study </w:t>
      </w:r>
      <w:proofErr w:type="gramStart"/>
      <w:r w:rsidRPr="00606C48">
        <w:rPr>
          <w:rFonts w:ascii="Arial" w:hAnsi="Arial" w:cs="Arial"/>
        </w:rPr>
        <w:t>of  WOM</w:t>
      </w:r>
      <w:proofErr w:type="gramEnd"/>
      <w:r w:rsidRPr="00606C48">
        <w:rPr>
          <w:rFonts w:ascii="Arial" w:hAnsi="Arial" w:cs="Arial"/>
        </w:rPr>
        <w:t xml:space="preserve"> (Word of Mouth Marketing) is market mavens (</w:t>
      </w:r>
      <w:proofErr w:type="spellStart"/>
      <w:r w:rsidRPr="00606C48">
        <w:rPr>
          <w:rFonts w:ascii="Arial" w:hAnsi="Arial" w:cs="Arial"/>
        </w:rPr>
        <w:t>Feick</w:t>
      </w:r>
      <w:proofErr w:type="spellEnd"/>
      <w:r w:rsidRPr="00606C48">
        <w:rPr>
          <w:rFonts w:ascii="Arial" w:hAnsi="Arial" w:cs="Arial"/>
        </w:rPr>
        <w:t xml:space="preserve"> &amp; Price, 1987). Market mavens tend to have information about a lot of different products, shopping venues, and general information about the marketplace. They also tend to start discussions about shopping or market-related information with other consumers and are also highly responsive to requests for this information. Market mavens have been distinguished from opinion leaders (who often have product-specific knowledge and experience) and early adopters. Market mavens are identified by their agreement or disagreement to six questions (for example, whether people ask them for information, whether they like introducing new products to friends, whether they are perceived as a good source of information for new products or sales, etc.). Based on their responses, people are classified into low, medium, or high market maven status. </w:t>
      </w:r>
      <w:proofErr w:type="gramStart"/>
      <w:r w:rsidRPr="00606C48">
        <w:rPr>
          <w:rFonts w:ascii="Arial" w:hAnsi="Arial" w:cs="Arial"/>
        </w:rPr>
        <w:t>People who score in the “high” group are referred to as market mavens.</w:t>
      </w:r>
      <w:proofErr w:type="gramEnd"/>
      <w:r w:rsidRPr="00606C48">
        <w:rPr>
          <w:rFonts w:ascii="Arial" w:hAnsi="Arial" w:cs="Arial"/>
        </w:rPr>
        <w:t xml:space="preserve"> Multiple studies have found that market mavens are more likely to be female but are not differentiated based on other demographic variables like age, education, income, race, household size, marital status, or number of children under 18. Market mavens do, however, have higher media consumption.</w:t>
      </w:r>
    </w:p>
    <w:p w:rsidR="007D7BEA" w:rsidRPr="00606C48" w:rsidRDefault="007D7BEA">
      <w:pPr>
        <w:rPr>
          <w:rFonts w:ascii="Arial" w:hAnsi="Arial" w:cs="Arial"/>
        </w:rPr>
      </w:pPr>
    </w:p>
    <w:p w:rsidR="007D7BEA" w:rsidRPr="00606C48" w:rsidRDefault="007D7BEA">
      <w:pPr>
        <w:rPr>
          <w:rFonts w:ascii="Arial" w:hAnsi="Arial" w:cs="Arial"/>
          <w:b/>
        </w:rPr>
      </w:pPr>
      <w:r w:rsidRPr="00606C48">
        <w:rPr>
          <w:rFonts w:ascii="Arial" w:hAnsi="Arial" w:cs="Arial"/>
          <w:b/>
        </w:rPr>
        <w:t xml:space="preserve">Adam Ginsberg </w:t>
      </w:r>
      <w:r w:rsidR="00606C48" w:rsidRPr="00606C48">
        <w:rPr>
          <w:rFonts w:ascii="Arial" w:hAnsi="Arial" w:cs="Arial"/>
          <w:b/>
        </w:rPr>
        <w:t>(</w:t>
      </w:r>
      <w:proofErr w:type="spellStart"/>
      <w:r w:rsidR="00606C48" w:rsidRPr="00606C48">
        <w:rPr>
          <w:rFonts w:ascii="Arial" w:hAnsi="Arial" w:cs="Arial"/>
          <w:b/>
        </w:rPr>
        <w:t>Ebay</w:t>
      </w:r>
      <w:proofErr w:type="spellEnd"/>
      <w:r w:rsidR="00606C48" w:rsidRPr="00606C48">
        <w:rPr>
          <w:rFonts w:ascii="Arial" w:hAnsi="Arial" w:cs="Arial"/>
          <w:b/>
        </w:rPr>
        <w:t xml:space="preserve"> </w:t>
      </w:r>
      <w:proofErr w:type="spellStart"/>
      <w:r w:rsidR="00606C48" w:rsidRPr="00606C48">
        <w:rPr>
          <w:rFonts w:ascii="Arial" w:hAnsi="Arial" w:cs="Arial"/>
          <w:b/>
        </w:rPr>
        <w:t>Entreprenuer</w:t>
      </w:r>
      <w:proofErr w:type="spellEnd"/>
      <w:r w:rsidR="00606C48" w:rsidRPr="00606C48">
        <w:rPr>
          <w:rFonts w:ascii="Arial" w:hAnsi="Arial" w:cs="Arial"/>
          <w:b/>
        </w:rPr>
        <w:t xml:space="preserve">) on </w:t>
      </w:r>
      <w:proofErr w:type="gramStart"/>
      <w:r w:rsidR="00606C48" w:rsidRPr="00606C48">
        <w:rPr>
          <w:rFonts w:ascii="Arial" w:hAnsi="Arial" w:cs="Arial"/>
          <w:b/>
        </w:rPr>
        <w:t>The</w:t>
      </w:r>
      <w:proofErr w:type="gramEnd"/>
      <w:r w:rsidR="00606C48" w:rsidRPr="00606C48">
        <w:rPr>
          <w:rFonts w:ascii="Arial" w:hAnsi="Arial" w:cs="Arial"/>
          <w:b/>
        </w:rPr>
        <w:t xml:space="preserve"> </w:t>
      </w:r>
      <w:r w:rsidR="00606C48">
        <w:rPr>
          <w:rFonts w:ascii="Arial" w:hAnsi="Arial" w:cs="Arial"/>
          <w:b/>
        </w:rPr>
        <w:t>Small World Effect</w:t>
      </w:r>
    </w:p>
    <w:p w:rsidR="007D7BEA" w:rsidRPr="00606C48" w:rsidRDefault="007D7BEA" w:rsidP="007D7BEA">
      <w:pPr>
        <w:pStyle w:val="NormalWeb"/>
        <w:rPr>
          <w:rFonts w:ascii="Arial" w:hAnsi="Arial" w:cs="Arial"/>
        </w:rPr>
      </w:pPr>
      <w:r w:rsidRPr="00606C48">
        <w:rPr>
          <w:rFonts w:ascii="Arial" w:hAnsi="Arial" w:cs="Arial"/>
        </w:rPr>
        <w:t xml:space="preserve">Through just five or six intermediaries, you could be linked to millions of others. It is the notion behind what has been dubbed the </w:t>
      </w:r>
      <w:r w:rsidRPr="00606C48">
        <w:rPr>
          <w:rFonts w:ascii="Arial" w:hAnsi="Arial" w:cs="Arial"/>
          <w:b/>
          <w:bCs/>
        </w:rPr>
        <w:t>small world effect</w:t>
      </w:r>
      <w:r w:rsidRPr="00606C48">
        <w:rPr>
          <w:rFonts w:ascii="Arial" w:hAnsi="Arial" w:cs="Arial"/>
        </w:rPr>
        <w:t>.</w:t>
      </w:r>
    </w:p>
    <w:p w:rsidR="007D7BEA" w:rsidRPr="00606C48" w:rsidRDefault="007D7BEA" w:rsidP="007D7BEA">
      <w:pPr>
        <w:pStyle w:val="NormalWeb"/>
        <w:rPr>
          <w:rFonts w:ascii="Arial" w:hAnsi="Arial" w:cs="Arial"/>
        </w:rPr>
      </w:pPr>
      <w:r w:rsidRPr="00606C48">
        <w:rPr>
          <w:rFonts w:ascii="Arial" w:hAnsi="Arial" w:cs="Arial"/>
        </w:rPr>
        <w:t>It has happed to most of us, and it's virtually guaranteed to happen at again - especially if you attend a social gathering. Whenever you have people eager to talk with one another, the chances are that some will find that they have friends and acquaintances in common. It is, as they say, a small world.</w:t>
      </w:r>
    </w:p>
    <w:p w:rsidR="007D7BEA" w:rsidRPr="00606C48" w:rsidRDefault="007D7BEA" w:rsidP="007D7BEA">
      <w:pPr>
        <w:pStyle w:val="NormalWeb"/>
        <w:rPr>
          <w:rFonts w:ascii="Arial" w:hAnsi="Arial" w:cs="Arial"/>
        </w:rPr>
      </w:pPr>
      <w:r w:rsidRPr="00606C48">
        <w:rPr>
          <w:rFonts w:ascii="Arial" w:hAnsi="Arial" w:cs="Arial"/>
        </w:rPr>
        <w:t>It may be a common enough experience, but the so-called small world effect is turning out to have some pretty big consequences</w:t>
      </w:r>
      <w:r w:rsidR="00606C48" w:rsidRPr="00606C48">
        <w:rPr>
          <w:rFonts w:ascii="Arial" w:hAnsi="Arial" w:cs="Arial"/>
        </w:rPr>
        <w:t xml:space="preserve">. </w:t>
      </w:r>
      <w:r w:rsidRPr="00606C48">
        <w:rPr>
          <w:rFonts w:ascii="Arial" w:hAnsi="Arial" w:cs="Arial"/>
        </w:rPr>
        <w:t xml:space="preserve">Now some believe it could </w:t>
      </w:r>
      <w:r w:rsidRPr="00606C48">
        <w:rPr>
          <w:rFonts w:ascii="Arial" w:hAnsi="Arial" w:cs="Arial"/>
        </w:rPr>
        <w:lastRenderedPageBreak/>
        <w:t>revolutionize the way we think about everything from economic crashes to globalization.</w:t>
      </w:r>
    </w:p>
    <w:p w:rsidR="007D7BEA" w:rsidRPr="00606C48" w:rsidRDefault="007D7BEA" w:rsidP="007D7BEA">
      <w:pPr>
        <w:pStyle w:val="NormalWeb"/>
        <w:rPr>
          <w:rFonts w:ascii="Arial" w:hAnsi="Arial" w:cs="Arial"/>
        </w:rPr>
      </w:pPr>
      <w:r w:rsidRPr="00606C48">
        <w:rPr>
          <w:rFonts w:ascii="Arial" w:hAnsi="Arial" w:cs="Arial"/>
        </w:rPr>
        <w:t xml:space="preserve">Can small worlds be created so easily in the real one? </w:t>
      </w:r>
      <w:smartTag w:uri="urn:schemas-microsoft-com:office:smarttags" w:element="place">
        <w:r w:rsidRPr="00606C48">
          <w:rPr>
            <w:rFonts w:ascii="Arial" w:hAnsi="Arial" w:cs="Arial"/>
          </w:rPr>
          <w:t>Watts</w:t>
        </w:r>
      </w:smartTag>
      <w:r w:rsidRPr="00606C48">
        <w:rPr>
          <w:rFonts w:ascii="Arial" w:hAnsi="Arial" w:cs="Arial"/>
        </w:rPr>
        <w:t xml:space="preserve"> and </w:t>
      </w:r>
      <w:proofErr w:type="spellStart"/>
      <w:r w:rsidRPr="00606C48">
        <w:rPr>
          <w:rFonts w:ascii="Arial" w:hAnsi="Arial" w:cs="Arial"/>
        </w:rPr>
        <w:t>Strogatz</w:t>
      </w:r>
      <w:proofErr w:type="spellEnd"/>
      <w:r w:rsidRPr="00606C48">
        <w:rPr>
          <w:rFonts w:ascii="Arial" w:hAnsi="Arial" w:cs="Arial"/>
        </w:rPr>
        <w:t xml:space="preserve"> set about searching for a huge real-life network that they could probe for signs of the small world effect. They found the perfect, if unlikely, example in the Internet Movie Database, </w:t>
      </w:r>
      <w:proofErr w:type="gramStart"/>
      <w:r w:rsidRPr="00606C48">
        <w:rPr>
          <w:rFonts w:ascii="Arial" w:hAnsi="Arial" w:cs="Arial"/>
        </w:rPr>
        <w:t>a</w:t>
      </w:r>
      <w:proofErr w:type="gramEnd"/>
      <w:r w:rsidRPr="00606C48">
        <w:rPr>
          <w:rFonts w:ascii="Arial" w:hAnsi="Arial" w:cs="Arial"/>
        </w:rPr>
        <w:t xml:space="preserve"> computer searchable catalogue with the names of over 200,000 actors and the films they have appeared in.</w:t>
      </w:r>
    </w:p>
    <w:p w:rsidR="007D7BEA" w:rsidRPr="00606C48" w:rsidRDefault="007D7BEA" w:rsidP="007D7BEA">
      <w:pPr>
        <w:pStyle w:val="NormalWeb"/>
        <w:rPr>
          <w:rFonts w:ascii="Arial" w:hAnsi="Arial" w:cs="Arial"/>
        </w:rPr>
      </w:pPr>
      <w:r w:rsidRPr="00606C48">
        <w:rPr>
          <w:rFonts w:ascii="Arial" w:hAnsi="Arial" w:cs="Arial"/>
        </w:rPr>
        <w:t xml:space="preserve">Analyzing the database, </w:t>
      </w:r>
      <w:smartTag w:uri="urn:schemas-microsoft-com:office:smarttags" w:element="place">
        <w:r w:rsidRPr="00606C48">
          <w:rPr>
            <w:rFonts w:ascii="Arial" w:hAnsi="Arial" w:cs="Arial"/>
          </w:rPr>
          <w:t>Watts</w:t>
        </w:r>
      </w:smartTag>
      <w:r w:rsidRPr="00606C48">
        <w:rPr>
          <w:rFonts w:ascii="Arial" w:hAnsi="Arial" w:cs="Arial"/>
        </w:rPr>
        <w:t xml:space="preserve"> and </w:t>
      </w:r>
      <w:proofErr w:type="spellStart"/>
      <w:r w:rsidRPr="00606C48">
        <w:rPr>
          <w:rFonts w:ascii="Arial" w:hAnsi="Arial" w:cs="Arial"/>
        </w:rPr>
        <w:t>Strogatz</w:t>
      </w:r>
      <w:proofErr w:type="spellEnd"/>
      <w:r w:rsidRPr="00606C48">
        <w:rPr>
          <w:rFonts w:ascii="Arial" w:hAnsi="Arial" w:cs="Arial"/>
        </w:rPr>
        <w:t xml:space="preserve"> found that the typical actor has worked with around 60 others. If the showbiz network were completely regular, with no random short-circuits, that figure would imply that you'd typically have to go through 1,800 other actors and their films to link one actor to another. Yet the computer showed that it is possible to link any actor to any other via just three intermediaries. The vast movie business is really a small world.</w:t>
      </w:r>
    </w:p>
    <w:p w:rsidR="007D7BEA" w:rsidRPr="00606C48" w:rsidRDefault="007D7BEA" w:rsidP="007D7BEA">
      <w:pPr>
        <w:pStyle w:val="NormalWeb"/>
        <w:rPr>
          <w:rFonts w:ascii="Arial" w:hAnsi="Arial" w:cs="Arial"/>
        </w:rPr>
      </w:pPr>
      <w:r w:rsidRPr="00606C48">
        <w:rPr>
          <w:rFonts w:ascii="Arial" w:hAnsi="Arial" w:cs="Arial"/>
        </w:rPr>
        <w:t xml:space="preserve">In fact, this had been known for years by movie buffs </w:t>
      </w:r>
      <w:proofErr w:type="gramStart"/>
      <w:r w:rsidRPr="00606C48">
        <w:rPr>
          <w:rFonts w:ascii="Arial" w:hAnsi="Arial" w:cs="Arial"/>
        </w:rPr>
        <w:t>who</w:t>
      </w:r>
      <w:proofErr w:type="gramEnd"/>
      <w:r w:rsidRPr="00606C48">
        <w:rPr>
          <w:rFonts w:ascii="Arial" w:hAnsi="Arial" w:cs="Arial"/>
        </w:rPr>
        <w:t xml:space="preserve"> play the so-called </w:t>
      </w:r>
      <w:r w:rsidR="00606C48" w:rsidRPr="00606C48">
        <w:rPr>
          <w:rFonts w:ascii="Arial" w:hAnsi="Arial" w:cs="Arial"/>
        </w:rPr>
        <w:t>“</w:t>
      </w:r>
      <w:r w:rsidR="00606C48" w:rsidRPr="00606C48">
        <w:rPr>
          <w:rFonts w:ascii="Arial" w:hAnsi="Arial" w:cs="Arial"/>
          <w:i/>
        </w:rPr>
        <w:t xml:space="preserve">Six Degrees of </w:t>
      </w:r>
      <w:r w:rsidRPr="00606C48">
        <w:rPr>
          <w:rFonts w:ascii="Arial" w:hAnsi="Arial" w:cs="Arial"/>
          <w:i/>
        </w:rPr>
        <w:t>Kevin Bacon</w:t>
      </w:r>
      <w:r w:rsidR="00606C48" w:rsidRPr="00606C48">
        <w:rPr>
          <w:rFonts w:ascii="Arial" w:hAnsi="Arial" w:cs="Arial"/>
        </w:rPr>
        <w:t>”</w:t>
      </w:r>
      <w:r w:rsidRPr="00606C48">
        <w:rPr>
          <w:rFonts w:ascii="Arial" w:hAnsi="Arial" w:cs="Arial"/>
        </w:rPr>
        <w:t xml:space="preserve"> Game. The aim of the game is to link the eponymous American actor to any other via the fewest number of intermediaries.</w:t>
      </w:r>
    </w:p>
    <w:p w:rsidR="007D7BEA" w:rsidRPr="00606C48" w:rsidRDefault="007D7BEA" w:rsidP="007D7BEA">
      <w:pPr>
        <w:pStyle w:val="NormalWeb"/>
        <w:rPr>
          <w:rFonts w:ascii="Arial" w:hAnsi="Arial" w:cs="Arial"/>
        </w:rPr>
      </w:pPr>
      <w:r w:rsidRPr="00606C48">
        <w:rPr>
          <w:rFonts w:ascii="Arial" w:hAnsi="Arial" w:cs="Arial"/>
        </w:rPr>
        <w:t xml:space="preserve">Players were often struck by how often they could answer with the names of very few actors. For example, Bacon can be linked to Charlie Chaplin in just three steps: Bacon played in a film with Laurence </w:t>
      </w:r>
      <w:proofErr w:type="spellStart"/>
      <w:r w:rsidRPr="00606C48">
        <w:rPr>
          <w:rFonts w:ascii="Arial" w:hAnsi="Arial" w:cs="Arial"/>
        </w:rPr>
        <w:t>Fishburn</w:t>
      </w:r>
      <w:proofErr w:type="spellEnd"/>
      <w:r w:rsidRPr="00606C48">
        <w:rPr>
          <w:rFonts w:ascii="Arial" w:hAnsi="Arial" w:cs="Arial"/>
        </w:rPr>
        <w:t xml:space="preserve">, who in turn was in a film with Marlon Brando, who </w:t>
      </w:r>
      <w:proofErr w:type="gramStart"/>
      <w:r w:rsidRPr="00606C48">
        <w:rPr>
          <w:rFonts w:ascii="Arial" w:hAnsi="Arial" w:cs="Arial"/>
        </w:rPr>
        <w:t>himself</w:t>
      </w:r>
      <w:proofErr w:type="gramEnd"/>
      <w:r w:rsidRPr="00606C48">
        <w:rPr>
          <w:rFonts w:ascii="Arial" w:hAnsi="Arial" w:cs="Arial"/>
        </w:rPr>
        <w:t xml:space="preserve"> once appeared with Chaplin.</w:t>
      </w:r>
    </w:p>
    <w:p w:rsidR="007D7BEA" w:rsidRPr="00606C48" w:rsidRDefault="007D7BEA" w:rsidP="007D7BEA">
      <w:pPr>
        <w:pStyle w:val="NormalWeb"/>
        <w:rPr>
          <w:rFonts w:ascii="Arial" w:hAnsi="Arial" w:cs="Arial"/>
        </w:rPr>
      </w:pPr>
      <w:smartTag w:uri="urn:schemas-microsoft-com:office:smarttags" w:element="place">
        <w:r w:rsidRPr="00606C48">
          <w:rPr>
            <w:rFonts w:ascii="Arial" w:hAnsi="Arial" w:cs="Arial"/>
          </w:rPr>
          <w:t>Watts</w:t>
        </w:r>
      </w:smartTag>
      <w:r w:rsidRPr="00606C48">
        <w:rPr>
          <w:rFonts w:ascii="Arial" w:hAnsi="Arial" w:cs="Arial"/>
        </w:rPr>
        <w:t xml:space="preserve"> and </w:t>
      </w:r>
      <w:proofErr w:type="spellStart"/>
      <w:r w:rsidRPr="00606C48">
        <w:rPr>
          <w:rFonts w:ascii="Arial" w:hAnsi="Arial" w:cs="Arial"/>
        </w:rPr>
        <w:t>Strogatz</w:t>
      </w:r>
      <w:proofErr w:type="spellEnd"/>
      <w:r w:rsidRPr="00606C48">
        <w:rPr>
          <w:rFonts w:ascii="Arial" w:hAnsi="Arial" w:cs="Arial"/>
        </w:rPr>
        <w:t xml:space="preserve"> had confirmed what many players suspected was the explanation: the "short-circuiting" effect of a handful of actors whose careers span different eras, genres and cultures. For example, by starring in both Lethal Weapon and Hamlet, Mel Gibson short-circuits the all-action and classical genres, while martial arts actor Bruce Lee links the Chinese film industry to </w:t>
      </w:r>
      <w:smartTag w:uri="urn:schemas-microsoft-com:office:smarttags" w:element="City">
        <w:smartTag w:uri="urn:schemas-microsoft-com:office:smarttags" w:element="place">
          <w:r w:rsidRPr="00606C48">
            <w:rPr>
              <w:rFonts w:ascii="Arial" w:hAnsi="Arial" w:cs="Arial"/>
            </w:rPr>
            <w:t>Hollywood</w:t>
          </w:r>
        </w:smartTag>
      </w:smartTag>
      <w:r w:rsidRPr="00606C48">
        <w:rPr>
          <w:rFonts w:ascii="Arial" w:hAnsi="Arial" w:cs="Arial"/>
        </w:rPr>
        <w:t>.</w:t>
      </w:r>
    </w:p>
    <w:p w:rsidR="007D7BEA" w:rsidRPr="00606C48" w:rsidRDefault="007D7BEA" w:rsidP="007D7BEA">
      <w:pPr>
        <w:pStyle w:val="NormalWeb"/>
        <w:rPr>
          <w:rFonts w:ascii="Arial" w:hAnsi="Arial" w:cs="Arial"/>
        </w:rPr>
      </w:pPr>
      <w:r w:rsidRPr="00606C48">
        <w:rPr>
          <w:rFonts w:ascii="Arial" w:hAnsi="Arial" w:cs="Arial"/>
        </w:rPr>
        <w:t xml:space="preserve">The world of showbiz is now recognized as a classical small world. That is, it is made up of lots of little cliques of actors, most of </w:t>
      </w:r>
      <w:proofErr w:type="gramStart"/>
      <w:r w:rsidRPr="00606C48">
        <w:rPr>
          <w:rFonts w:ascii="Arial" w:hAnsi="Arial" w:cs="Arial"/>
        </w:rPr>
        <w:t>whom</w:t>
      </w:r>
      <w:proofErr w:type="gramEnd"/>
      <w:r w:rsidRPr="00606C48">
        <w:rPr>
          <w:rFonts w:ascii="Arial" w:hAnsi="Arial" w:cs="Arial"/>
        </w:rPr>
        <w:t xml:space="preserve"> stay in their own patch of the industry, mixed in with a few highly versatile ones with random links right across the acting network who thus link every actor to every other via very few steps.</w:t>
      </w:r>
    </w:p>
    <w:p w:rsidR="007D7BEA" w:rsidRPr="00606C48" w:rsidRDefault="007D7BEA" w:rsidP="007D7BEA">
      <w:pPr>
        <w:pStyle w:val="NormalWeb"/>
        <w:rPr>
          <w:rFonts w:ascii="Arial" w:hAnsi="Arial" w:cs="Arial"/>
        </w:rPr>
      </w:pPr>
      <w:r w:rsidRPr="00606C48">
        <w:rPr>
          <w:rFonts w:ascii="Arial" w:hAnsi="Arial" w:cs="Arial"/>
        </w:rPr>
        <w:t xml:space="preserve">When </w:t>
      </w:r>
      <w:smartTag w:uri="urn:schemas-microsoft-com:office:smarttags" w:element="place">
        <w:r w:rsidRPr="00606C48">
          <w:rPr>
            <w:rFonts w:ascii="Arial" w:hAnsi="Arial" w:cs="Arial"/>
          </w:rPr>
          <w:t>Watts</w:t>
        </w:r>
      </w:smartTag>
      <w:r w:rsidRPr="00606C48">
        <w:rPr>
          <w:rFonts w:ascii="Arial" w:hAnsi="Arial" w:cs="Arial"/>
        </w:rPr>
        <w:t xml:space="preserve"> and </w:t>
      </w:r>
      <w:proofErr w:type="spellStart"/>
      <w:r w:rsidRPr="00606C48">
        <w:rPr>
          <w:rFonts w:ascii="Arial" w:hAnsi="Arial" w:cs="Arial"/>
        </w:rPr>
        <w:t>Strogatz</w:t>
      </w:r>
      <w:proofErr w:type="spellEnd"/>
      <w:r w:rsidRPr="00606C48">
        <w:rPr>
          <w:rFonts w:ascii="Arial" w:hAnsi="Arial" w:cs="Arial"/>
        </w:rPr>
        <w:t xml:space="preserve"> published their findings in the leading science journal Nature, it triggered an explosion of media coverage. But it also sparked interest among academics in a diverse range of fields, all wondering whether small world effects are at work in their own patches.</w:t>
      </w:r>
    </w:p>
    <w:p w:rsidR="007D7BEA" w:rsidRPr="00606C48" w:rsidRDefault="007D7BEA" w:rsidP="007D7BEA">
      <w:pPr>
        <w:pStyle w:val="NormalWeb"/>
        <w:rPr>
          <w:rFonts w:ascii="Arial" w:hAnsi="Arial" w:cs="Arial"/>
        </w:rPr>
      </w:pPr>
      <w:r w:rsidRPr="00606C48">
        <w:rPr>
          <w:rFonts w:ascii="Arial" w:hAnsi="Arial" w:cs="Arial"/>
        </w:rPr>
        <w:t xml:space="preserve">The corporate world does show signs of being under the influence of small world effects, according to Bruce </w:t>
      </w:r>
      <w:proofErr w:type="spellStart"/>
      <w:r w:rsidRPr="00606C48">
        <w:rPr>
          <w:rFonts w:ascii="Arial" w:hAnsi="Arial" w:cs="Arial"/>
        </w:rPr>
        <w:t>Kogut</w:t>
      </w:r>
      <w:proofErr w:type="spellEnd"/>
      <w:r w:rsidRPr="00606C48">
        <w:rPr>
          <w:rFonts w:ascii="Arial" w:hAnsi="Arial" w:cs="Arial"/>
        </w:rPr>
        <w:t xml:space="preserve"> of the Wharton School of Business at the </w:t>
      </w:r>
      <w:smartTag w:uri="urn:schemas-microsoft-com:office:smarttags" w:element="PlaceType">
        <w:r w:rsidRPr="00606C48">
          <w:rPr>
            <w:rFonts w:ascii="Arial" w:hAnsi="Arial" w:cs="Arial"/>
          </w:rPr>
          <w:lastRenderedPageBreak/>
          <w:t>University</w:t>
        </w:r>
      </w:smartTag>
      <w:r w:rsidRPr="00606C48">
        <w:rPr>
          <w:rFonts w:ascii="Arial" w:hAnsi="Arial" w:cs="Arial"/>
        </w:rPr>
        <w:t xml:space="preserve"> of </w:t>
      </w:r>
      <w:smartTag w:uri="urn:schemas-microsoft-com:office:smarttags" w:element="PlaceName">
        <w:r w:rsidRPr="00606C48">
          <w:rPr>
            <w:rFonts w:ascii="Arial" w:hAnsi="Arial" w:cs="Arial"/>
          </w:rPr>
          <w:t>Pennsylvania</w:t>
        </w:r>
      </w:smartTag>
      <w:r w:rsidRPr="00606C48">
        <w:rPr>
          <w:rFonts w:ascii="Arial" w:hAnsi="Arial" w:cs="Arial"/>
        </w:rPr>
        <w:t xml:space="preserve">, and Gordon Walker at the Cox School of Business at the Southern Methodist University in </w:t>
      </w:r>
      <w:smartTag w:uri="urn:schemas-microsoft-com:office:smarttags" w:element="State">
        <w:smartTag w:uri="urn:schemas-microsoft-com:office:smarttags" w:element="place">
          <w:r w:rsidRPr="00606C48">
            <w:rPr>
              <w:rFonts w:ascii="Arial" w:hAnsi="Arial" w:cs="Arial"/>
            </w:rPr>
            <w:t>Texas</w:t>
          </w:r>
        </w:smartTag>
      </w:smartTag>
      <w:r w:rsidRPr="00606C48">
        <w:rPr>
          <w:rFonts w:ascii="Arial" w:hAnsi="Arial" w:cs="Arial"/>
        </w:rPr>
        <w:t>.</w:t>
      </w:r>
    </w:p>
    <w:p w:rsidR="007D7BEA" w:rsidRPr="00606C48" w:rsidRDefault="007D7BEA" w:rsidP="007D7BEA">
      <w:pPr>
        <w:pStyle w:val="NormalWeb"/>
        <w:rPr>
          <w:rFonts w:ascii="Arial" w:hAnsi="Arial" w:cs="Arial"/>
        </w:rPr>
      </w:pPr>
      <w:proofErr w:type="spellStart"/>
      <w:r w:rsidRPr="00606C48">
        <w:rPr>
          <w:rFonts w:ascii="Arial" w:hAnsi="Arial" w:cs="Arial"/>
        </w:rPr>
        <w:t>Kogut</w:t>
      </w:r>
      <w:proofErr w:type="spellEnd"/>
      <w:r w:rsidRPr="00606C48">
        <w:rPr>
          <w:rFonts w:ascii="Arial" w:hAnsi="Arial" w:cs="Arial"/>
        </w:rPr>
        <w:t xml:space="preserve"> and Walker applied Watts and </w:t>
      </w:r>
      <w:proofErr w:type="spellStart"/>
      <w:r w:rsidRPr="00606C48">
        <w:rPr>
          <w:rFonts w:ascii="Arial" w:hAnsi="Arial" w:cs="Arial"/>
        </w:rPr>
        <w:t>Strogatz's</w:t>
      </w:r>
      <w:proofErr w:type="spellEnd"/>
      <w:r w:rsidRPr="00606C48">
        <w:rPr>
          <w:rFonts w:ascii="Arial" w:hAnsi="Arial" w:cs="Arial"/>
        </w:rPr>
        <w:t xml:space="preserve"> methods to the ownership networks spanning over 500 of </w:t>
      </w:r>
      <w:smartTag w:uri="urn:schemas-microsoft-com:office:smarttags" w:element="country-region">
        <w:smartTag w:uri="urn:schemas-microsoft-com:office:smarttags" w:element="place">
          <w:r w:rsidRPr="00606C48">
            <w:rPr>
              <w:rFonts w:ascii="Arial" w:hAnsi="Arial" w:cs="Arial"/>
            </w:rPr>
            <w:t>Germany</w:t>
          </w:r>
        </w:smartTag>
      </w:smartTag>
      <w:r w:rsidRPr="00606C48">
        <w:rPr>
          <w:rFonts w:ascii="Arial" w:hAnsi="Arial" w:cs="Arial"/>
        </w:rPr>
        <w:t xml:space="preserve">'s biggest corporations. Predictably, they found lots of cliques in the ownership of firms, the result of various tie-ups and mergers. But they also found that the short-circuiting effect of a few corporations typically allowed the ownership of any one firm to be linked to any other via just four intermediaries. In other words, for all their diversity, </w:t>
      </w:r>
      <w:smartTag w:uri="urn:schemas-microsoft-com:office:smarttags" w:element="country-region">
        <w:smartTag w:uri="urn:schemas-microsoft-com:office:smarttags" w:element="place">
          <w:r w:rsidRPr="00606C48">
            <w:rPr>
              <w:rFonts w:ascii="Arial" w:hAnsi="Arial" w:cs="Arial"/>
            </w:rPr>
            <w:t>Germany</w:t>
          </w:r>
        </w:smartTag>
      </w:smartTag>
      <w:r w:rsidRPr="00606C48">
        <w:rPr>
          <w:rFonts w:ascii="Arial" w:hAnsi="Arial" w:cs="Arial"/>
        </w:rPr>
        <w:t xml:space="preserve">'s biggest firms actually form a </w:t>
      </w:r>
      <w:proofErr w:type="spellStart"/>
      <w:r w:rsidRPr="00606C48">
        <w:rPr>
          <w:rFonts w:ascii="Arial" w:hAnsi="Arial" w:cs="Arial"/>
        </w:rPr>
        <w:t>cosy</w:t>
      </w:r>
      <w:proofErr w:type="spellEnd"/>
      <w:r w:rsidRPr="00606C48">
        <w:rPr>
          <w:rFonts w:ascii="Arial" w:hAnsi="Arial" w:cs="Arial"/>
        </w:rPr>
        <w:t xml:space="preserve"> small world.</w:t>
      </w:r>
    </w:p>
    <w:p w:rsidR="007D7BEA" w:rsidRPr="00606C48" w:rsidRDefault="007D7BEA" w:rsidP="007D7BEA">
      <w:pPr>
        <w:pStyle w:val="NormalWeb"/>
        <w:rPr>
          <w:rFonts w:ascii="Arial" w:hAnsi="Arial" w:cs="Arial"/>
        </w:rPr>
      </w:pPr>
      <w:r w:rsidRPr="00606C48">
        <w:rPr>
          <w:rFonts w:ascii="Arial" w:hAnsi="Arial" w:cs="Arial"/>
        </w:rPr>
        <w:t>This explains why firms with apparently tenuous links to one another can still show similar corporate behavior. But it may also have implications for the way these companies deal with globalization.</w:t>
      </w:r>
      <w:r w:rsidR="00CC4E33">
        <w:rPr>
          <w:rFonts w:ascii="Arial" w:hAnsi="Arial" w:cs="Arial"/>
        </w:rPr>
        <w:t xml:space="preserve">  </w:t>
      </w:r>
      <w:r w:rsidRPr="00606C48">
        <w:rPr>
          <w:rFonts w:ascii="Arial" w:hAnsi="Arial" w:cs="Arial"/>
        </w:rPr>
        <w:t>Small world theory shows it only takes a few random links to short-circuit a vast network. So it's likely that the whole corporate world has already become a small world.</w:t>
      </w:r>
    </w:p>
    <w:p w:rsidR="00442095" w:rsidRPr="00606C48" w:rsidRDefault="007D7BEA" w:rsidP="00606C48">
      <w:pPr>
        <w:pStyle w:val="NormalWeb"/>
        <w:rPr>
          <w:rFonts w:ascii="Arial" w:hAnsi="Arial" w:cs="Arial"/>
        </w:rPr>
      </w:pPr>
      <w:r w:rsidRPr="00606C48">
        <w:rPr>
          <w:rFonts w:ascii="Arial" w:hAnsi="Arial" w:cs="Arial"/>
        </w:rPr>
        <w:t>The study of small worlds is still in its infancy, yet it is already clear that their presence holds both benefits and threats. Economists and business studies experts are likely to reveal many more examples of small worlds and their implications in the years ahead.</w:t>
      </w:r>
    </w:p>
    <w:p w:rsidR="007D7BEA" w:rsidRPr="00606C48" w:rsidRDefault="007D7BEA">
      <w:pPr>
        <w:rPr>
          <w:rFonts w:ascii="Arial" w:hAnsi="Arial" w:cs="Arial"/>
        </w:rPr>
      </w:pPr>
      <w:r w:rsidRPr="00606C48">
        <w:rPr>
          <w:rFonts w:ascii="Arial" w:hAnsi="Arial" w:cs="Arial"/>
          <w:u w:val="single"/>
        </w:rPr>
        <w:t>Sources</w:t>
      </w:r>
      <w:r w:rsidRPr="00606C48">
        <w:rPr>
          <w:rFonts w:ascii="Arial" w:hAnsi="Arial" w:cs="Arial"/>
        </w:rPr>
        <w:t>:</w:t>
      </w:r>
    </w:p>
    <w:p w:rsidR="007D7BEA" w:rsidRPr="00606C48" w:rsidRDefault="007D7BEA">
      <w:pPr>
        <w:rPr>
          <w:rFonts w:ascii="Arial" w:hAnsi="Arial" w:cs="Arial"/>
        </w:rPr>
      </w:pPr>
    </w:p>
    <w:p w:rsidR="007D7BEA" w:rsidRPr="00606C48" w:rsidRDefault="007D7BEA">
      <w:pPr>
        <w:rPr>
          <w:rFonts w:ascii="Arial" w:hAnsi="Arial" w:cs="Arial"/>
        </w:rPr>
      </w:pPr>
      <w:r w:rsidRPr="00606C48">
        <w:rPr>
          <w:rStyle w:val="Strong"/>
          <w:rFonts w:ascii="Arial" w:hAnsi="Arial" w:cs="Arial"/>
        </w:rPr>
        <w:t>The Small World of Germany and the Durability of National Networks</w:t>
      </w:r>
      <w:r w:rsidRPr="00606C48">
        <w:rPr>
          <w:rFonts w:ascii="Arial" w:hAnsi="Arial" w:cs="Arial"/>
        </w:rPr>
        <w:t xml:space="preserve"> </w:t>
      </w:r>
      <w:r w:rsidRPr="00606C48">
        <w:rPr>
          <w:rFonts w:ascii="Arial" w:hAnsi="Arial" w:cs="Arial"/>
        </w:rPr>
        <w:br/>
        <w:t xml:space="preserve">Bruce </w:t>
      </w:r>
      <w:proofErr w:type="spellStart"/>
      <w:r w:rsidRPr="00606C48">
        <w:rPr>
          <w:rFonts w:ascii="Arial" w:hAnsi="Arial" w:cs="Arial"/>
        </w:rPr>
        <w:t>Kogut</w:t>
      </w:r>
      <w:proofErr w:type="spellEnd"/>
      <w:r w:rsidRPr="00606C48">
        <w:rPr>
          <w:rFonts w:ascii="Arial" w:hAnsi="Arial" w:cs="Arial"/>
        </w:rPr>
        <w:t>, Gordon Walker</w:t>
      </w:r>
      <w:r w:rsidRPr="00606C48">
        <w:rPr>
          <w:rFonts w:ascii="Arial" w:hAnsi="Arial" w:cs="Arial"/>
        </w:rPr>
        <w:br/>
      </w:r>
      <w:r w:rsidRPr="00606C48">
        <w:rPr>
          <w:rStyle w:val="Emphasis"/>
          <w:rFonts w:ascii="Arial" w:hAnsi="Arial" w:cs="Arial"/>
        </w:rPr>
        <w:t>American Sociological Review</w:t>
      </w:r>
      <w:r w:rsidRPr="00606C48">
        <w:rPr>
          <w:rFonts w:ascii="Arial" w:hAnsi="Arial" w:cs="Arial"/>
        </w:rPr>
        <w:t>, Vol. 66, No. 3 (Jun., 2001), pp. 317-335.</w:t>
      </w:r>
    </w:p>
    <w:p w:rsidR="007D7BEA" w:rsidRPr="00606C48" w:rsidRDefault="007D7BEA">
      <w:pPr>
        <w:rPr>
          <w:rFonts w:ascii="Arial" w:hAnsi="Arial" w:cs="Arial"/>
        </w:rPr>
      </w:pPr>
    </w:p>
    <w:p w:rsidR="007D7BEA" w:rsidRPr="00606C48" w:rsidRDefault="007D7BEA">
      <w:pPr>
        <w:rPr>
          <w:rFonts w:ascii="Arial" w:hAnsi="Arial" w:cs="Arial"/>
        </w:rPr>
      </w:pPr>
      <w:proofErr w:type="gramStart"/>
      <w:r w:rsidRPr="00606C48">
        <w:rPr>
          <w:rFonts w:ascii="Arial" w:hAnsi="Arial" w:cs="Arial"/>
        </w:rPr>
        <w:t xml:space="preserve">D. J. Watts and S. H. </w:t>
      </w:r>
      <w:proofErr w:type="spellStart"/>
      <w:r w:rsidRPr="00606C48">
        <w:rPr>
          <w:rFonts w:ascii="Arial" w:hAnsi="Arial" w:cs="Arial"/>
        </w:rPr>
        <w:t>Strogatz</w:t>
      </w:r>
      <w:proofErr w:type="spellEnd"/>
      <w:r w:rsidRPr="00606C48">
        <w:rPr>
          <w:rFonts w:ascii="Arial" w:hAnsi="Arial" w:cs="Arial"/>
        </w:rPr>
        <w:t>.</w:t>
      </w:r>
      <w:proofErr w:type="gramEnd"/>
      <w:r w:rsidRPr="00606C48">
        <w:rPr>
          <w:rFonts w:ascii="Arial" w:hAnsi="Arial" w:cs="Arial"/>
        </w:rPr>
        <w:t xml:space="preserve"> </w:t>
      </w:r>
      <w:proofErr w:type="gramStart"/>
      <w:r w:rsidRPr="00606C48">
        <w:rPr>
          <w:rFonts w:ascii="Arial" w:hAnsi="Arial" w:cs="Arial"/>
        </w:rPr>
        <w:t>Collective dynamics of 'small-world' networks.</w:t>
      </w:r>
      <w:proofErr w:type="gramEnd"/>
      <w:r w:rsidRPr="00606C48">
        <w:rPr>
          <w:rFonts w:ascii="Arial" w:hAnsi="Arial" w:cs="Arial"/>
        </w:rPr>
        <w:t xml:space="preserve"> </w:t>
      </w:r>
      <w:proofErr w:type="gramStart"/>
      <w:r w:rsidRPr="00606C48">
        <w:rPr>
          <w:rFonts w:ascii="Arial" w:hAnsi="Arial" w:cs="Arial"/>
        </w:rPr>
        <w:t>Nature 393: 440-42 (1998).</w:t>
      </w:r>
      <w:proofErr w:type="gramEnd"/>
    </w:p>
    <w:p w:rsidR="00230FD0" w:rsidRPr="00606C48" w:rsidRDefault="00230FD0" w:rsidP="00230FD0">
      <w:pPr>
        <w:pStyle w:val="NormalWeb"/>
        <w:rPr>
          <w:rFonts w:ascii="Arial" w:hAnsi="Arial" w:cs="Arial"/>
        </w:rPr>
      </w:pPr>
      <w:r w:rsidRPr="00606C48">
        <w:rPr>
          <w:rFonts w:ascii="Arial" w:hAnsi="Arial" w:cs="Arial"/>
        </w:rPr>
        <w:t xml:space="preserve">"A Penny for Your Thoughts: Customer Responses to Referral Reward Programs" </w:t>
      </w:r>
      <w:proofErr w:type="spellStart"/>
      <w:r w:rsidRPr="00606C48">
        <w:rPr>
          <w:rFonts w:ascii="Arial" w:hAnsi="Arial" w:cs="Arial"/>
        </w:rPr>
        <w:t>Gangseog</w:t>
      </w:r>
      <w:proofErr w:type="spellEnd"/>
      <w:r w:rsidRPr="00606C48">
        <w:rPr>
          <w:rFonts w:ascii="Arial" w:hAnsi="Arial" w:cs="Arial"/>
        </w:rPr>
        <w:t xml:space="preserve"> </w:t>
      </w:r>
      <w:proofErr w:type="spellStart"/>
      <w:r w:rsidRPr="00606C48">
        <w:rPr>
          <w:rFonts w:ascii="Arial" w:hAnsi="Arial" w:cs="Arial"/>
        </w:rPr>
        <w:t>Ryu</w:t>
      </w:r>
      <w:proofErr w:type="spellEnd"/>
      <w:r w:rsidRPr="00606C48">
        <w:rPr>
          <w:rFonts w:ascii="Arial" w:hAnsi="Arial" w:cs="Arial"/>
        </w:rPr>
        <w:t xml:space="preserve"> and </w:t>
      </w:r>
      <w:smartTag w:uri="urn:schemas-microsoft-com:office:smarttags" w:element="City">
        <w:smartTag w:uri="urn:schemas-microsoft-com:office:smarttags" w:element="place">
          <w:r w:rsidRPr="00606C48">
            <w:rPr>
              <w:rFonts w:ascii="Arial" w:hAnsi="Arial" w:cs="Arial"/>
            </w:rPr>
            <w:t>Lawrence</w:t>
          </w:r>
        </w:smartTag>
      </w:smartTag>
      <w:r w:rsidRPr="00606C48">
        <w:rPr>
          <w:rFonts w:ascii="Arial" w:hAnsi="Arial" w:cs="Arial"/>
        </w:rPr>
        <w:t xml:space="preserve"> </w:t>
      </w:r>
      <w:proofErr w:type="spellStart"/>
      <w:r w:rsidRPr="00606C48">
        <w:rPr>
          <w:rFonts w:ascii="Arial" w:hAnsi="Arial" w:cs="Arial"/>
        </w:rPr>
        <w:t>Feick</w:t>
      </w:r>
      <w:proofErr w:type="spellEnd"/>
      <w:r w:rsidRPr="00606C48">
        <w:rPr>
          <w:rFonts w:ascii="Arial" w:hAnsi="Arial" w:cs="Arial"/>
        </w:rPr>
        <w:t xml:space="preserve"> Journal of Marketing, January 2007, 84–94.</w:t>
      </w:r>
    </w:p>
    <w:p w:rsidR="00230FD0" w:rsidRPr="00606C48" w:rsidRDefault="00230FD0" w:rsidP="00230FD0">
      <w:pPr>
        <w:pStyle w:val="NormalWeb"/>
        <w:rPr>
          <w:rFonts w:ascii="Arial" w:hAnsi="Arial" w:cs="Arial"/>
        </w:rPr>
      </w:pPr>
      <w:r w:rsidRPr="00606C48">
        <w:rPr>
          <w:rFonts w:ascii="Arial" w:hAnsi="Arial" w:cs="Arial"/>
        </w:rPr>
        <w:t xml:space="preserve">“Incorporating Word-of-Mouth Effects in Estimating Customer Lifetime Value” Jonathan Lee, </w:t>
      </w:r>
      <w:proofErr w:type="spellStart"/>
      <w:r w:rsidRPr="00606C48">
        <w:rPr>
          <w:rFonts w:ascii="Arial" w:hAnsi="Arial" w:cs="Arial"/>
        </w:rPr>
        <w:t>Janghuk</w:t>
      </w:r>
      <w:proofErr w:type="spellEnd"/>
      <w:r w:rsidRPr="00606C48">
        <w:rPr>
          <w:rFonts w:ascii="Arial" w:hAnsi="Arial" w:cs="Arial"/>
        </w:rPr>
        <w:t xml:space="preserve"> Lee, and </w:t>
      </w:r>
      <w:smartTag w:uri="urn:schemas-microsoft-com:office:smarttags" w:element="City">
        <w:smartTag w:uri="urn:schemas-microsoft-com:office:smarttags" w:element="place">
          <w:r w:rsidRPr="00606C48">
            <w:rPr>
              <w:rFonts w:ascii="Arial" w:hAnsi="Arial" w:cs="Arial"/>
            </w:rPr>
            <w:t>Lawrence</w:t>
          </w:r>
        </w:smartTag>
      </w:smartTag>
      <w:r w:rsidRPr="00606C48">
        <w:rPr>
          <w:rFonts w:ascii="Arial" w:hAnsi="Arial" w:cs="Arial"/>
        </w:rPr>
        <w:t xml:space="preserve"> </w:t>
      </w:r>
      <w:proofErr w:type="spellStart"/>
      <w:r w:rsidRPr="00606C48">
        <w:rPr>
          <w:rFonts w:ascii="Arial" w:hAnsi="Arial" w:cs="Arial"/>
        </w:rPr>
        <w:t>Feick</w:t>
      </w:r>
      <w:proofErr w:type="spellEnd"/>
      <w:r w:rsidRPr="00606C48">
        <w:rPr>
          <w:rFonts w:ascii="Arial" w:hAnsi="Arial" w:cs="Arial"/>
        </w:rPr>
        <w:t>, Journal of Database Marketing &amp; Customer Strategy Management, October 2006, 29–39.</w:t>
      </w:r>
    </w:p>
    <w:p w:rsidR="00230FD0" w:rsidRPr="00606C48" w:rsidRDefault="00442095">
      <w:pPr>
        <w:rPr>
          <w:rFonts w:ascii="Arial" w:hAnsi="Arial" w:cs="Arial"/>
        </w:rPr>
      </w:pPr>
      <w:smartTag w:uri="urn:schemas-microsoft-com:office:smarttags" w:element="City">
        <w:smartTag w:uri="urn:schemas-microsoft-com:office:smarttags" w:element="place">
          <w:r w:rsidRPr="00606C48">
            <w:rPr>
              <w:rFonts w:ascii="Arial" w:hAnsi="Arial" w:cs="Arial"/>
            </w:rPr>
            <w:t>Butler</w:t>
          </w:r>
        </w:smartTag>
      </w:smartTag>
      <w:r w:rsidRPr="00606C48">
        <w:rPr>
          <w:rFonts w:ascii="Arial" w:hAnsi="Arial" w:cs="Arial"/>
        </w:rPr>
        <w:t xml:space="preserve">, Brian S. (2001). "Membership Size, Communication Activity, and Sustainability: The Internal Dynamics of Networked Social Structures." </w:t>
      </w:r>
      <w:r w:rsidRPr="00606C48">
        <w:rPr>
          <w:rStyle w:val="Emphasis"/>
          <w:rFonts w:ascii="Arial" w:hAnsi="Arial" w:cs="Arial"/>
        </w:rPr>
        <w:t>Information Systems Research</w:t>
      </w:r>
      <w:r w:rsidRPr="00606C48">
        <w:rPr>
          <w:rFonts w:ascii="Arial" w:hAnsi="Arial" w:cs="Arial"/>
        </w:rPr>
        <w:t>, Vol. 12(4), pp. 346–362.</w:t>
      </w:r>
    </w:p>
    <w:p w:rsidR="00442095" w:rsidRPr="00606C48" w:rsidRDefault="00442095">
      <w:pPr>
        <w:rPr>
          <w:rFonts w:ascii="Arial" w:hAnsi="Arial" w:cs="Arial"/>
        </w:rPr>
      </w:pPr>
    </w:p>
    <w:p w:rsidR="00442095" w:rsidRDefault="00442095">
      <w:r w:rsidRPr="00606C48">
        <w:rPr>
          <w:rStyle w:val="Strong"/>
          <w:rFonts w:ascii="Arial" w:hAnsi="Arial" w:cs="Arial"/>
        </w:rPr>
        <w:t>The Market Maven: A Diffuser of Marketplace Information</w:t>
      </w:r>
      <w:r w:rsidRPr="00606C48">
        <w:rPr>
          <w:rFonts w:ascii="Arial" w:hAnsi="Arial" w:cs="Arial"/>
        </w:rPr>
        <w:t xml:space="preserve"> </w:t>
      </w:r>
      <w:r w:rsidRPr="00606C48">
        <w:rPr>
          <w:rFonts w:ascii="Arial" w:hAnsi="Arial" w:cs="Arial"/>
        </w:rPr>
        <w:br/>
      </w:r>
      <w:smartTag w:uri="urn:schemas-microsoft-com:office:smarttags" w:element="place">
        <w:smartTag w:uri="urn:schemas-microsoft-com:office:smarttags" w:element="City">
          <w:r w:rsidRPr="00606C48">
            <w:rPr>
              <w:rFonts w:ascii="Arial" w:hAnsi="Arial" w:cs="Arial"/>
            </w:rPr>
            <w:t>Lawrence</w:t>
          </w:r>
        </w:smartTag>
      </w:smartTag>
      <w:r w:rsidRPr="00606C48">
        <w:rPr>
          <w:rFonts w:ascii="Arial" w:hAnsi="Arial" w:cs="Arial"/>
        </w:rPr>
        <w:t xml:space="preserve"> F. </w:t>
      </w:r>
      <w:proofErr w:type="spellStart"/>
      <w:r w:rsidRPr="00606C48">
        <w:rPr>
          <w:rFonts w:ascii="Arial" w:hAnsi="Arial" w:cs="Arial"/>
        </w:rPr>
        <w:t>Feick</w:t>
      </w:r>
      <w:proofErr w:type="spellEnd"/>
      <w:r w:rsidRPr="00606C48">
        <w:rPr>
          <w:rFonts w:ascii="Arial" w:hAnsi="Arial" w:cs="Arial"/>
        </w:rPr>
        <w:t>, Linda L. Price</w:t>
      </w:r>
      <w:r w:rsidRPr="00606C48">
        <w:rPr>
          <w:rFonts w:ascii="Arial" w:hAnsi="Arial" w:cs="Arial"/>
        </w:rPr>
        <w:br/>
      </w:r>
      <w:r w:rsidRPr="00606C48">
        <w:rPr>
          <w:rStyle w:val="Emphasis"/>
          <w:rFonts w:ascii="Arial" w:hAnsi="Arial" w:cs="Arial"/>
        </w:rPr>
        <w:t>Journal of Marketing</w:t>
      </w:r>
      <w:r w:rsidRPr="00606C48">
        <w:rPr>
          <w:rFonts w:ascii="Arial" w:hAnsi="Arial" w:cs="Arial"/>
        </w:rPr>
        <w:t>, Vol. 51, No. 1 (Jan., 1987), pp. 83-97</w:t>
      </w:r>
    </w:p>
    <w:sectPr w:rsidR="0044209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A38DA"/>
    <w:multiLevelType w:val="multilevel"/>
    <w:tmpl w:val="816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E7F80"/>
    <w:multiLevelType w:val="multilevel"/>
    <w:tmpl w:val="8F7C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476B63"/>
    <w:multiLevelType w:val="multilevel"/>
    <w:tmpl w:val="1CB4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7FD9"/>
    <w:rsid w:val="00017688"/>
    <w:rsid w:val="00230FD0"/>
    <w:rsid w:val="00442095"/>
    <w:rsid w:val="00516806"/>
    <w:rsid w:val="005C4D35"/>
    <w:rsid w:val="00606C48"/>
    <w:rsid w:val="006C3ADD"/>
    <w:rsid w:val="007D7BEA"/>
    <w:rsid w:val="008A4237"/>
    <w:rsid w:val="00CC4E33"/>
    <w:rsid w:val="00E07FD9"/>
    <w:rsid w:val="00E362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07FD9"/>
    <w:rPr>
      <w:color w:val="0000FF"/>
      <w:u w:val="single"/>
    </w:rPr>
  </w:style>
  <w:style w:type="paragraph" w:styleId="NormalWeb">
    <w:name w:val="Normal (Web)"/>
    <w:basedOn w:val="Normal"/>
    <w:rsid w:val="00E07FD9"/>
    <w:pPr>
      <w:spacing w:before="100" w:beforeAutospacing="1" w:after="100" w:afterAutospacing="1"/>
    </w:pPr>
  </w:style>
  <w:style w:type="character" w:styleId="Strong">
    <w:name w:val="Strong"/>
    <w:basedOn w:val="DefaultParagraphFont"/>
    <w:qFormat/>
    <w:rsid w:val="007D7BEA"/>
    <w:rPr>
      <w:b/>
      <w:bCs/>
    </w:rPr>
  </w:style>
  <w:style w:type="character" w:styleId="Emphasis">
    <w:name w:val="Emphasis"/>
    <w:basedOn w:val="DefaultParagraphFont"/>
    <w:qFormat/>
    <w:rsid w:val="007D7BEA"/>
    <w:rPr>
      <w:i/>
      <w:iCs/>
    </w:rPr>
  </w:style>
</w:styles>
</file>

<file path=word/webSettings.xml><?xml version="1.0" encoding="utf-8"?>
<w:webSettings xmlns:r="http://schemas.openxmlformats.org/officeDocument/2006/relationships" xmlns:w="http://schemas.openxmlformats.org/wordprocessingml/2006/main">
  <w:divs>
    <w:div w:id="285309948">
      <w:bodyDiv w:val="1"/>
      <w:marLeft w:val="0"/>
      <w:marRight w:val="0"/>
      <w:marTop w:val="0"/>
      <w:marBottom w:val="0"/>
      <w:divBdr>
        <w:top w:val="none" w:sz="0" w:space="0" w:color="auto"/>
        <w:left w:val="none" w:sz="0" w:space="0" w:color="auto"/>
        <w:bottom w:val="none" w:sz="0" w:space="0" w:color="auto"/>
        <w:right w:val="none" w:sz="0" w:space="0" w:color="auto"/>
      </w:divBdr>
    </w:div>
    <w:div w:id="625693901">
      <w:bodyDiv w:val="1"/>
      <w:marLeft w:val="0"/>
      <w:marRight w:val="0"/>
      <w:marTop w:val="0"/>
      <w:marBottom w:val="0"/>
      <w:divBdr>
        <w:top w:val="none" w:sz="0" w:space="0" w:color="auto"/>
        <w:left w:val="none" w:sz="0" w:space="0" w:color="auto"/>
        <w:bottom w:val="none" w:sz="0" w:space="0" w:color="auto"/>
        <w:right w:val="none" w:sz="0" w:space="0" w:color="auto"/>
      </w:divBdr>
    </w:div>
    <w:div w:id="1433167989">
      <w:bodyDiv w:val="1"/>
      <w:marLeft w:val="0"/>
      <w:marRight w:val="0"/>
      <w:marTop w:val="0"/>
      <w:marBottom w:val="0"/>
      <w:divBdr>
        <w:top w:val="none" w:sz="0" w:space="0" w:color="auto"/>
        <w:left w:val="none" w:sz="0" w:space="0" w:color="auto"/>
        <w:bottom w:val="none" w:sz="0" w:space="0" w:color="auto"/>
        <w:right w:val="none" w:sz="0" w:space="0" w:color="auto"/>
      </w:divBdr>
    </w:div>
    <w:div w:id="1972634596">
      <w:bodyDiv w:val="1"/>
      <w:marLeft w:val="0"/>
      <w:marRight w:val="0"/>
      <w:marTop w:val="0"/>
      <w:marBottom w:val="0"/>
      <w:divBdr>
        <w:top w:val="none" w:sz="0" w:space="0" w:color="auto"/>
        <w:left w:val="none" w:sz="0" w:space="0" w:color="auto"/>
        <w:bottom w:val="none" w:sz="0" w:space="0" w:color="auto"/>
        <w:right w:val="none" w:sz="0" w:space="0" w:color="auto"/>
      </w:divBdr>
    </w:div>
    <w:div w:id="1990360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The Tipping Point: How Little Things Can Make a Big Difference is a book by Malcolm Gladwell, first published by Little Brown in 2000</vt:lpstr>
    </vt:vector>
  </TitlesOfParts>
  <Company>Katz Graduate School of Business</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Tipping Point: How Little Things Can Make a Big Difference is a book by Malcolm Gladwell, first published by Little Brown in 2000</dc:title>
  <dc:creator>rayjones</dc:creator>
  <cp:lastModifiedBy>Ray Jones</cp:lastModifiedBy>
  <cp:revision>2</cp:revision>
  <cp:lastPrinted>2012-01-12T00:20:00Z</cp:lastPrinted>
  <dcterms:created xsi:type="dcterms:W3CDTF">2012-01-12T00:20:00Z</dcterms:created>
  <dcterms:modified xsi:type="dcterms:W3CDTF">2012-01-12T00:20:00Z</dcterms:modified>
</cp:coreProperties>
</file>