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4EC36" w14:textId="77777777" w:rsidR="00FE4A88" w:rsidRPr="00FE4A88" w:rsidRDefault="00FE4A88" w:rsidP="00FE4A88">
      <w:pPr>
        <w:rPr>
          <w:b/>
        </w:rPr>
      </w:pPr>
      <w:r w:rsidRPr="00FE4A88">
        <w:rPr>
          <w:b/>
        </w:rPr>
        <w:t>I. Assembly Input File</w:t>
      </w:r>
    </w:p>
    <w:p w14:paraId="4F76A211" w14:textId="77777777" w:rsidR="00FE4A88" w:rsidRDefault="00FE4A88" w:rsidP="00FE4A88">
      <w:r>
        <w:t>You should be able to read and parse the contents of a simple MIPS assembly program, which will be redirected through standard input (i.e. do not try to open a file in your program). You can assume that every line of the program will contain either a directive or an instruction. No lines will be blank and a label will not appear on a line by itself. You may also assume that there are no more than 100 lines in an assembly file. Lines containing directives have the following format (where brackets indicate an optional element):</w:t>
      </w:r>
    </w:p>
    <w:p w14:paraId="153446D6" w14:textId="77777777" w:rsidR="00FE4A88" w:rsidRDefault="00FE4A88" w:rsidP="00FE4A88"/>
    <w:p w14:paraId="118E3F5C" w14:textId="77777777" w:rsidR="00FE4A88" w:rsidRDefault="00FE4A88" w:rsidP="00FE4A88">
      <w:r>
        <w:t>[optional_label:]&lt;tab&gt;directive[&lt;tab&gt;operand]</w:t>
      </w:r>
    </w:p>
    <w:p w14:paraId="19216811" w14:textId="77777777" w:rsidR="00FE4A88" w:rsidRDefault="00FE4A88" w:rsidP="00FE4A88"/>
    <w:p w14:paraId="31A21E22" w14:textId="77777777" w:rsidR="00FE4A88" w:rsidRDefault="00FE4A88" w:rsidP="00FE4A88">
      <w:r>
        <w:t>Lines containing instructions have the following format:</w:t>
      </w:r>
    </w:p>
    <w:p w14:paraId="336ABC8B" w14:textId="77777777" w:rsidR="00FE4A88" w:rsidRDefault="00FE4A88" w:rsidP="00FE4A88">
      <w:r>
        <w:t xml:space="preserve"> [optional_label:]&lt;tab&gt;instruction&lt;tab&gt;operands</w:t>
      </w:r>
    </w:p>
    <w:p w14:paraId="20CFF132" w14:textId="77777777" w:rsidR="00FE4A88" w:rsidRDefault="00FE4A88" w:rsidP="00FE4A88"/>
    <w:p w14:paraId="6464D6B1" w14:textId="77777777" w:rsidR="00FE4A88" w:rsidRDefault="00FE4A88" w:rsidP="00FE4A88">
      <w:r>
        <w:t>Operands are always comma-separated with no whitespace appearing between operands.</w:t>
      </w:r>
    </w:p>
    <w:p w14:paraId="0B8D21BD" w14:textId="77777777" w:rsidR="00FE4A88" w:rsidRDefault="00FE4A88" w:rsidP="00FE4A88">
      <w:r>
        <w:t>The supported directives are listed in the following table. You may assume that the entire .text segment always precedes the .data segment. You may also assume that the memory allocation directives only ever have a single operand.</w:t>
      </w:r>
    </w:p>
    <w:p w14:paraId="4054168B" w14:textId="77777777" w:rsidR="00FE4A88" w:rsidRDefault="00FE4A88" w:rsidP="00FE4A88"/>
    <w:tbl>
      <w:tblPr>
        <w:tblStyle w:val="TableGrid"/>
        <w:tblW w:w="0" w:type="auto"/>
        <w:tblLook w:val="04A0" w:firstRow="1" w:lastRow="0" w:firstColumn="1" w:lastColumn="0" w:noHBand="0" w:noVBand="1"/>
      </w:tblPr>
      <w:tblGrid>
        <w:gridCol w:w="1400"/>
        <w:gridCol w:w="5329"/>
      </w:tblGrid>
      <w:tr w:rsidR="00FE4A88" w:rsidRPr="00FE4A88" w14:paraId="4A52C7CD" w14:textId="77777777" w:rsidTr="00D155FC">
        <w:tc>
          <w:tcPr>
            <w:tcW w:w="1400" w:type="dxa"/>
          </w:tcPr>
          <w:p w14:paraId="74F1A5E3" w14:textId="77777777" w:rsidR="00FE4A88" w:rsidRPr="00FE4A88" w:rsidRDefault="00FE4A88" w:rsidP="00FE4A88">
            <w:pPr>
              <w:rPr>
                <w:b/>
                <w:i/>
              </w:rPr>
            </w:pPr>
            <w:r w:rsidRPr="00FE4A88">
              <w:rPr>
                <w:b/>
                <w:i/>
              </w:rPr>
              <w:t xml:space="preserve">Directive </w:t>
            </w:r>
          </w:p>
        </w:tc>
        <w:tc>
          <w:tcPr>
            <w:tcW w:w="5329" w:type="dxa"/>
          </w:tcPr>
          <w:p w14:paraId="7575FC08" w14:textId="77777777" w:rsidR="00FE4A88" w:rsidRPr="00FE4A88" w:rsidRDefault="00FE4A88" w:rsidP="00FE4A88">
            <w:pPr>
              <w:rPr>
                <w:b/>
                <w:i/>
              </w:rPr>
            </w:pPr>
            <w:r w:rsidRPr="00FE4A88">
              <w:rPr>
                <w:b/>
                <w:i/>
              </w:rPr>
              <w:t>Meaning</w:t>
            </w:r>
          </w:p>
        </w:tc>
      </w:tr>
      <w:tr w:rsidR="00FE4A88" w:rsidRPr="00FE4A88" w14:paraId="3007988F" w14:textId="77777777" w:rsidTr="00D155FC">
        <w:tc>
          <w:tcPr>
            <w:tcW w:w="1400" w:type="dxa"/>
          </w:tcPr>
          <w:p w14:paraId="64C7D7EA" w14:textId="77777777" w:rsidR="00FE4A88" w:rsidRPr="00FE4A88" w:rsidRDefault="00FE4A88" w:rsidP="00FE4A88">
            <w:r w:rsidRPr="00FE4A88">
              <w:rPr>
                <w:b/>
              </w:rPr>
              <w:t>.data</w:t>
            </w:r>
            <w:r w:rsidRPr="00FE4A88">
              <w:t xml:space="preserve"> </w:t>
            </w:r>
          </w:p>
        </w:tc>
        <w:tc>
          <w:tcPr>
            <w:tcW w:w="5329" w:type="dxa"/>
          </w:tcPr>
          <w:p w14:paraId="61B3210B" w14:textId="77777777" w:rsidR="00FE4A88" w:rsidRPr="00FE4A88" w:rsidRDefault="00FE4A88" w:rsidP="00FE4A88">
            <w:pPr>
              <w:rPr>
                <w:b/>
              </w:rPr>
            </w:pPr>
            <w:r w:rsidRPr="00FE4A88">
              <w:t>Indicates the start of the data section.</w:t>
            </w:r>
          </w:p>
        </w:tc>
      </w:tr>
      <w:tr w:rsidR="00FE4A88" w:rsidRPr="00FE4A88" w14:paraId="5087C6CD" w14:textId="77777777" w:rsidTr="00D155FC">
        <w:tc>
          <w:tcPr>
            <w:tcW w:w="1400" w:type="dxa"/>
          </w:tcPr>
          <w:p w14:paraId="2E747F91" w14:textId="77777777" w:rsidR="00FE4A88" w:rsidRPr="00FE4A88" w:rsidRDefault="00FE4A88" w:rsidP="00FE4A88">
            <w:r w:rsidRPr="00FE4A88">
              <w:rPr>
                <w:b/>
              </w:rPr>
              <w:t>.text</w:t>
            </w:r>
            <w:r w:rsidRPr="00FE4A88">
              <w:t xml:space="preserve"> </w:t>
            </w:r>
          </w:p>
        </w:tc>
        <w:tc>
          <w:tcPr>
            <w:tcW w:w="5329" w:type="dxa"/>
          </w:tcPr>
          <w:p w14:paraId="464E9A71" w14:textId="77777777" w:rsidR="00FE4A88" w:rsidRPr="00FE4A88" w:rsidRDefault="00FE4A88" w:rsidP="00FE4A88">
            <w:pPr>
              <w:rPr>
                <w:b/>
              </w:rPr>
            </w:pPr>
            <w:r w:rsidRPr="00FE4A88">
              <w:t>Indicates the start of the text section.</w:t>
            </w:r>
          </w:p>
        </w:tc>
      </w:tr>
      <w:tr w:rsidR="00FE4A88" w:rsidRPr="00FE4A88" w14:paraId="3927D24B" w14:textId="77777777" w:rsidTr="00D155FC">
        <w:tc>
          <w:tcPr>
            <w:tcW w:w="1400" w:type="dxa"/>
          </w:tcPr>
          <w:p w14:paraId="03E299F1" w14:textId="77777777" w:rsidR="00FE4A88" w:rsidRPr="00FE4A88" w:rsidRDefault="00FE4A88" w:rsidP="00FE4A88">
            <w:r w:rsidRPr="00FE4A88">
              <w:rPr>
                <w:b/>
              </w:rPr>
              <w:t>.space</w:t>
            </w:r>
            <w:r w:rsidRPr="00FE4A88">
              <w:t xml:space="preserve"> n </w:t>
            </w:r>
          </w:p>
        </w:tc>
        <w:tc>
          <w:tcPr>
            <w:tcW w:w="5329" w:type="dxa"/>
          </w:tcPr>
          <w:p w14:paraId="27386282" w14:textId="77777777" w:rsidR="00FE4A88" w:rsidRPr="00FE4A88" w:rsidRDefault="00FE4A88" w:rsidP="00FE4A88">
            <w:pPr>
              <w:rPr>
                <w:b/>
              </w:rPr>
            </w:pPr>
            <w:r w:rsidRPr="00FE4A88">
              <w:t>Allocate n bytes of memory.</w:t>
            </w:r>
          </w:p>
        </w:tc>
      </w:tr>
      <w:tr w:rsidR="00FE4A88" w:rsidRPr="00FE4A88" w14:paraId="0B44E113" w14:textId="77777777" w:rsidTr="00D155FC">
        <w:tc>
          <w:tcPr>
            <w:tcW w:w="1400" w:type="dxa"/>
          </w:tcPr>
          <w:p w14:paraId="47BB6282" w14:textId="77777777" w:rsidR="00FE4A88" w:rsidRPr="00FE4A88" w:rsidRDefault="00FE4A88" w:rsidP="00FE4A88">
            <w:r w:rsidRPr="00FE4A88">
              <w:rPr>
                <w:b/>
              </w:rPr>
              <w:t>.word</w:t>
            </w:r>
            <w:r w:rsidRPr="00FE4A88">
              <w:t xml:space="preserve"> w </w:t>
            </w:r>
          </w:p>
        </w:tc>
        <w:tc>
          <w:tcPr>
            <w:tcW w:w="5329" w:type="dxa"/>
          </w:tcPr>
          <w:p w14:paraId="7ABEF834" w14:textId="77777777" w:rsidR="00FE4A88" w:rsidRPr="00FE4A88" w:rsidRDefault="00FE4A88" w:rsidP="00FE4A88">
            <w:pPr>
              <w:rPr>
                <w:b/>
              </w:rPr>
            </w:pPr>
            <w:r w:rsidRPr="00FE4A88">
              <w:t>Allocate a word in memory and initialize with w.</w:t>
            </w:r>
          </w:p>
        </w:tc>
      </w:tr>
    </w:tbl>
    <w:p w14:paraId="6C7B44E1" w14:textId="77777777" w:rsidR="00FE4A88" w:rsidRDefault="00FE4A88" w:rsidP="00FE4A88"/>
    <w:p w14:paraId="500E67AB" w14:textId="77777777" w:rsidR="00FE4A88" w:rsidRDefault="00FE4A88" w:rsidP="00FE4A88">
      <w:r>
        <w:t>The supported instructions include the following. You may wish to consult an additional MIPS reference page for more specific information about the instructions and their machine code formats.</w:t>
      </w:r>
    </w:p>
    <w:tbl>
      <w:tblPr>
        <w:tblStyle w:val="TableGrid"/>
        <w:tblW w:w="7979" w:type="dxa"/>
        <w:tblLook w:val="04A0" w:firstRow="1" w:lastRow="0" w:firstColumn="1" w:lastColumn="0" w:noHBand="0" w:noVBand="1"/>
      </w:tblPr>
      <w:tblGrid>
        <w:gridCol w:w="1665"/>
        <w:gridCol w:w="926"/>
        <w:gridCol w:w="3070"/>
        <w:gridCol w:w="2318"/>
      </w:tblGrid>
      <w:tr w:rsidR="00FE4A88" w:rsidRPr="00FE4A88" w14:paraId="0F45A831" w14:textId="77777777" w:rsidTr="00D155FC">
        <w:tc>
          <w:tcPr>
            <w:tcW w:w="1665" w:type="dxa"/>
          </w:tcPr>
          <w:p w14:paraId="53ABF5BE" w14:textId="77777777" w:rsidR="00FE4A88" w:rsidRPr="00D155FC" w:rsidRDefault="00FE4A88" w:rsidP="00FE4A88">
            <w:pPr>
              <w:rPr>
                <w:b/>
              </w:rPr>
            </w:pPr>
            <w:r w:rsidRPr="00D155FC">
              <w:rPr>
                <w:b/>
              </w:rPr>
              <w:t xml:space="preserve">Instruction </w:t>
            </w:r>
          </w:p>
        </w:tc>
        <w:tc>
          <w:tcPr>
            <w:tcW w:w="926" w:type="dxa"/>
          </w:tcPr>
          <w:p w14:paraId="06FF6613" w14:textId="77777777" w:rsidR="00FE4A88" w:rsidRPr="00D155FC" w:rsidRDefault="00FE4A88" w:rsidP="00FE4A88">
            <w:pPr>
              <w:rPr>
                <w:b/>
              </w:rPr>
            </w:pPr>
            <w:r w:rsidRPr="00D155FC">
              <w:rPr>
                <w:b/>
              </w:rPr>
              <w:t>Type</w:t>
            </w:r>
          </w:p>
        </w:tc>
        <w:tc>
          <w:tcPr>
            <w:tcW w:w="3070" w:type="dxa"/>
          </w:tcPr>
          <w:p w14:paraId="0EFB9789" w14:textId="77777777" w:rsidR="00FE4A88" w:rsidRPr="00D155FC" w:rsidRDefault="00FE4A88" w:rsidP="00FE4A88">
            <w:pPr>
              <w:rPr>
                <w:b/>
              </w:rPr>
            </w:pPr>
            <w:r w:rsidRPr="00D155FC">
              <w:rPr>
                <w:b/>
              </w:rPr>
              <w:t>Opcode/Funct (decimal)</w:t>
            </w:r>
          </w:p>
        </w:tc>
        <w:tc>
          <w:tcPr>
            <w:tcW w:w="2318" w:type="dxa"/>
          </w:tcPr>
          <w:p w14:paraId="64F111D3" w14:textId="77777777" w:rsidR="00FE4A88" w:rsidRPr="00D155FC" w:rsidRDefault="00FE4A88" w:rsidP="00FE4A88">
            <w:pPr>
              <w:rPr>
                <w:b/>
              </w:rPr>
            </w:pPr>
            <w:r w:rsidRPr="00D155FC">
              <w:rPr>
                <w:b/>
              </w:rPr>
              <w:t>Syntax</w:t>
            </w:r>
          </w:p>
        </w:tc>
      </w:tr>
      <w:tr w:rsidR="00FE4A88" w:rsidRPr="00FE4A88" w14:paraId="3CAA852D" w14:textId="77777777" w:rsidTr="00D155FC">
        <w:tc>
          <w:tcPr>
            <w:tcW w:w="1665" w:type="dxa"/>
          </w:tcPr>
          <w:p w14:paraId="7E521FC9" w14:textId="77777777" w:rsidR="00FE4A88" w:rsidRPr="00FE4A88" w:rsidRDefault="00FE4A88" w:rsidP="00FE4A88">
            <w:r w:rsidRPr="00FE4A88">
              <w:t xml:space="preserve">ADD </w:t>
            </w:r>
          </w:p>
        </w:tc>
        <w:tc>
          <w:tcPr>
            <w:tcW w:w="926" w:type="dxa"/>
          </w:tcPr>
          <w:p w14:paraId="2F9A66DE" w14:textId="77777777" w:rsidR="00FE4A88" w:rsidRPr="00FE4A88" w:rsidRDefault="00FE4A88" w:rsidP="00FE4A88">
            <w:r w:rsidRPr="00FE4A88">
              <w:t>R</w:t>
            </w:r>
          </w:p>
        </w:tc>
        <w:tc>
          <w:tcPr>
            <w:tcW w:w="3070" w:type="dxa"/>
          </w:tcPr>
          <w:p w14:paraId="51692E6F" w14:textId="77777777" w:rsidR="00FE4A88" w:rsidRPr="00FE4A88" w:rsidRDefault="00FE4A88" w:rsidP="00FE4A88">
            <w:r w:rsidRPr="00FE4A88">
              <w:t>32</w:t>
            </w:r>
          </w:p>
        </w:tc>
        <w:tc>
          <w:tcPr>
            <w:tcW w:w="2318" w:type="dxa"/>
          </w:tcPr>
          <w:p w14:paraId="4B2745B8" w14:textId="77777777" w:rsidR="00FE4A88" w:rsidRPr="00FE4A88" w:rsidRDefault="00FE4A88" w:rsidP="00FE4A88">
            <w:r w:rsidRPr="00FE4A88">
              <w:t>add $rd,$rs,$rt</w:t>
            </w:r>
          </w:p>
        </w:tc>
      </w:tr>
      <w:tr w:rsidR="00FE4A88" w:rsidRPr="00FE4A88" w14:paraId="4DA9608D" w14:textId="77777777" w:rsidTr="00D155FC">
        <w:tc>
          <w:tcPr>
            <w:tcW w:w="1665" w:type="dxa"/>
          </w:tcPr>
          <w:p w14:paraId="74C3E750" w14:textId="77777777" w:rsidR="00FE4A88" w:rsidRPr="00FE4A88" w:rsidRDefault="00FE4A88" w:rsidP="00FE4A88">
            <w:r w:rsidRPr="00FE4A88">
              <w:t xml:space="preserve">ADDI </w:t>
            </w:r>
          </w:p>
        </w:tc>
        <w:tc>
          <w:tcPr>
            <w:tcW w:w="926" w:type="dxa"/>
          </w:tcPr>
          <w:p w14:paraId="1A8DCB58" w14:textId="77777777" w:rsidR="00FE4A88" w:rsidRPr="00FE4A88" w:rsidRDefault="00FE4A88" w:rsidP="00FE4A88">
            <w:r w:rsidRPr="00FE4A88">
              <w:t>I</w:t>
            </w:r>
          </w:p>
        </w:tc>
        <w:tc>
          <w:tcPr>
            <w:tcW w:w="3070" w:type="dxa"/>
          </w:tcPr>
          <w:p w14:paraId="4CBEBC5F" w14:textId="77777777" w:rsidR="00FE4A88" w:rsidRPr="00FE4A88" w:rsidRDefault="00FE4A88" w:rsidP="00FE4A88">
            <w:r w:rsidRPr="00FE4A88">
              <w:t>8</w:t>
            </w:r>
          </w:p>
        </w:tc>
        <w:tc>
          <w:tcPr>
            <w:tcW w:w="2318" w:type="dxa"/>
          </w:tcPr>
          <w:p w14:paraId="4C4D5457" w14:textId="77777777" w:rsidR="00FE4A88" w:rsidRPr="00FE4A88" w:rsidRDefault="00FE4A88" w:rsidP="00FE4A88">
            <w:r w:rsidRPr="00FE4A88">
              <w:t>addi $rt,$rs,immed</w:t>
            </w:r>
          </w:p>
        </w:tc>
      </w:tr>
      <w:tr w:rsidR="00FE4A88" w:rsidRPr="00FE4A88" w14:paraId="562AD00A" w14:textId="77777777" w:rsidTr="00D155FC">
        <w:tc>
          <w:tcPr>
            <w:tcW w:w="1665" w:type="dxa"/>
          </w:tcPr>
          <w:p w14:paraId="75E9DDFB" w14:textId="77777777" w:rsidR="00FE4A88" w:rsidRPr="00FE4A88" w:rsidRDefault="00FE4A88" w:rsidP="00FE4A88">
            <w:r w:rsidRPr="00FE4A88">
              <w:t xml:space="preserve">NOR </w:t>
            </w:r>
          </w:p>
        </w:tc>
        <w:tc>
          <w:tcPr>
            <w:tcW w:w="926" w:type="dxa"/>
          </w:tcPr>
          <w:p w14:paraId="27F5E171" w14:textId="77777777" w:rsidR="00FE4A88" w:rsidRPr="00FE4A88" w:rsidRDefault="00FE4A88" w:rsidP="00FE4A88">
            <w:r w:rsidRPr="00FE4A88">
              <w:t>R</w:t>
            </w:r>
          </w:p>
        </w:tc>
        <w:tc>
          <w:tcPr>
            <w:tcW w:w="3070" w:type="dxa"/>
          </w:tcPr>
          <w:p w14:paraId="1ED67E40" w14:textId="77777777" w:rsidR="00FE4A88" w:rsidRPr="00FE4A88" w:rsidRDefault="00FE4A88" w:rsidP="00FE4A88">
            <w:r w:rsidRPr="00FE4A88">
              <w:t>39</w:t>
            </w:r>
          </w:p>
        </w:tc>
        <w:tc>
          <w:tcPr>
            <w:tcW w:w="2318" w:type="dxa"/>
          </w:tcPr>
          <w:p w14:paraId="25B61AB1" w14:textId="77777777" w:rsidR="00FE4A88" w:rsidRPr="00FE4A88" w:rsidRDefault="00FE4A88" w:rsidP="00FE4A88">
            <w:r w:rsidRPr="00FE4A88">
              <w:t>nor $rd,$rs,$rt</w:t>
            </w:r>
          </w:p>
        </w:tc>
      </w:tr>
      <w:tr w:rsidR="00FE4A88" w:rsidRPr="00FE4A88" w14:paraId="229B9EF5" w14:textId="77777777" w:rsidTr="00D155FC">
        <w:tc>
          <w:tcPr>
            <w:tcW w:w="1665" w:type="dxa"/>
          </w:tcPr>
          <w:p w14:paraId="437C045F" w14:textId="77777777" w:rsidR="00FE4A88" w:rsidRPr="00FE4A88" w:rsidRDefault="00FE4A88" w:rsidP="00FE4A88">
            <w:r w:rsidRPr="00FE4A88">
              <w:t xml:space="preserve">ORI </w:t>
            </w:r>
          </w:p>
        </w:tc>
        <w:tc>
          <w:tcPr>
            <w:tcW w:w="926" w:type="dxa"/>
          </w:tcPr>
          <w:p w14:paraId="07C08A34" w14:textId="77777777" w:rsidR="00FE4A88" w:rsidRPr="00FE4A88" w:rsidRDefault="00FE4A88" w:rsidP="00FE4A88">
            <w:r w:rsidRPr="00FE4A88">
              <w:t>I</w:t>
            </w:r>
          </w:p>
        </w:tc>
        <w:tc>
          <w:tcPr>
            <w:tcW w:w="3070" w:type="dxa"/>
          </w:tcPr>
          <w:p w14:paraId="0082B0A1" w14:textId="77777777" w:rsidR="00FE4A88" w:rsidRPr="00FE4A88" w:rsidRDefault="00FE4A88" w:rsidP="00FE4A88">
            <w:r w:rsidRPr="00FE4A88">
              <w:t>13</w:t>
            </w:r>
          </w:p>
        </w:tc>
        <w:tc>
          <w:tcPr>
            <w:tcW w:w="2318" w:type="dxa"/>
          </w:tcPr>
          <w:p w14:paraId="30BECBC2" w14:textId="77777777" w:rsidR="00FE4A88" w:rsidRPr="00FE4A88" w:rsidRDefault="00FE4A88" w:rsidP="00FE4A88">
            <w:r w:rsidRPr="00FE4A88">
              <w:t>ori $rt, $rs, immed</w:t>
            </w:r>
          </w:p>
        </w:tc>
      </w:tr>
      <w:tr w:rsidR="00FE4A88" w:rsidRPr="00FE4A88" w14:paraId="53BBD9A0" w14:textId="77777777" w:rsidTr="00D155FC">
        <w:tc>
          <w:tcPr>
            <w:tcW w:w="1665" w:type="dxa"/>
          </w:tcPr>
          <w:p w14:paraId="472DD4F0" w14:textId="77777777" w:rsidR="00FE4A88" w:rsidRPr="00FE4A88" w:rsidRDefault="00FE4A88" w:rsidP="00FE4A88">
            <w:r w:rsidRPr="00FE4A88">
              <w:t xml:space="preserve">SLL </w:t>
            </w:r>
          </w:p>
        </w:tc>
        <w:tc>
          <w:tcPr>
            <w:tcW w:w="926" w:type="dxa"/>
          </w:tcPr>
          <w:p w14:paraId="444ED8A9" w14:textId="77777777" w:rsidR="00FE4A88" w:rsidRPr="00FE4A88" w:rsidRDefault="00FE4A88" w:rsidP="00FE4A88">
            <w:r w:rsidRPr="00FE4A88">
              <w:t>R</w:t>
            </w:r>
          </w:p>
        </w:tc>
        <w:tc>
          <w:tcPr>
            <w:tcW w:w="3070" w:type="dxa"/>
          </w:tcPr>
          <w:p w14:paraId="1FDAA8E8" w14:textId="77777777" w:rsidR="00FE4A88" w:rsidRPr="00FE4A88" w:rsidRDefault="00FE4A88" w:rsidP="00FE4A88">
            <w:r w:rsidRPr="00FE4A88">
              <w:t>0</w:t>
            </w:r>
          </w:p>
        </w:tc>
        <w:tc>
          <w:tcPr>
            <w:tcW w:w="2318" w:type="dxa"/>
          </w:tcPr>
          <w:p w14:paraId="228E9A22" w14:textId="77777777" w:rsidR="00FE4A88" w:rsidRPr="00FE4A88" w:rsidRDefault="00FE4A88" w:rsidP="00FE4A88">
            <w:r w:rsidRPr="00FE4A88">
              <w:t>sll $rd, $rt, shamt</w:t>
            </w:r>
          </w:p>
        </w:tc>
      </w:tr>
      <w:tr w:rsidR="00FE4A88" w:rsidRPr="00FE4A88" w14:paraId="07DD5890" w14:textId="77777777" w:rsidTr="00D155FC">
        <w:trPr>
          <w:trHeight w:val="224"/>
        </w:trPr>
        <w:tc>
          <w:tcPr>
            <w:tcW w:w="1665" w:type="dxa"/>
          </w:tcPr>
          <w:p w14:paraId="6898AFB5" w14:textId="77777777" w:rsidR="00FE4A88" w:rsidRPr="00FE4A88" w:rsidRDefault="00FE4A88" w:rsidP="00FE4A88">
            <w:r w:rsidRPr="00FE4A88">
              <w:t xml:space="preserve">LUI </w:t>
            </w:r>
          </w:p>
        </w:tc>
        <w:tc>
          <w:tcPr>
            <w:tcW w:w="926" w:type="dxa"/>
          </w:tcPr>
          <w:p w14:paraId="449991C3" w14:textId="77777777" w:rsidR="00FE4A88" w:rsidRPr="00FE4A88" w:rsidRDefault="00FE4A88" w:rsidP="00FE4A88">
            <w:r w:rsidRPr="00FE4A88">
              <w:t>I</w:t>
            </w:r>
          </w:p>
        </w:tc>
        <w:tc>
          <w:tcPr>
            <w:tcW w:w="3070" w:type="dxa"/>
          </w:tcPr>
          <w:p w14:paraId="5279CBF7" w14:textId="77777777" w:rsidR="00FE4A88" w:rsidRPr="00FE4A88" w:rsidRDefault="00FE4A88" w:rsidP="00FE4A88">
            <w:r w:rsidRPr="00FE4A88">
              <w:t>15</w:t>
            </w:r>
          </w:p>
        </w:tc>
        <w:tc>
          <w:tcPr>
            <w:tcW w:w="2318" w:type="dxa"/>
          </w:tcPr>
          <w:p w14:paraId="2592B2AD" w14:textId="77777777" w:rsidR="00FE4A88" w:rsidRPr="00FE4A88" w:rsidRDefault="00FE4A88" w:rsidP="00FE4A88">
            <w:r w:rsidRPr="00FE4A88">
              <w:t>lui $rt, immed</w:t>
            </w:r>
          </w:p>
        </w:tc>
      </w:tr>
      <w:tr w:rsidR="00FE4A88" w:rsidRPr="00FE4A88" w14:paraId="7B1E6024" w14:textId="77777777" w:rsidTr="00D155FC">
        <w:tc>
          <w:tcPr>
            <w:tcW w:w="1665" w:type="dxa"/>
          </w:tcPr>
          <w:p w14:paraId="519B4B40" w14:textId="77777777" w:rsidR="00FE4A88" w:rsidRPr="00FE4A88" w:rsidRDefault="00FE4A88" w:rsidP="00FE4A88">
            <w:r w:rsidRPr="00FE4A88">
              <w:t xml:space="preserve">SW </w:t>
            </w:r>
          </w:p>
        </w:tc>
        <w:tc>
          <w:tcPr>
            <w:tcW w:w="926" w:type="dxa"/>
          </w:tcPr>
          <w:p w14:paraId="4DA2C644" w14:textId="77777777" w:rsidR="00FE4A88" w:rsidRPr="00FE4A88" w:rsidRDefault="00FE4A88" w:rsidP="00FE4A88">
            <w:r w:rsidRPr="00FE4A88">
              <w:t>I</w:t>
            </w:r>
          </w:p>
        </w:tc>
        <w:tc>
          <w:tcPr>
            <w:tcW w:w="3070" w:type="dxa"/>
          </w:tcPr>
          <w:p w14:paraId="789D0DBE" w14:textId="77777777" w:rsidR="00FE4A88" w:rsidRPr="00FE4A88" w:rsidRDefault="00FE4A88" w:rsidP="00FE4A88">
            <w:r w:rsidRPr="00FE4A88">
              <w:t>43</w:t>
            </w:r>
          </w:p>
        </w:tc>
        <w:tc>
          <w:tcPr>
            <w:tcW w:w="2318" w:type="dxa"/>
          </w:tcPr>
          <w:p w14:paraId="3C253992" w14:textId="77777777" w:rsidR="00FE4A88" w:rsidRPr="00FE4A88" w:rsidRDefault="00FE4A88" w:rsidP="00FE4A88">
            <w:r w:rsidRPr="00FE4A88">
              <w:t>sw $rt,immed($rs)</w:t>
            </w:r>
          </w:p>
        </w:tc>
      </w:tr>
      <w:tr w:rsidR="00FE4A88" w:rsidRPr="00FE4A88" w14:paraId="7ABDE1F3" w14:textId="77777777" w:rsidTr="00D155FC">
        <w:tc>
          <w:tcPr>
            <w:tcW w:w="1665" w:type="dxa"/>
          </w:tcPr>
          <w:p w14:paraId="575B3791" w14:textId="77777777" w:rsidR="00FE4A88" w:rsidRPr="00FE4A88" w:rsidRDefault="00FE4A88" w:rsidP="00FE4A88">
            <w:r w:rsidRPr="00FE4A88">
              <w:t xml:space="preserve">LW </w:t>
            </w:r>
          </w:p>
        </w:tc>
        <w:tc>
          <w:tcPr>
            <w:tcW w:w="926" w:type="dxa"/>
          </w:tcPr>
          <w:p w14:paraId="616FA47E" w14:textId="77777777" w:rsidR="00FE4A88" w:rsidRPr="00FE4A88" w:rsidRDefault="00FE4A88" w:rsidP="00FE4A88">
            <w:r w:rsidRPr="00FE4A88">
              <w:t>I</w:t>
            </w:r>
          </w:p>
        </w:tc>
        <w:tc>
          <w:tcPr>
            <w:tcW w:w="3070" w:type="dxa"/>
          </w:tcPr>
          <w:p w14:paraId="1306686B" w14:textId="77777777" w:rsidR="00FE4A88" w:rsidRPr="00FE4A88" w:rsidRDefault="00FE4A88" w:rsidP="00FE4A88">
            <w:r w:rsidRPr="00FE4A88">
              <w:t>35</w:t>
            </w:r>
          </w:p>
        </w:tc>
        <w:tc>
          <w:tcPr>
            <w:tcW w:w="2318" w:type="dxa"/>
          </w:tcPr>
          <w:p w14:paraId="77E080E6" w14:textId="77777777" w:rsidR="00FE4A88" w:rsidRPr="00FE4A88" w:rsidRDefault="00FE4A88" w:rsidP="00FE4A88">
            <w:r w:rsidRPr="00FE4A88">
              <w:t>lw $rt,immed($rs)</w:t>
            </w:r>
          </w:p>
        </w:tc>
      </w:tr>
      <w:tr w:rsidR="00FE4A88" w:rsidRPr="00FE4A88" w14:paraId="60170E08" w14:textId="77777777" w:rsidTr="00D155FC">
        <w:tc>
          <w:tcPr>
            <w:tcW w:w="1665" w:type="dxa"/>
          </w:tcPr>
          <w:p w14:paraId="619224C8" w14:textId="77777777" w:rsidR="00FE4A88" w:rsidRPr="00FE4A88" w:rsidRDefault="00FE4A88" w:rsidP="00FE4A88">
            <w:r w:rsidRPr="00FE4A88">
              <w:t xml:space="preserve">BNE </w:t>
            </w:r>
          </w:p>
        </w:tc>
        <w:tc>
          <w:tcPr>
            <w:tcW w:w="926" w:type="dxa"/>
          </w:tcPr>
          <w:p w14:paraId="3E99F016" w14:textId="77777777" w:rsidR="00FE4A88" w:rsidRPr="00FE4A88" w:rsidRDefault="00FE4A88" w:rsidP="00FE4A88">
            <w:r w:rsidRPr="00FE4A88">
              <w:t>I</w:t>
            </w:r>
          </w:p>
        </w:tc>
        <w:tc>
          <w:tcPr>
            <w:tcW w:w="3070" w:type="dxa"/>
          </w:tcPr>
          <w:p w14:paraId="329C5742" w14:textId="77777777" w:rsidR="00FE4A88" w:rsidRPr="00FE4A88" w:rsidRDefault="00FE4A88" w:rsidP="00FE4A88">
            <w:r w:rsidRPr="00FE4A88">
              <w:t>5</w:t>
            </w:r>
          </w:p>
        </w:tc>
        <w:tc>
          <w:tcPr>
            <w:tcW w:w="2318" w:type="dxa"/>
          </w:tcPr>
          <w:p w14:paraId="32CC3B98" w14:textId="77777777" w:rsidR="00FE4A88" w:rsidRPr="00FE4A88" w:rsidRDefault="00FE4A88" w:rsidP="00FE4A88">
            <w:r w:rsidRPr="00FE4A88">
              <w:t>bne $rs,$rt,label</w:t>
            </w:r>
          </w:p>
        </w:tc>
      </w:tr>
      <w:tr w:rsidR="00FE4A88" w:rsidRPr="00FE4A88" w14:paraId="35797C12" w14:textId="77777777" w:rsidTr="00D155FC">
        <w:tc>
          <w:tcPr>
            <w:tcW w:w="1665" w:type="dxa"/>
          </w:tcPr>
          <w:p w14:paraId="6F82449C" w14:textId="77777777" w:rsidR="00FE4A88" w:rsidRPr="00FE4A88" w:rsidRDefault="00FE4A88" w:rsidP="00FE4A88">
            <w:r w:rsidRPr="00FE4A88">
              <w:t xml:space="preserve">J </w:t>
            </w:r>
          </w:p>
        </w:tc>
        <w:tc>
          <w:tcPr>
            <w:tcW w:w="926" w:type="dxa"/>
          </w:tcPr>
          <w:p w14:paraId="738F109A" w14:textId="77777777" w:rsidR="00FE4A88" w:rsidRPr="00FE4A88" w:rsidRDefault="00FE4A88" w:rsidP="00FE4A88">
            <w:r w:rsidRPr="00FE4A88">
              <w:t>J</w:t>
            </w:r>
          </w:p>
        </w:tc>
        <w:tc>
          <w:tcPr>
            <w:tcW w:w="3070" w:type="dxa"/>
          </w:tcPr>
          <w:p w14:paraId="527CCE91" w14:textId="77777777" w:rsidR="00FE4A88" w:rsidRPr="00FE4A88" w:rsidRDefault="00FE4A88" w:rsidP="00FE4A88">
            <w:r w:rsidRPr="00FE4A88">
              <w:t>2</w:t>
            </w:r>
          </w:p>
        </w:tc>
        <w:tc>
          <w:tcPr>
            <w:tcW w:w="2318" w:type="dxa"/>
          </w:tcPr>
          <w:p w14:paraId="190D7CCD" w14:textId="77777777" w:rsidR="00FE4A88" w:rsidRPr="00FE4A88" w:rsidRDefault="00FE4A88" w:rsidP="00FE4A88">
            <w:r w:rsidRPr="00FE4A88">
              <w:t>j label</w:t>
            </w:r>
          </w:p>
        </w:tc>
      </w:tr>
      <w:tr w:rsidR="00FE4A88" w:rsidRPr="00FE4A88" w14:paraId="5B0BB4B1" w14:textId="77777777" w:rsidTr="00D155FC">
        <w:tc>
          <w:tcPr>
            <w:tcW w:w="1665" w:type="dxa"/>
          </w:tcPr>
          <w:p w14:paraId="10998FD7" w14:textId="77777777" w:rsidR="00FE4A88" w:rsidRPr="00FE4A88" w:rsidRDefault="00FE4A88" w:rsidP="00FE4A88">
            <w:r>
              <w:t xml:space="preserve">LA </w:t>
            </w:r>
          </w:p>
        </w:tc>
        <w:tc>
          <w:tcPr>
            <w:tcW w:w="926" w:type="dxa"/>
          </w:tcPr>
          <w:p w14:paraId="6E2FE1A7" w14:textId="77777777" w:rsidR="00FE4A88" w:rsidRPr="00FE4A88" w:rsidRDefault="00FE4A88" w:rsidP="00FE4A88">
            <w:r>
              <w:t>-</w:t>
            </w:r>
          </w:p>
        </w:tc>
        <w:tc>
          <w:tcPr>
            <w:tcW w:w="3070" w:type="dxa"/>
          </w:tcPr>
          <w:p w14:paraId="3DF0A680" w14:textId="77777777" w:rsidR="00FE4A88" w:rsidRPr="00FE4A88" w:rsidRDefault="00FE4A88" w:rsidP="00FE4A88">
            <w:r>
              <w:t>-</w:t>
            </w:r>
          </w:p>
        </w:tc>
        <w:tc>
          <w:tcPr>
            <w:tcW w:w="2318" w:type="dxa"/>
          </w:tcPr>
          <w:p w14:paraId="54304674" w14:textId="77777777" w:rsidR="00FE4A88" w:rsidRPr="00FE4A88" w:rsidRDefault="00FE4A88" w:rsidP="00FE4A88">
            <w:r w:rsidRPr="00FE4A88">
              <w:t>la $rx,label</w:t>
            </w:r>
          </w:p>
        </w:tc>
      </w:tr>
    </w:tbl>
    <w:p w14:paraId="6B1FE15C" w14:textId="77777777" w:rsidR="00FE4A88" w:rsidRDefault="00FE4A88" w:rsidP="00FE4A88"/>
    <w:p w14:paraId="41157850" w14:textId="77777777" w:rsidR="00FE4A88" w:rsidRDefault="00FE4A88" w:rsidP="00FE4A88">
      <w:r>
        <w:t>The registers to be recognized include the following.</w:t>
      </w:r>
    </w:p>
    <w:tbl>
      <w:tblPr>
        <w:tblStyle w:val="TableGrid"/>
        <w:tblW w:w="0" w:type="auto"/>
        <w:tblLook w:val="04A0" w:firstRow="1" w:lastRow="0" w:firstColumn="1" w:lastColumn="0" w:noHBand="0" w:noVBand="1"/>
      </w:tblPr>
      <w:tblGrid>
        <w:gridCol w:w="1383"/>
        <w:gridCol w:w="3038"/>
      </w:tblGrid>
      <w:tr w:rsidR="00FE4A88" w:rsidRPr="00FE4A88" w14:paraId="6CB60625" w14:textId="77777777" w:rsidTr="00D155FC">
        <w:tc>
          <w:tcPr>
            <w:tcW w:w="1383" w:type="dxa"/>
          </w:tcPr>
          <w:p w14:paraId="6FB5727F" w14:textId="77777777" w:rsidR="00FE4A88" w:rsidRPr="00D155FC" w:rsidRDefault="00FE4A88" w:rsidP="00FE4A88">
            <w:pPr>
              <w:rPr>
                <w:b/>
              </w:rPr>
            </w:pPr>
            <w:r w:rsidRPr="00D155FC">
              <w:rPr>
                <w:b/>
              </w:rPr>
              <w:t xml:space="preserve">Registers </w:t>
            </w:r>
          </w:p>
        </w:tc>
        <w:tc>
          <w:tcPr>
            <w:tcW w:w="3038" w:type="dxa"/>
          </w:tcPr>
          <w:p w14:paraId="1EF65F62" w14:textId="77777777" w:rsidR="00FE4A88" w:rsidRPr="00D155FC" w:rsidRDefault="00FE4A88" w:rsidP="00FE4A88">
            <w:pPr>
              <w:rPr>
                <w:b/>
              </w:rPr>
            </w:pPr>
            <w:r w:rsidRPr="00D155FC">
              <w:rPr>
                <w:b/>
              </w:rPr>
              <w:t>Decimal Representation</w:t>
            </w:r>
          </w:p>
        </w:tc>
      </w:tr>
      <w:tr w:rsidR="00FE4A88" w:rsidRPr="00FE4A88" w14:paraId="27923085" w14:textId="77777777" w:rsidTr="00D155FC">
        <w:tc>
          <w:tcPr>
            <w:tcW w:w="1383" w:type="dxa"/>
          </w:tcPr>
          <w:p w14:paraId="1E16A797" w14:textId="77777777" w:rsidR="00FE4A88" w:rsidRPr="00FE4A88" w:rsidRDefault="00FE4A88" w:rsidP="00FE4A88">
            <w:r w:rsidRPr="00FE4A88">
              <w:t xml:space="preserve">$t0-$t7 </w:t>
            </w:r>
          </w:p>
        </w:tc>
        <w:tc>
          <w:tcPr>
            <w:tcW w:w="3038" w:type="dxa"/>
          </w:tcPr>
          <w:p w14:paraId="6627FFEE" w14:textId="77777777" w:rsidR="00FE4A88" w:rsidRPr="00FE4A88" w:rsidRDefault="00FE4A88" w:rsidP="00FE4A88">
            <w:r w:rsidRPr="00FE4A88">
              <w:t>8-15</w:t>
            </w:r>
          </w:p>
        </w:tc>
      </w:tr>
      <w:tr w:rsidR="00FE4A88" w:rsidRPr="00FE4A88" w14:paraId="60DDB10B" w14:textId="77777777" w:rsidTr="00D155FC">
        <w:tc>
          <w:tcPr>
            <w:tcW w:w="1383" w:type="dxa"/>
          </w:tcPr>
          <w:p w14:paraId="2E5C16BD" w14:textId="77777777" w:rsidR="00FE4A88" w:rsidRPr="00FE4A88" w:rsidRDefault="00FE4A88" w:rsidP="00FE4A88">
            <w:r w:rsidRPr="00FE4A88">
              <w:lastRenderedPageBreak/>
              <w:t xml:space="preserve">$s0-$s7 </w:t>
            </w:r>
          </w:p>
        </w:tc>
        <w:tc>
          <w:tcPr>
            <w:tcW w:w="3038" w:type="dxa"/>
          </w:tcPr>
          <w:p w14:paraId="1DE121E3" w14:textId="77777777" w:rsidR="00FE4A88" w:rsidRPr="00FE4A88" w:rsidRDefault="00FE4A88" w:rsidP="00FE4A88">
            <w:r w:rsidRPr="00FE4A88">
              <w:t>16-23</w:t>
            </w:r>
          </w:p>
        </w:tc>
      </w:tr>
      <w:tr w:rsidR="00FE4A88" w:rsidRPr="00FE4A88" w14:paraId="3300C1C4" w14:textId="77777777" w:rsidTr="00D155FC">
        <w:trPr>
          <w:trHeight w:val="278"/>
        </w:trPr>
        <w:tc>
          <w:tcPr>
            <w:tcW w:w="1383" w:type="dxa"/>
          </w:tcPr>
          <w:p w14:paraId="33DDD9F3" w14:textId="77777777" w:rsidR="00FE4A88" w:rsidRPr="00FE4A88" w:rsidRDefault="00FE4A88" w:rsidP="00FE4A88">
            <w:r w:rsidRPr="00FE4A88">
              <w:t xml:space="preserve">$0 </w:t>
            </w:r>
          </w:p>
        </w:tc>
        <w:tc>
          <w:tcPr>
            <w:tcW w:w="3038" w:type="dxa"/>
          </w:tcPr>
          <w:p w14:paraId="60FF08C8" w14:textId="77777777" w:rsidR="00FE4A88" w:rsidRPr="00FE4A88" w:rsidRDefault="00FE4A88" w:rsidP="00FE4A88">
            <w:r w:rsidRPr="00FE4A88">
              <w:t>0</w:t>
            </w:r>
          </w:p>
        </w:tc>
      </w:tr>
    </w:tbl>
    <w:p w14:paraId="3F163F44" w14:textId="77777777" w:rsidR="00FE4A88" w:rsidRDefault="00FE4A88" w:rsidP="00FE4A88">
      <w:r>
        <w:t>Registers will always be expressed as $[letter][number] or $0.</w:t>
      </w:r>
    </w:p>
    <w:p w14:paraId="5385DCFB" w14:textId="77777777" w:rsidR="00FE4A88" w:rsidRDefault="00FE4A88" w:rsidP="00FE4A88">
      <w:r>
        <w:t>Note the use of labels in the branch and jump instructions. You will need to calculate the appropriate immediate and targaddr fields for the machine code based on the layout of your assembly file. The immediate field of a branch instruction will be defined using PC-relative addressing where the address of the destination is defined as</w:t>
      </w:r>
    </w:p>
    <w:p w14:paraId="517B7BC0" w14:textId="77777777" w:rsidR="00FE4A88" w:rsidRDefault="00FE4A88" w:rsidP="00FE4A88"/>
    <w:p w14:paraId="0947442D" w14:textId="77777777" w:rsidR="00FE4A88" w:rsidRDefault="00FE4A88" w:rsidP="00FE4A88">
      <w:r>
        <w:t xml:space="preserve"> Addr(dest) = Addr(branch) + immed*4</w:t>
      </w:r>
    </w:p>
    <w:p w14:paraId="0E0F3A82" w14:textId="77777777" w:rsidR="00FE4A88" w:rsidRDefault="00FE4A88" w:rsidP="00FE4A88"/>
    <w:p w14:paraId="79443DA1" w14:textId="77777777" w:rsidR="00FE4A88" w:rsidRDefault="00FE4A88" w:rsidP="00FE4A88">
      <w:r>
        <w:t>That is, the immediate field represents the distance, in instructions rather than bytes, between the branching instruction and the destination instruction. The targaddr field of the jump instruction will be defined using pseudo-direct addressing where the address of the destination is defined as</w:t>
      </w:r>
    </w:p>
    <w:p w14:paraId="49FD305D" w14:textId="77777777" w:rsidR="00FE4A88" w:rsidRDefault="00FE4A88" w:rsidP="00FE4A88"/>
    <w:p w14:paraId="113548C3" w14:textId="77777777" w:rsidR="00FE4A88" w:rsidRDefault="00FE4A88" w:rsidP="00FE4A88">
      <w:r>
        <w:t>Addr(dest) = Addr(jump)[31-28] || targaddr || 00</w:t>
      </w:r>
    </w:p>
    <w:p w14:paraId="443526AC" w14:textId="77777777" w:rsidR="00FE4A88" w:rsidRDefault="00FE4A88" w:rsidP="00FE4A88"/>
    <w:p w14:paraId="4619796A" w14:textId="77777777" w:rsidR="00FE4A88" w:rsidRDefault="00FE4A88" w:rsidP="00FE4A88">
      <w:r>
        <w:t>Where Addr(jump)[31-28] is the 4 most significant bits of the jump instruction, and || denotes</w:t>
      </w:r>
    </w:p>
    <w:p w14:paraId="5A53A4AF" w14:textId="77777777" w:rsidR="00FE4A88" w:rsidRDefault="00FE4A88" w:rsidP="00FE4A88">
      <w:r>
        <w:t>concatenation. Also note the use of the load address instruction. The load address instruction is a MIPS pseudoinstruction</w:t>
      </w:r>
    </w:p>
    <w:p w14:paraId="55E1AADC" w14:textId="77777777" w:rsidR="00FE4A88" w:rsidRDefault="00FE4A88" w:rsidP="00FE4A88">
      <w:r>
        <w:t>which is supported by many MIPS assemblers, but does not directly correspond to a</w:t>
      </w:r>
    </w:p>
    <w:p w14:paraId="4D64993B" w14:textId="77777777" w:rsidR="00FE4A88" w:rsidRDefault="00FE4A88" w:rsidP="00FE4A88">
      <w:r>
        <w:t>MIPS instruction. Our assembler must replace any use of the load address instruction with a lui instruction, followed by an ori instruction. For example,</w:t>
      </w:r>
    </w:p>
    <w:p w14:paraId="27574813" w14:textId="77777777" w:rsidR="00FE4A88" w:rsidRDefault="00FE4A88" w:rsidP="00FE4A88"/>
    <w:p w14:paraId="5A74B9FF" w14:textId="77777777" w:rsidR="00FE4A88" w:rsidRDefault="00FE4A88" w:rsidP="00FE4A88">
      <w:r>
        <w:t>la $t0,_a</w:t>
      </w:r>
    </w:p>
    <w:p w14:paraId="4B105536" w14:textId="77777777" w:rsidR="00FE4A88" w:rsidRDefault="00FE4A88" w:rsidP="00FE4A88">
      <w:r>
        <w:t>_a: .space 100</w:t>
      </w:r>
    </w:p>
    <w:p w14:paraId="4CA1CFD5" w14:textId="77777777" w:rsidR="00FE4A88" w:rsidRDefault="00FE4A88" w:rsidP="00FE4A88"/>
    <w:p w14:paraId="76AF08B3" w14:textId="77777777" w:rsidR="00FE4A88" w:rsidRDefault="00FE4A88" w:rsidP="00FE4A88">
      <w:r>
        <w:t>should be translated to</w:t>
      </w:r>
    </w:p>
    <w:p w14:paraId="33EDB191" w14:textId="77777777" w:rsidR="00FE4A88" w:rsidRDefault="00FE4A88" w:rsidP="00FE4A88">
      <w:r>
        <w:t>lui $t0,_a[31-16]</w:t>
      </w:r>
    </w:p>
    <w:p w14:paraId="40C1C8F0" w14:textId="77777777" w:rsidR="00FE4A88" w:rsidRDefault="00FE4A88" w:rsidP="00FE4A88">
      <w:r>
        <w:t>ori $t0,$t0,_a[15-0]</w:t>
      </w:r>
    </w:p>
    <w:p w14:paraId="6546810B" w14:textId="77777777" w:rsidR="00FE4A88" w:rsidRDefault="00FE4A88" w:rsidP="00FE4A88">
      <w:r>
        <w:t>_a: .space 100</w:t>
      </w:r>
    </w:p>
    <w:p w14:paraId="5CD16560" w14:textId="77777777" w:rsidR="00FE4A88" w:rsidRDefault="00FE4A88" w:rsidP="00FE4A88"/>
    <w:p w14:paraId="682B00AB" w14:textId="77777777" w:rsidR="00FE4A88" w:rsidRDefault="00FE4A88" w:rsidP="00FE4A88">
      <w:r>
        <w:t>Where _a[31-16] is the upper 16 bits of the address corresponding to label _a, and _a[15-0] is the lower 16 bits of the address corresponding to label _a.</w:t>
      </w:r>
    </w:p>
    <w:p w14:paraId="54C5966F" w14:textId="77777777" w:rsidR="00FE4A88" w:rsidRDefault="00FE4A88" w:rsidP="00FE4A88">
      <w:r>
        <w:t xml:space="preserve">Although this is not realistic, for consistency, we will zero-out all </w:t>
      </w:r>
      <w:r w:rsidR="00D155FC">
        <w:t>fields which</w:t>
      </w:r>
      <w:r>
        <w:t xml:space="preserve"> are not well defined</w:t>
      </w:r>
      <w:r w:rsidR="00E236A9">
        <w:t xml:space="preserve"> </w:t>
      </w:r>
      <w:r>
        <w:t>for an instruction. These include the rs field for lui and sll as well as shamt for most R</w:t>
      </w:r>
      <w:r w:rsidR="00D155FC">
        <w:t>-</w:t>
      </w:r>
      <w:r>
        <w:t>type</w:t>
      </w:r>
      <w:r w:rsidR="00E236A9">
        <w:t xml:space="preserve"> </w:t>
      </w:r>
      <w:bookmarkStart w:id="0" w:name="_GoBack"/>
      <w:bookmarkEnd w:id="0"/>
      <w:r>
        <w:t>instructions.</w:t>
      </w:r>
    </w:p>
    <w:p w14:paraId="3B28F2E5" w14:textId="77777777" w:rsidR="00D155FC" w:rsidRDefault="00D155FC" w:rsidP="00FE4A88"/>
    <w:p w14:paraId="2CFB1B7A" w14:textId="77777777" w:rsidR="00FE4A88" w:rsidRPr="00D155FC" w:rsidRDefault="00D155FC" w:rsidP="00FE4A88">
      <w:pPr>
        <w:rPr>
          <w:b/>
        </w:rPr>
      </w:pPr>
      <w:r w:rsidRPr="00D155FC">
        <w:rPr>
          <w:b/>
        </w:rPr>
        <w:t>II</w:t>
      </w:r>
      <w:r w:rsidR="00FE4A88" w:rsidRPr="00D155FC">
        <w:rPr>
          <w:b/>
        </w:rPr>
        <w:t>. Suggested Development Approach</w:t>
      </w:r>
    </w:p>
    <w:p w14:paraId="3859DA75" w14:textId="77777777" w:rsidR="00D155FC" w:rsidRDefault="00D155FC" w:rsidP="00FE4A88"/>
    <w:p w14:paraId="6A1E8AC0" w14:textId="77777777" w:rsidR="00FE4A88" w:rsidRDefault="00FE4A88" w:rsidP="00FE4A88">
      <w:r>
        <w:t>Your assembler, just like a real assembler, will need to make two passes over the assembly file.</w:t>
      </w:r>
      <w:r w:rsidR="00D155FC">
        <w:t xml:space="preserve"> </w:t>
      </w:r>
      <w:r>
        <w:t>During the first pass, the assembler should associate each symbolic label with an address. You</w:t>
      </w:r>
      <w:r w:rsidR="00D155FC">
        <w:t xml:space="preserve"> </w:t>
      </w:r>
      <w:r>
        <w:t xml:space="preserve">may assume that the first instruction starts at address 0. </w:t>
      </w:r>
      <w:r>
        <w:lastRenderedPageBreak/>
        <w:t>You may also assume that memory</w:t>
      </w:r>
      <w:r w:rsidR="00D155FC">
        <w:t xml:space="preserve"> </w:t>
      </w:r>
      <w:r>
        <w:t>allocations occur directly after the instructions in the process space. During the second pass, you should translate the symbolic assembly instructions into their corresponding machine code.</w:t>
      </w:r>
      <w:r w:rsidR="00D155FC">
        <w:t xml:space="preserve"> </w:t>
      </w:r>
      <w:r>
        <w:t>You should print the address, followed by a space, and then the instruction. Both the address</w:t>
      </w:r>
      <w:r w:rsidR="00D155FC">
        <w:t xml:space="preserve"> </w:t>
      </w:r>
      <w:r>
        <w:t>and the instruction should be in hexadecimal format and every instruction should appear on its</w:t>
      </w:r>
      <w:r w:rsidR="00D155FC">
        <w:t xml:space="preserve"> </w:t>
      </w:r>
      <w:r>
        <w:t>own line.</w:t>
      </w:r>
    </w:p>
    <w:p w14:paraId="30BDD632" w14:textId="77777777" w:rsidR="00FE4A88" w:rsidRDefault="00FE4A88" w:rsidP="00D155FC">
      <w:r>
        <w:t>You may find the functions fgets and s</w:t>
      </w:r>
      <w:r w:rsidR="00D155FC">
        <w:t>scanf to be particularly useful.</w:t>
      </w:r>
      <w:r>
        <w:t xml:space="preserve"> </w:t>
      </w:r>
    </w:p>
    <w:p w14:paraId="7DCF0BF6" w14:textId="77777777" w:rsidR="00FE4A88" w:rsidRDefault="00FE4A88" w:rsidP="00FE4A88">
      <w:r>
        <w:t xml:space="preserve"> char *fgets(char *str, int n, FILE *stream);</w:t>
      </w:r>
    </w:p>
    <w:p w14:paraId="0B0AC75E" w14:textId="77777777" w:rsidR="00FE4A88" w:rsidRDefault="00FE4A88" w:rsidP="00FE4A88">
      <w:r>
        <w:t>int sscanf(const char *str, const char *format, ...);</w:t>
      </w:r>
    </w:p>
    <w:p w14:paraId="378F2350" w14:textId="77777777" w:rsidR="00D155FC" w:rsidRDefault="00D155FC" w:rsidP="00FE4A88"/>
    <w:p w14:paraId="094A7674" w14:textId="77777777" w:rsidR="00FE4A88" w:rsidRDefault="00FE4A88" w:rsidP="00FE4A88">
      <w:r>
        <w:t>You may also want to make use of the bitwise left and right shift operators (&lt;&lt; and &gt;&gt;) to</w:t>
      </w:r>
    </w:p>
    <w:p w14:paraId="08AEF113" w14:textId="77777777" w:rsidR="00FE4A88" w:rsidRDefault="00FE4A88" w:rsidP="00FE4A88">
      <w:r>
        <w:t>manage the instruction fields easily. There is no need to “t</w:t>
      </w:r>
      <w:r w:rsidR="00D155FC">
        <w:t xml:space="preserve">ranslate” decimal values of the </w:t>
      </w:r>
      <w:r>
        <w:t>instruction fields into binary manually – they are already represented as binary numbers in</w:t>
      </w:r>
      <w:r w:rsidR="00D155FC">
        <w:t xml:space="preserve"> </w:t>
      </w:r>
      <w:r>
        <w:t>memory! Also, watch out for signed-ness. Lastly, no error checking is required. You may assume</w:t>
      </w:r>
      <w:r w:rsidR="00D155FC">
        <w:t xml:space="preserve"> </w:t>
      </w:r>
      <w:r>
        <w:t>that the assembly input will be correctly formed.</w:t>
      </w:r>
    </w:p>
    <w:p w14:paraId="3A630A78" w14:textId="77777777" w:rsidR="00D155FC" w:rsidRDefault="00D155FC" w:rsidP="00FE4A88"/>
    <w:p w14:paraId="049569A6" w14:textId="77777777" w:rsidR="00FE4A88" w:rsidRPr="00D155FC" w:rsidRDefault="00D155FC" w:rsidP="00FE4A88">
      <w:pPr>
        <w:rPr>
          <w:b/>
        </w:rPr>
      </w:pPr>
      <w:r w:rsidRPr="00D155FC">
        <w:rPr>
          <w:b/>
        </w:rPr>
        <w:t>III</w:t>
      </w:r>
      <w:r w:rsidR="00FE4A88" w:rsidRPr="00D155FC">
        <w:rPr>
          <w:b/>
        </w:rPr>
        <w:t>. Sample Output</w:t>
      </w:r>
    </w:p>
    <w:p w14:paraId="7302C6CA" w14:textId="77777777" w:rsidR="00FE4A88" w:rsidRDefault="00FE4A88" w:rsidP="00FE4A88">
      <w:r>
        <w:t>A sample executable is provided, but here is quick run-through. Let’s assume the test case</w:t>
      </w:r>
    </w:p>
    <w:p w14:paraId="4C912A25" w14:textId="77777777" w:rsidR="00FE4A88" w:rsidRDefault="00FE4A88" w:rsidP="00FE4A88">
      <w:r>
        <w:t>test2.asm contains the following:</w:t>
      </w:r>
    </w:p>
    <w:p w14:paraId="780AA388" w14:textId="77777777" w:rsidR="00D155FC" w:rsidRDefault="00D155FC" w:rsidP="00FE4A88"/>
    <w:p w14:paraId="4B308D4B" w14:textId="77777777" w:rsidR="00FE4A88" w:rsidRDefault="00FE4A88" w:rsidP="00FE4A88">
      <w:r>
        <w:t xml:space="preserve"> .text</w:t>
      </w:r>
    </w:p>
    <w:p w14:paraId="20A95DE0" w14:textId="77777777" w:rsidR="00FE4A88" w:rsidRDefault="00FE4A88" w:rsidP="00FE4A88">
      <w:r>
        <w:t>main: la $s0,_a</w:t>
      </w:r>
    </w:p>
    <w:p w14:paraId="1C8315DF" w14:textId="77777777" w:rsidR="00FE4A88" w:rsidRDefault="00FE4A88" w:rsidP="00FE4A88">
      <w:r>
        <w:t xml:space="preserve"> lw $t6,0($s0)</w:t>
      </w:r>
    </w:p>
    <w:p w14:paraId="6BEAC807" w14:textId="77777777" w:rsidR="00FE4A88" w:rsidRDefault="00FE4A88" w:rsidP="00FE4A88">
      <w:r>
        <w:t>addi $t7,$t6,1</w:t>
      </w:r>
    </w:p>
    <w:p w14:paraId="2908A157" w14:textId="77777777" w:rsidR="00FE4A88" w:rsidRDefault="00FE4A88" w:rsidP="00FE4A88">
      <w:r>
        <w:t>sw $t7,0($s0)</w:t>
      </w:r>
    </w:p>
    <w:p w14:paraId="4B22568E" w14:textId="77777777" w:rsidR="00FE4A88" w:rsidRDefault="00FE4A88" w:rsidP="00FE4A88">
      <w:r>
        <w:t>.data</w:t>
      </w:r>
    </w:p>
    <w:p w14:paraId="7F5F5827" w14:textId="77777777" w:rsidR="00FE4A88" w:rsidRDefault="00FE4A88" w:rsidP="00FE4A88">
      <w:r>
        <w:t>_a: .space 4</w:t>
      </w:r>
    </w:p>
    <w:p w14:paraId="07C5D6D1" w14:textId="77777777" w:rsidR="00D155FC" w:rsidRDefault="00D155FC" w:rsidP="00FE4A88"/>
    <w:p w14:paraId="4BCED323" w14:textId="77777777" w:rsidR="00FE4A88" w:rsidRDefault="00FE4A88" w:rsidP="00FE4A88">
      <w:r>
        <w:t>Then running the sample executable with test2.asm as input yields the following output.</w:t>
      </w:r>
    </w:p>
    <w:p w14:paraId="5886BCEE" w14:textId="77777777" w:rsidR="00D155FC" w:rsidRDefault="00D155FC" w:rsidP="00FE4A88"/>
    <w:p w14:paraId="440AE0C9" w14:textId="77777777" w:rsidR="00FE4A88" w:rsidRDefault="00FE4A88" w:rsidP="00FE4A88">
      <w:r>
        <w:t>&gt; ./proj1_linprog &lt; tests/test2.asm</w:t>
      </w:r>
    </w:p>
    <w:p w14:paraId="705E4F31" w14:textId="77777777" w:rsidR="00FE4A88" w:rsidRDefault="00FE4A88" w:rsidP="00FE4A88">
      <w:r>
        <w:t>0x000000: 0x3C100000</w:t>
      </w:r>
    </w:p>
    <w:p w14:paraId="6D10F246" w14:textId="77777777" w:rsidR="00FE4A88" w:rsidRDefault="00FE4A88" w:rsidP="00FE4A88">
      <w:r>
        <w:t>0x000004: 0x36100014</w:t>
      </w:r>
    </w:p>
    <w:p w14:paraId="3E2B61CA" w14:textId="77777777" w:rsidR="00FE4A88" w:rsidRDefault="00FE4A88" w:rsidP="00FE4A88">
      <w:r>
        <w:t>0x000008: 0x8E0E0000</w:t>
      </w:r>
    </w:p>
    <w:p w14:paraId="21534DB0" w14:textId="77777777" w:rsidR="00FE4A88" w:rsidRDefault="00FE4A88" w:rsidP="00FE4A88">
      <w:r>
        <w:t>0x00000C: 0x21CF0001</w:t>
      </w:r>
    </w:p>
    <w:p w14:paraId="13D82179" w14:textId="77777777" w:rsidR="00ED62AF" w:rsidRDefault="00FE4A88" w:rsidP="00FE4A88">
      <w:r>
        <w:t>0x000010: 0xAE0F0000</w:t>
      </w:r>
    </w:p>
    <w:sectPr w:rsidR="00ED62AF" w:rsidSect="004875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88"/>
    <w:rsid w:val="0048755D"/>
    <w:rsid w:val="00D155FC"/>
    <w:rsid w:val="00E236A9"/>
    <w:rsid w:val="00ED62AF"/>
    <w:rsid w:val="00FE4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0C9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6538">
      <w:bodyDiv w:val="1"/>
      <w:marLeft w:val="0"/>
      <w:marRight w:val="0"/>
      <w:marTop w:val="0"/>
      <w:marBottom w:val="0"/>
      <w:divBdr>
        <w:top w:val="none" w:sz="0" w:space="0" w:color="auto"/>
        <w:left w:val="none" w:sz="0" w:space="0" w:color="auto"/>
        <w:bottom w:val="none" w:sz="0" w:space="0" w:color="auto"/>
        <w:right w:val="none" w:sz="0" w:space="0" w:color="auto"/>
      </w:divBdr>
    </w:div>
    <w:div w:id="18200023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803</Words>
  <Characters>4583</Characters>
  <Application>Microsoft Macintosh Word</Application>
  <DocSecurity>0</DocSecurity>
  <Lines>38</Lines>
  <Paragraphs>10</Paragraphs>
  <ScaleCrop>false</ScaleCrop>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Rezba karim</dc:creator>
  <cp:keywords/>
  <dc:description/>
  <cp:lastModifiedBy>Rezba karim</cp:lastModifiedBy>
  <cp:revision>2</cp:revision>
  <dcterms:created xsi:type="dcterms:W3CDTF">2016-06-04T13:29:00Z</dcterms:created>
  <dcterms:modified xsi:type="dcterms:W3CDTF">2016-06-04T13:46:00Z</dcterms:modified>
</cp:coreProperties>
</file>