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B3" w:rsidRPr="004159B3" w:rsidRDefault="004159B3" w:rsidP="004159B3">
      <w:pPr>
        <w:shd w:val="clear" w:color="auto" w:fill="FFFFFF"/>
        <w:spacing w:after="0" w:line="480" w:lineRule="auto"/>
        <w:ind w:firstLine="720"/>
        <w:rPr>
          <w:rFonts w:ascii="Segoe UI" w:eastAsia="Times New Roman" w:hAnsi="Segoe UI" w:cs="Segoe UI"/>
          <w:color w:val="212121"/>
          <w:sz w:val="23"/>
          <w:szCs w:val="23"/>
        </w:rPr>
      </w:pPr>
      <w:r w:rsidRPr="004159B3">
        <w:rPr>
          <w:rFonts w:ascii="Arial" w:eastAsia="Times New Roman" w:hAnsi="Arial" w:cs="Arial"/>
          <w:color w:val="000000"/>
        </w:rPr>
        <w:t xml:space="preserve">The </w:t>
      </w:r>
      <w:r>
        <w:rPr>
          <w:rFonts w:ascii="Arial" w:eastAsia="Times New Roman" w:hAnsi="Arial" w:cs="Arial"/>
          <w:color w:val="000000"/>
        </w:rPr>
        <w:t>seconed</w:t>
      </w:r>
      <w:bookmarkStart w:id="0" w:name="_GoBack"/>
      <w:bookmarkEnd w:id="0"/>
      <w:r w:rsidRPr="004159B3">
        <w:rPr>
          <w:rFonts w:ascii="Arial" w:eastAsia="Times New Roman" w:hAnsi="Arial" w:cs="Arial"/>
          <w:color w:val="000000"/>
        </w:rPr>
        <w:t xml:space="preserve"> study we analyzed (Randomized phase llb trial of Vigil versus Gemcitabine) hopes to determine the overall survival rate of patients at 1 and 5 year increments. The population was well defined in the study regarding who would be able to participate and all of their requirements, we were not given how many were actually in the population at this given time. These questions will be able to be answered thoroughly with the information being gathered in this study. It has been looked at in a few other studies, the survival rates for these time frames, but they will be able to bring new information because no one else has compared these two drugs together yet. The questions the researchers have came up with can be answered through the given trial and data gathered through this experiment. </w:t>
      </w:r>
    </w:p>
    <w:p w:rsidR="004159B3" w:rsidRPr="004159B3" w:rsidRDefault="004159B3" w:rsidP="004159B3">
      <w:pPr>
        <w:spacing w:after="0" w:line="240" w:lineRule="auto"/>
        <w:rPr>
          <w:rFonts w:ascii="Times New Roman" w:eastAsia="Times New Roman" w:hAnsi="Times New Roman" w:cs="Times New Roman"/>
          <w:sz w:val="24"/>
          <w:szCs w:val="24"/>
        </w:rPr>
      </w:pPr>
      <w:r w:rsidRPr="004159B3">
        <w:rPr>
          <w:rFonts w:ascii="Segoe UI" w:eastAsia="Times New Roman" w:hAnsi="Segoe UI" w:cs="Segoe UI"/>
          <w:color w:val="212121"/>
          <w:sz w:val="23"/>
          <w:szCs w:val="23"/>
        </w:rPr>
        <w:br/>
      </w:r>
    </w:p>
    <w:p w:rsidR="004159B3" w:rsidRPr="004159B3" w:rsidRDefault="004159B3" w:rsidP="004159B3">
      <w:pPr>
        <w:shd w:val="clear" w:color="auto" w:fill="FFFFFF"/>
        <w:spacing w:after="0" w:line="480" w:lineRule="auto"/>
        <w:ind w:firstLine="720"/>
        <w:rPr>
          <w:rFonts w:ascii="Segoe UI" w:eastAsia="Times New Roman" w:hAnsi="Segoe UI" w:cs="Segoe UI"/>
          <w:color w:val="212121"/>
          <w:sz w:val="23"/>
          <w:szCs w:val="23"/>
        </w:rPr>
      </w:pPr>
      <w:r w:rsidRPr="004159B3">
        <w:rPr>
          <w:rFonts w:ascii="Arial" w:eastAsia="Times New Roman" w:hAnsi="Arial" w:cs="Arial"/>
          <w:color w:val="000000"/>
        </w:rPr>
        <w:t>The study shows no evidence thus far of change in lifestyle, the medication has helped fix the dosages but has done nothing with changing everyday tasks or making a huge change in how they are living their lives. This study could have been done in a different way by other researchers, the results could never come out exactly the same but you should be able to get around the same results. It is never this simple though, the researcher must take into account the differences present in the population they use for the trial. The conditions such as metabolism and cholesterol are not guaranteed to be the same or close to what the the previous trial had through its population. Even if the researchers did exactly the same trial, they would have two different Methodologies, leading to a higher probability that the outcome will differ from trial to trial. There will most likely never be a trial done that has the same exact results as each other even if you use the same people because bodies change over time causing different outcomes.</w:t>
      </w:r>
    </w:p>
    <w:p w:rsidR="004159B3" w:rsidRPr="004159B3" w:rsidRDefault="004159B3" w:rsidP="004159B3">
      <w:pPr>
        <w:spacing w:after="0" w:line="240" w:lineRule="auto"/>
        <w:rPr>
          <w:rFonts w:ascii="Times New Roman" w:eastAsia="Times New Roman" w:hAnsi="Times New Roman" w:cs="Times New Roman"/>
          <w:sz w:val="24"/>
          <w:szCs w:val="24"/>
        </w:rPr>
      </w:pPr>
      <w:r w:rsidRPr="004159B3">
        <w:rPr>
          <w:rFonts w:ascii="Segoe UI" w:eastAsia="Times New Roman" w:hAnsi="Segoe UI" w:cs="Segoe UI"/>
          <w:color w:val="212121"/>
          <w:sz w:val="23"/>
          <w:szCs w:val="23"/>
        </w:rPr>
        <w:br/>
      </w:r>
    </w:p>
    <w:p w:rsidR="004159B3" w:rsidRPr="004159B3" w:rsidRDefault="004159B3" w:rsidP="004159B3">
      <w:pPr>
        <w:shd w:val="clear" w:color="auto" w:fill="FFFFFF"/>
        <w:spacing w:after="0" w:line="480" w:lineRule="auto"/>
        <w:ind w:firstLine="720"/>
        <w:rPr>
          <w:rFonts w:ascii="Segoe UI" w:eastAsia="Times New Roman" w:hAnsi="Segoe UI" w:cs="Segoe UI"/>
          <w:color w:val="212121"/>
          <w:sz w:val="23"/>
          <w:szCs w:val="23"/>
        </w:rPr>
      </w:pPr>
      <w:r w:rsidRPr="004159B3">
        <w:rPr>
          <w:rFonts w:ascii="Arial" w:eastAsia="Times New Roman" w:hAnsi="Arial" w:cs="Arial"/>
          <w:color w:val="000000"/>
        </w:rPr>
        <w:t xml:space="preserve">It is very likely that different researchers would get varying results for these study questions. As explained before, the population is a huge cause in different results from trial to </w:t>
      </w:r>
      <w:r w:rsidRPr="004159B3">
        <w:rPr>
          <w:rFonts w:ascii="Arial" w:eastAsia="Times New Roman" w:hAnsi="Arial" w:cs="Arial"/>
          <w:color w:val="000000"/>
        </w:rPr>
        <w:lastRenderedPageBreak/>
        <w:t xml:space="preserve">trial. Each researcher is going off of the knowledge that they have gained from the type of trial they experienced/initiated and the population they have studied, the results will not always be the same in each trial. One researcher could say that “x is better because of y” in their research and another could contradict that and as long as that is true for their trial they can both be right when it comes to varying questions and their results. </w:t>
      </w:r>
    </w:p>
    <w:p w:rsidR="004159B3" w:rsidRPr="004159B3" w:rsidRDefault="004159B3" w:rsidP="004159B3">
      <w:pPr>
        <w:spacing w:after="0" w:line="240" w:lineRule="auto"/>
        <w:rPr>
          <w:rFonts w:ascii="Times New Roman" w:eastAsia="Times New Roman" w:hAnsi="Times New Roman" w:cs="Times New Roman"/>
          <w:sz w:val="24"/>
          <w:szCs w:val="24"/>
        </w:rPr>
      </w:pPr>
      <w:r w:rsidRPr="004159B3">
        <w:rPr>
          <w:rFonts w:ascii="Segoe UI" w:eastAsia="Times New Roman" w:hAnsi="Segoe UI" w:cs="Segoe UI"/>
          <w:color w:val="212121"/>
          <w:sz w:val="23"/>
          <w:szCs w:val="23"/>
        </w:rPr>
        <w:br/>
      </w:r>
    </w:p>
    <w:p w:rsidR="004159B3" w:rsidRPr="004159B3" w:rsidRDefault="004159B3" w:rsidP="004159B3">
      <w:pPr>
        <w:shd w:val="clear" w:color="auto" w:fill="FFFFFF"/>
        <w:spacing w:after="0" w:line="480" w:lineRule="auto"/>
        <w:ind w:firstLine="720"/>
        <w:rPr>
          <w:rFonts w:ascii="Segoe UI" w:eastAsia="Times New Roman" w:hAnsi="Segoe UI" w:cs="Segoe UI"/>
          <w:color w:val="212121"/>
          <w:sz w:val="23"/>
          <w:szCs w:val="23"/>
        </w:rPr>
      </w:pPr>
      <w:r w:rsidRPr="004159B3">
        <w:rPr>
          <w:rFonts w:ascii="Arial" w:eastAsia="Times New Roman" w:hAnsi="Arial" w:cs="Arial"/>
          <w:color w:val="000000"/>
        </w:rPr>
        <w:t>The researchers for this particular experiment seem to be reliable/trustworthy when it comes to results as it is sponsored by Gradalis, Inc which is well known for clinical trials. They are all certified in their field and have provided other works that are similar in content which helps to further faith in their ability to conduct and carry out a reliable experiment.</w:t>
      </w:r>
    </w:p>
    <w:p w:rsidR="00051B9C" w:rsidRDefault="00051B9C"/>
    <w:sectPr w:rsidR="00051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44"/>
    <w:rsid w:val="00051B9C"/>
    <w:rsid w:val="004159B3"/>
    <w:rsid w:val="007441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DD5A"/>
  <w15:chartTrackingRefBased/>
  <w15:docId w15:val="{DFF45ECC-D27B-4A86-8705-54DE7AFD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9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alanze</dc:creator>
  <cp:keywords/>
  <dc:description/>
  <cp:lastModifiedBy>abdulaziz alanze</cp:lastModifiedBy>
  <cp:revision>3</cp:revision>
  <dcterms:created xsi:type="dcterms:W3CDTF">2017-05-12T06:05:00Z</dcterms:created>
  <dcterms:modified xsi:type="dcterms:W3CDTF">2017-05-12T06:05:00Z</dcterms:modified>
</cp:coreProperties>
</file>