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30BB62" w14:textId="77777777" w:rsidR="00F83A9F" w:rsidRPr="00A2356C" w:rsidRDefault="00F83A9F" w:rsidP="00DF53FA">
      <w:pPr>
        <w:spacing w:line="360" w:lineRule="auto"/>
        <w:jc w:val="center"/>
        <w:rPr>
          <w:b/>
          <w:u w:val="single"/>
          <w:lang w:val="en-GB"/>
        </w:rPr>
      </w:pPr>
      <w:bookmarkStart w:id="0" w:name="_GoBack"/>
      <w:bookmarkEnd w:id="0"/>
      <w:r w:rsidRPr="00A2356C">
        <w:rPr>
          <w:b/>
          <w:u w:val="single"/>
          <w:lang w:val="en-GB"/>
        </w:rPr>
        <w:t>Case Study</w:t>
      </w:r>
    </w:p>
    <w:p w14:paraId="4A918B66" w14:textId="77777777" w:rsidR="00F83A9F" w:rsidRPr="00A2356C" w:rsidRDefault="00F83A9F" w:rsidP="00DF53FA">
      <w:pPr>
        <w:spacing w:line="360" w:lineRule="auto"/>
        <w:ind w:left="142"/>
        <w:rPr>
          <w:b/>
          <w:u w:val="single"/>
          <w:lang w:val="en-GB"/>
        </w:rPr>
      </w:pPr>
    </w:p>
    <w:p w14:paraId="4C9D9801" w14:textId="77777777" w:rsidR="00F83A9F" w:rsidRPr="00A2356C" w:rsidRDefault="00F83A9F" w:rsidP="00DF53FA">
      <w:pPr>
        <w:spacing w:line="360" w:lineRule="auto"/>
        <w:ind w:left="142"/>
        <w:rPr>
          <w:b/>
          <w:u w:val="single"/>
          <w:lang w:val="en-GB"/>
        </w:rPr>
      </w:pPr>
      <w:r w:rsidRPr="00A2356C">
        <w:rPr>
          <w:b/>
          <w:u w:val="single"/>
          <w:lang w:val="en-GB"/>
        </w:rPr>
        <w:t>Introduction:</w:t>
      </w:r>
    </w:p>
    <w:p w14:paraId="54DD30EF" w14:textId="77777777" w:rsidR="00F83A9F" w:rsidRPr="00A2356C" w:rsidRDefault="00F83A9F" w:rsidP="00DF53FA">
      <w:pPr>
        <w:spacing w:line="360" w:lineRule="auto"/>
        <w:ind w:left="142"/>
        <w:rPr>
          <w:rFonts w:eastAsia="Times New Roman"/>
          <w:b/>
          <w:u w:val="single"/>
          <w:shd w:val="clear" w:color="auto" w:fill="FFFFFF"/>
          <w:lang w:val="en-GB"/>
        </w:rPr>
      </w:pPr>
    </w:p>
    <w:p w14:paraId="44AB211B" w14:textId="77777777" w:rsidR="00F83A9F" w:rsidRPr="00A2356C" w:rsidRDefault="00F83A9F" w:rsidP="00DF53FA">
      <w:pPr>
        <w:spacing w:line="360" w:lineRule="auto"/>
        <w:ind w:left="142"/>
        <w:jc w:val="both"/>
        <w:rPr>
          <w:rFonts w:eastAsia="Times New Roman"/>
          <w:b/>
          <w:u w:val="single"/>
          <w:shd w:val="clear" w:color="auto" w:fill="FFFFFF"/>
          <w:lang w:val="en-GB"/>
        </w:rPr>
      </w:pPr>
      <w:r w:rsidRPr="00A2356C">
        <w:rPr>
          <w:rFonts w:eastAsia="Times New Roman"/>
          <w:shd w:val="clear" w:color="auto" w:fill="FFFFFF"/>
          <w:lang w:val="en-GB"/>
        </w:rPr>
        <w:t>There are two main types of tissue found within the human brain</w:t>
      </w:r>
      <w:r w:rsidR="00B708FC" w:rsidRPr="00A2356C">
        <w:rPr>
          <w:rFonts w:eastAsia="Times New Roman"/>
          <w:shd w:val="clear" w:color="auto" w:fill="FFFFFF"/>
          <w:lang w:val="en-GB"/>
        </w:rPr>
        <w:t xml:space="preserve">: </w:t>
      </w:r>
      <w:r w:rsidRPr="00A2356C">
        <w:rPr>
          <w:rFonts w:eastAsia="Times New Roman"/>
          <w:shd w:val="clear" w:color="auto" w:fill="FFFFFF"/>
          <w:lang w:val="en-GB"/>
        </w:rPr>
        <w:t xml:space="preserve">white matter and </w:t>
      </w:r>
      <w:r w:rsidR="002B27C0" w:rsidRPr="00A2356C">
        <w:rPr>
          <w:rFonts w:eastAsia="Times New Roman"/>
          <w:shd w:val="clear" w:color="auto" w:fill="FFFFFF"/>
          <w:lang w:val="en-GB"/>
        </w:rPr>
        <w:t xml:space="preserve">grey </w:t>
      </w:r>
      <w:r w:rsidRPr="00A2356C">
        <w:rPr>
          <w:rFonts w:eastAsia="Times New Roman"/>
          <w:shd w:val="clear" w:color="auto" w:fill="FFFFFF"/>
          <w:lang w:val="en-GB"/>
        </w:rPr>
        <w:t xml:space="preserve">matter (See Appendix One). White matter can be affected by a number of diseases, including </w:t>
      </w:r>
      <w:r w:rsidR="00B708FC" w:rsidRPr="00A2356C">
        <w:rPr>
          <w:rFonts w:eastAsia="Times New Roman"/>
          <w:shd w:val="clear" w:color="auto" w:fill="FFFFFF"/>
          <w:lang w:val="en-GB"/>
        </w:rPr>
        <w:t xml:space="preserve">multiple </w:t>
      </w:r>
      <w:r w:rsidRPr="00A2356C">
        <w:rPr>
          <w:rFonts w:eastAsia="Times New Roman"/>
          <w:shd w:val="clear" w:color="auto" w:fill="FFFFFF"/>
          <w:lang w:val="en-GB"/>
        </w:rPr>
        <w:t>sclerosis (MS)</w:t>
      </w:r>
      <w:r w:rsidR="00533552" w:rsidRPr="00A2356C">
        <w:rPr>
          <w:rFonts w:eastAsia="Times New Roman"/>
          <w:shd w:val="clear" w:color="auto" w:fill="FFFFFF"/>
          <w:lang w:val="en-GB"/>
        </w:rPr>
        <w:fldChar w:fldCharType="begin"/>
      </w:r>
      <w:r w:rsidRPr="00A2356C">
        <w:rPr>
          <w:rFonts w:eastAsia="Times New Roman"/>
          <w:shd w:val="clear" w:color="auto" w:fill="FFFFFF"/>
          <w:lang w:val="en-GB"/>
        </w:rPr>
        <w:instrText>ADDIN RW.CITE{{51 Lassmann,Hans 2007}}</w:instrText>
      </w:r>
      <w:r w:rsidR="00533552" w:rsidRPr="00A2356C">
        <w:rPr>
          <w:rFonts w:eastAsia="Times New Roman"/>
          <w:shd w:val="clear" w:color="auto" w:fill="FFFFFF"/>
          <w:lang w:val="en-GB"/>
        </w:rPr>
        <w:fldChar w:fldCharType="separate"/>
      </w:r>
      <w:r w:rsidR="00927A0E" w:rsidRPr="00A2356C">
        <w:rPr>
          <w:rFonts w:eastAsia="Times New Roman"/>
          <w:lang w:val="en-GB"/>
        </w:rPr>
        <w:t xml:space="preserve"> (Lassmann et al, 2007)</w:t>
      </w:r>
      <w:r w:rsidR="00533552" w:rsidRPr="00A2356C">
        <w:rPr>
          <w:rFonts w:eastAsia="Times New Roman"/>
          <w:shd w:val="clear" w:color="auto" w:fill="FFFFFF"/>
          <w:lang w:val="en-GB"/>
        </w:rPr>
        <w:fldChar w:fldCharType="end"/>
      </w:r>
      <w:r w:rsidRPr="00A2356C">
        <w:rPr>
          <w:rFonts w:eastAsia="Times New Roman"/>
          <w:shd w:val="clear" w:color="auto" w:fill="FFFFFF"/>
          <w:lang w:val="en-GB"/>
        </w:rPr>
        <w:t>. The intention of this report is to present a fictitious case study which examines the diagnoses and treatment of MS disease.</w:t>
      </w:r>
    </w:p>
    <w:p w14:paraId="7421F24E" w14:textId="77777777" w:rsidR="00A33766" w:rsidRPr="00A2356C" w:rsidRDefault="00A33766" w:rsidP="00DF53FA">
      <w:pPr>
        <w:ind w:left="142"/>
        <w:rPr>
          <w:lang w:val="en-GB"/>
        </w:rPr>
      </w:pPr>
    </w:p>
    <w:p w14:paraId="555990F2" w14:textId="77777777" w:rsidR="00F83A9F" w:rsidRPr="00A2356C" w:rsidRDefault="00F83A9F" w:rsidP="00DF53FA">
      <w:pPr>
        <w:spacing w:line="360" w:lineRule="auto"/>
        <w:ind w:left="142"/>
        <w:jc w:val="both"/>
        <w:rPr>
          <w:rFonts w:eastAsia="Times New Roman"/>
          <w:b/>
          <w:u w:val="single"/>
          <w:shd w:val="clear" w:color="auto" w:fill="FFFFFF"/>
          <w:lang w:val="en-GB"/>
        </w:rPr>
      </w:pPr>
      <w:r w:rsidRPr="00A2356C">
        <w:rPr>
          <w:rFonts w:eastAsia="Times New Roman"/>
          <w:b/>
          <w:u w:val="single"/>
          <w:shd w:val="clear" w:color="auto" w:fill="FFFFFF"/>
          <w:lang w:val="en-GB"/>
        </w:rPr>
        <w:t>Background:</w:t>
      </w:r>
    </w:p>
    <w:p w14:paraId="681A826E" w14:textId="77777777" w:rsidR="00F83A9F" w:rsidRPr="00A2356C" w:rsidRDefault="00F83A9F" w:rsidP="00DF53FA">
      <w:pPr>
        <w:spacing w:line="360" w:lineRule="auto"/>
        <w:ind w:left="142"/>
        <w:jc w:val="both"/>
        <w:rPr>
          <w:rFonts w:ascii="Times" w:eastAsia="Times New Roman" w:hAnsi="Times"/>
          <w:sz w:val="20"/>
          <w:szCs w:val="20"/>
          <w:lang w:val="en-GB"/>
        </w:rPr>
      </w:pPr>
    </w:p>
    <w:p w14:paraId="5C0AB317" w14:textId="77777777" w:rsidR="00F83A9F" w:rsidRPr="00A2356C" w:rsidRDefault="00F83A9F" w:rsidP="00DF53FA">
      <w:pPr>
        <w:spacing w:line="360" w:lineRule="auto"/>
        <w:ind w:left="142"/>
        <w:jc w:val="both"/>
        <w:rPr>
          <w:rFonts w:eastAsia="Times New Roman"/>
          <w:shd w:val="clear" w:color="auto" w:fill="FFFFFF"/>
          <w:lang w:val="en-GB"/>
        </w:rPr>
      </w:pPr>
      <w:r w:rsidRPr="00A2356C">
        <w:rPr>
          <w:rFonts w:eastAsia="Times New Roman"/>
          <w:shd w:val="clear" w:color="auto" w:fill="FFFFFF"/>
          <w:lang w:val="en-GB"/>
        </w:rPr>
        <w:t xml:space="preserve">This case study focuses on a 35-year-old female who had been suffering from headaches, blurred vision and muscle weakness. Investigation into her family history revealed no similar symptoms. The patient made the decision to organise an appointment with her doctor. After asking her how she felt, the doctor supposed that the symptoms were signs of </w:t>
      </w:r>
      <w:r w:rsidR="00B708FC" w:rsidRPr="00A2356C">
        <w:rPr>
          <w:rFonts w:eastAsia="Times New Roman"/>
          <w:shd w:val="clear" w:color="auto" w:fill="FFFFFF"/>
          <w:lang w:val="en-GB"/>
        </w:rPr>
        <w:t xml:space="preserve">multiple </w:t>
      </w:r>
      <w:r w:rsidRPr="00A2356C">
        <w:rPr>
          <w:rFonts w:eastAsia="Times New Roman"/>
          <w:shd w:val="clear" w:color="auto" w:fill="FFFFFF"/>
          <w:lang w:val="en-GB"/>
        </w:rPr>
        <w:t>sclerosis disease and referred her to a specialist for further diagnostic tests and imaging.</w:t>
      </w:r>
    </w:p>
    <w:p w14:paraId="2185603C" w14:textId="77777777" w:rsidR="00F83A9F" w:rsidRPr="00A2356C" w:rsidRDefault="00F83A9F" w:rsidP="00DF53FA">
      <w:pPr>
        <w:spacing w:line="360" w:lineRule="auto"/>
        <w:ind w:left="142"/>
        <w:jc w:val="both"/>
        <w:rPr>
          <w:rFonts w:eastAsia="Times New Roman"/>
          <w:shd w:val="clear" w:color="auto" w:fill="FFFFFF"/>
          <w:lang w:val="en-GB"/>
        </w:rPr>
      </w:pPr>
    </w:p>
    <w:p w14:paraId="14C9A056" w14:textId="77777777" w:rsidR="00F83A9F" w:rsidRPr="00A2356C" w:rsidRDefault="00F83A9F" w:rsidP="00DF53FA">
      <w:pPr>
        <w:ind w:left="142"/>
        <w:rPr>
          <w:rFonts w:eastAsia="Times New Roman"/>
          <w:b/>
          <w:u w:val="single"/>
          <w:shd w:val="clear" w:color="auto" w:fill="FFFFFF"/>
          <w:lang w:val="en-GB"/>
        </w:rPr>
      </w:pPr>
      <w:r w:rsidRPr="00A2356C">
        <w:rPr>
          <w:rFonts w:eastAsia="Times New Roman"/>
          <w:b/>
          <w:u w:val="single"/>
          <w:shd w:val="clear" w:color="auto" w:fill="FFFFFF"/>
          <w:lang w:val="en-GB"/>
        </w:rPr>
        <w:t>Multiple sclerosis disease:</w:t>
      </w:r>
    </w:p>
    <w:p w14:paraId="1618C21C" w14:textId="77777777" w:rsidR="00F83A9F" w:rsidRPr="00A2356C" w:rsidRDefault="00F83A9F" w:rsidP="00DF53FA">
      <w:pPr>
        <w:ind w:left="142"/>
        <w:rPr>
          <w:rFonts w:eastAsia="Times New Roman"/>
          <w:b/>
          <w:u w:val="single"/>
          <w:shd w:val="clear" w:color="auto" w:fill="FFFFFF"/>
          <w:lang w:val="en-GB"/>
        </w:rPr>
      </w:pPr>
    </w:p>
    <w:p w14:paraId="4EDB6EDC" w14:textId="77777777" w:rsidR="00F83A9F" w:rsidRPr="00A2356C" w:rsidRDefault="00F83A9F" w:rsidP="00DF53FA">
      <w:pPr>
        <w:ind w:left="142"/>
        <w:rPr>
          <w:rFonts w:eastAsia="Times New Roman"/>
          <w:b/>
          <w:u w:val="single"/>
          <w:shd w:val="clear" w:color="auto" w:fill="FFFFFF"/>
          <w:lang w:val="en-GB"/>
        </w:rPr>
      </w:pPr>
      <w:r w:rsidRPr="00A2356C">
        <w:rPr>
          <w:rFonts w:eastAsia="Times New Roman"/>
          <w:b/>
          <w:u w:val="single"/>
          <w:shd w:val="clear" w:color="auto" w:fill="FFFFFF"/>
          <w:lang w:val="en-GB"/>
        </w:rPr>
        <w:t xml:space="preserve">Aetiology: </w:t>
      </w:r>
    </w:p>
    <w:p w14:paraId="5338BAB9" w14:textId="77777777" w:rsidR="00F83A9F" w:rsidRPr="00A2356C" w:rsidRDefault="00F83A9F" w:rsidP="00DF53FA">
      <w:pPr>
        <w:ind w:left="142"/>
        <w:rPr>
          <w:rFonts w:eastAsia="Times New Roman"/>
          <w:shd w:val="clear" w:color="auto" w:fill="FFFFFF"/>
          <w:lang w:val="en-GB"/>
        </w:rPr>
      </w:pPr>
    </w:p>
    <w:p w14:paraId="42602C04" w14:textId="77777777" w:rsidR="00DF53FA" w:rsidRPr="00A2356C" w:rsidRDefault="00F83A9F" w:rsidP="00DF53FA">
      <w:pPr>
        <w:widowControl w:val="0"/>
        <w:autoSpaceDE w:val="0"/>
        <w:autoSpaceDN w:val="0"/>
        <w:adjustRightInd w:val="0"/>
        <w:spacing w:line="360" w:lineRule="auto"/>
        <w:ind w:left="142"/>
        <w:jc w:val="both"/>
        <w:rPr>
          <w:lang w:val="en-GB"/>
        </w:rPr>
      </w:pPr>
      <w:r w:rsidRPr="00A2356C">
        <w:rPr>
          <w:lang w:val="en-GB"/>
        </w:rPr>
        <w:t>MS is thought to be due to an autoimmune process</w:t>
      </w:r>
      <w:r w:rsidR="00745AAE" w:rsidRPr="00A2356C">
        <w:rPr>
          <w:lang w:val="en-GB"/>
        </w:rPr>
        <w:t xml:space="preserve">; </w:t>
      </w:r>
      <w:r w:rsidRPr="00A2356C">
        <w:rPr>
          <w:lang w:val="en-GB"/>
        </w:rPr>
        <w:t>however, its exact origin is not fully comprehended and is probably caused by a multitude of factors</w:t>
      </w:r>
      <w:r w:rsidR="00533552" w:rsidRPr="00A2356C">
        <w:rPr>
          <w:lang w:val="en-GB"/>
        </w:rPr>
        <w:fldChar w:fldCharType="begin"/>
      </w:r>
      <w:r w:rsidR="009F563E" w:rsidRPr="00A2356C">
        <w:rPr>
          <w:lang w:val="en-GB"/>
        </w:rPr>
        <w:instrText>ADDIN RW.CITE{{49 Cosh,Ayla 2014}}</w:instrText>
      </w:r>
      <w:r w:rsidR="00533552" w:rsidRPr="00A2356C">
        <w:rPr>
          <w:lang w:val="en-GB"/>
        </w:rPr>
        <w:fldChar w:fldCharType="separate"/>
      </w:r>
      <w:r w:rsidR="00927A0E" w:rsidRPr="00A2356C">
        <w:rPr>
          <w:rFonts w:eastAsia="Times New Roman"/>
          <w:lang w:val="en-GB"/>
        </w:rPr>
        <w:t xml:space="preserve"> (Cosh &amp; Carslaw, 2014)</w:t>
      </w:r>
      <w:r w:rsidR="00533552" w:rsidRPr="00A2356C">
        <w:rPr>
          <w:lang w:val="en-GB"/>
        </w:rPr>
        <w:fldChar w:fldCharType="end"/>
      </w:r>
      <w:r w:rsidRPr="00A2356C">
        <w:rPr>
          <w:rFonts w:eastAsia="Times New Roman"/>
          <w:shd w:val="clear" w:color="auto" w:fill="FFFFFF"/>
          <w:lang w:val="en-GB"/>
        </w:rPr>
        <w:t>. The majority of professionals in the field agree that MS is likely due to a blend of genetic and environmental factors</w:t>
      </w:r>
      <w:r w:rsidR="00533552" w:rsidRPr="00A2356C">
        <w:rPr>
          <w:rFonts w:eastAsia="Times New Roman"/>
          <w:shd w:val="clear" w:color="auto" w:fill="FFFFFF"/>
          <w:lang w:val="en-GB"/>
        </w:rPr>
        <w:fldChar w:fldCharType="begin"/>
      </w:r>
      <w:r w:rsidR="009F563E" w:rsidRPr="00A2356C">
        <w:rPr>
          <w:rFonts w:eastAsia="Times New Roman"/>
          <w:shd w:val="clear" w:color="auto" w:fill="FFFFFF"/>
          <w:lang w:val="en-GB"/>
        </w:rPr>
        <w:instrText>ADDIN RW.CITE{{49 Cosh,Ayla 2014}}</w:instrText>
      </w:r>
      <w:r w:rsidR="00533552" w:rsidRPr="00A2356C">
        <w:rPr>
          <w:rFonts w:eastAsia="Times New Roman"/>
          <w:shd w:val="clear" w:color="auto" w:fill="FFFFFF"/>
          <w:lang w:val="en-GB"/>
        </w:rPr>
        <w:fldChar w:fldCharType="separate"/>
      </w:r>
      <w:r w:rsidR="00927A0E" w:rsidRPr="00A2356C">
        <w:rPr>
          <w:rFonts w:eastAsia="Times New Roman"/>
          <w:lang w:val="en-GB"/>
        </w:rPr>
        <w:t xml:space="preserve"> (Cosh &amp; Carslaw, 2014)</w:t>
      </w:r>
      <w:r w:rsidR="00533552" w:rsidRPr="00A2356C">
        <w:rPr>
          <w:rFonts w:eastAsia="Times New Roman"/>
          <w:shd w:val="clear" w:color="auto" w:fill="FFFFFF"/>
          <w:lang w:val="en-GB"/>
        </w:rPr>
        <w:fldChar w:fldCharType="end"/>
      </w:r>
      <w:r w:rsidRPr="00A2356C">
        <w:rPr>
          <w:rFonts w:eastAsia="Times New Roman"/>
          <w:shd w:val="clear" w:color="auto" w:fill="FFFFFF"/>
          <w:lang w:val="en-GB"/>
        </w:rPr>
        <w:t xml:space="preserve">. Evidence for the genetic component is that a fifth </w:t>
      </w:r>
      <w:r w:rsidRPr="00A2356C">
        <w:rPr>
          <w:lang w:val="en-GB"/>
        </w:rPr>
        <w:t>of all patients with MS will have a family member who also has the disease</w:t>
      </w:r>
      <w:r w:rsidR="00745AAE" w:rsidRPr="00A2356C">
        <w:rPr>
          <w:lang w:val="en-GB"/>
        </w:rPr>
        <w:t>,</w:t>
      </w:r>
      <w:r w:rsidRPr="00A2356C">
        <w:rPr>
          <w:lang w:val="en-GB"/>
        </w:rPr>
        <w:t xml:space="preserve"> while </w:t>
      </w:r>
      <w:r w:rsidRPr="00A2356C">
        <w:rPr>
          <w:rFonts w:eastAsia="Times New Roman"/>
          <w:shd w:val="clear" w:color="auto" w:fill="FFFFFF"/>
          <w:lang w:val="en-GB"/>
        </w:rPr>
        <w:t>e</w:t>
      </w:r>
      <w:r w:rsidRPr="00A2356C">
        <w:rPr>
          <w:lang w:val="en-GB"/>
        </w:rPr>
        <w:t>nvironmental factors</w:t>
      </w:r>
      <w:r w:rsidR="00745AAE" w:rsidRPr="00A2356C">
        <w:rPr>
          <w:lang w:val="en-GB"/>
        </w:rPr>
        <w:t>,</w:t>
      </w:r>
      <w:r w:rsidRPr="00A2356C">
        <w:rPr>
          <w:lang w:val="en-GB"/>
        </w:rPr>
        <w:t xml:space="preserve"> such as diet or chemical exposure, may </w:t>
      </w:r>
      <w:r w:rsidR="00745AAE" w:rsidRPr="00A2356C">
        <w:rPr>
          <w:lang w:val="en-GB"/>
        </w:rPr>
        <w:t xml:space="preserve">also </w:t>
      </w:r>
      <w:r w:rsidRPr="00A2356C">
        <w:rPr>
          <w:lang w:val="en-GB"/>
        </w:rPr>
        <w:t>pose a risk in causing the development of MS</w:t>
      </w:r>
      <w:r w:rsidR="00533552" w:rsidRPr="00A2356C">
        <w:rPr>
          <w:rFonts w:eastAsia="Times New Roman"/>
          <w:shd w:val="clear" w:color="auto" w:fill="FFFFFF"/>
          <w:lang w:val="en-GB"/>
        </w:rPr>
        <w:fldChar w:fldCharType="begin"/>
      </w:r>
      <w:r w:rsidR="009F563E" w:rsidRPr="00A2356C">
        <w:rPr>
          <w:rFonts w:eastAsia="Times New Roman"/>
          <w:shd w:val="clear" w:color="auto" w:fill="FFFFFF"/>
          <w:lang w:val="en-GB"/>
        </w:rPr>
        <w:instrText>ADDIN RW.CITE{{49 Cosh,Ayla 2014}}</w:instrText>
      </w:r>
      <w:r w:rsidR="00533552" w:rsidRPr="00A2356C">
        <w:rPr>
          <w:rFonts w:eastAsia="Times New Roman"/>
          <w:shd w:val="clear" w:color="auto" w:fill="FFFFFF"/>
          <w:lang w:val="en-GB"/>
        </w:rPr>
        <w:fldChar w:fldCharType="separate"/>
      </w:r>
      <w:r w:rsidR="00927A0E" w:rsidRPr="00A2356C">
        <w:rPr>
          <w:rFonts w:eastAsia="Times New Roman"/>
          <w:lang w:val="en-GB"/>
        </w:rPr>
        <w:t xml:space="preserve"> (Cosh &amp; Carslaw, 2014)</w:t>
      </w:r>
      <w:r w:rsidR="00533552" w:rsidRPr="00A2356C">
        <w:rPr>
          <w:rFonts w:eastAsia="Times New Roman"/>
          <w:shd w:val="clear" w:color="auto" w:fill="FFFFFF"/>
          <w:lang w:val="en-GB"/>
        </w:rPr>
        <w:fldChar w:fldCharType="end"/>
      </w:r>
      <w:r w:rsidRPr="00A2356C">
        <w:rPr>
          <w:rFonts w:eastAsia="Times New Roman"/>
          <w:shd w:val="clear" w:color="auto" w:fill="FFFFFF"/>
          <w:lang w:val="en-GB"/>
        </w:rPr>
        <w:t xml:space="preserve">. </w:t>
      </w:r>
    </w:p>
    <w:p w14:paraId="7E856300" w14:textId="77777777" w:rsidR="00DF53FA" w:rsidRPr="00A2356C" w:rsidRDefault="00DF53FA" w:rsidP="00DF53FA">
      <w:pPr>
        <w:widowControl w:val="0"/>
        <w:autoSpaceDE w:val="0"/>
        <w:autoSpaceDN w:val="0"/>
        <w:adjustRightInd w:val="0"/>
        <w:spacing w:line="360" w:lineRule="auto"/>
        <w:ind w:left="142"/>
        <w:jc w:val="both"/>
        <w:rPr>
          <w:lang w:val="en-GB"/>
        </w:rPr>
      </w:pPr>
    </w:p>
    <w:p w14:paraId="5E33F720" w14:textId="77777777" w:rsidR="00F83A9F" w:rsidRPr="00A2356C" w:rsidRDefault="00F83A9F" w:rsidP="00DF53FA">
      <w:pPr>
        <w:widowControl w:val="0"/>
        <w:autoSpaceDE w:val="0"/>
        <w:autoSpaceDN w:val="0"/>
        <w:adjustRightInd w:val="0"/>
        <w:spacing w:line="360" w:lineRule="auto"/>
        <w:ind w:left="142"/>
        <w:jc w:val="both"/>
        <w:rPr>
          <w:lang w:val="en-GB"/>
        </w:rPr>
      </w:pPr>
      <w:r w:rsidRPr="00A2356C">
        <w:rPr>
          <w:lang w:val="en-GB"/>
        </w:rPr>
        <w:t>Though a large number of</w:t>
      </w:r>
      <w:r w:rsidRPr="00A2356C">
        <w:rPr>
          <w:rFonts w:eastAsia="Times New Roman"/>
          <w:shd w:val="clear" w:color="auto" w:fill="FFFFFF"/>
          <w:lang w:val="en-GB"/>
        </w:rPr>
        <w:t xml:space="preserve"> symptoms exist,</w:t>
      </w:r>
      <w:r w:rsidRPr="00A2356C">
        <w:rPr>
          <w:rFonts w:eastAsia="Times New Roman"/>
          <w:lang w:val="en-GB"/>
        </w:rPr>
        <w:t xml:space="preserve"> </w:t>
      </w:r>
      <w:r w:rsidRPr="00A2356C">
        <w:rPr>
          <w:rFonts w:eastAsia="Times New Roman"/>
          <w:shd w:val="clear" w:color="auto" w:fill="FFFFFF"/>
          <w:lang w:val="en-GB"/>
        </w:rPr>
        <w:t xml:space="preserve">some of the most common include extreme tiredness, pain, </w:t>
      </w:r>
      <w:r w:rsidRPr="00A2356C">
        <w:rPr>
          <w:lang w:val="en-GB"/>
        </w:rPr>
        <w:t xml:space="preserve">sensory disturbance with numbness, issues with mobility and balance, visual disturbance, muscle weakness and sexual dysfunction </w:t>
      </w:r>
      <w:r w:rsidR="00533552" w:rsidRPr="00A2356C">
        <w:rPr>
          <w:lang w:val="en-GB"/>
        </w:rPr>
        <w:fldChar w:fldCharType="begin"/>
      </w:r>
      <w:r w:rsidR="009F563E" w:rsidRPr="00A2356C">
        <w:rPr>
          <w:lang w:val="en-GB"/>
        </w:rPr>
        <w:instrText>ADDIN RW.CITE{{49 Cosh,Ayla 2014}}</w:instrText>
      </w:r>
      <w:r w:rsidR="00533552" w:rsidRPr="00A2356C">
        <w:rPr>
          <w:lang w:val="en-GB"/>
        </w:rPr>
        <w:fldChar w:fldCharType="separate"/>
      </w:r>
      <w:r w:rsidR="00927A0E" w:rsidRPr="00A2356C">
        <w:rPr>
          <w:rFonts w:eastAsia="Times New Roman"/>
          <w:lang w:val="en-GB"/>
        </w:rPr>
        <w:t xml:space="preserve"> (Cosh &amp; Carslaw, 2014)</w:t>
      </w:r>
      <w:r w:rsidR="00533552" w:rsidRPr="00A2356C">
        <w:rPr>
          <w:lang w:val="en-GB"/>
        </w:rPr>
        <w:fldChar w:fldCharType="end"/>
      </w:r>
      <w:r w:rsidR="00745AAE" w:rsidRPr="00A2356C">
        <w:rPr>
          <w:lang w:val="en-GB"/>
        </w:rPr>
        <w:t>.</w:t>
      </w:r>
    </w:p>
    <w:p w14:paraId="0A9C77D8" w14:textId="77777777" w:rsidR="00DF53FA" w:rsidRPr="00A2356C" w:rsidRDefault="00F83A9F" w:rsidP="00DF53FA">
      <w:pPr>
        <w:spacing w:line="360" w:lineRule="auto"/>
        <w:ind w:left="142"/>
        <w:jc w:val="both"/>
        <w:rPr>
          <w:rFonts w:eastAsia="Times New Roman"/>
          <w:lang w:val="en-GB"/>
        </w:rPr>
      </w:pPr>
      <w:r w:rsidRPr="00A2356C">
        <w:rPr>
          <w:rFonts w:eastAsia="Times New Roman"/>
          <w:shd w:val="clear" w:color="auto" w:fill="FFFFFF"/>
          <w:lang w:val="en-GB"/>
        </w:rPr>
        <w:t xml:space="preserve">In 2014, according to NICE, there </w:t>
      </w:r>
      <w:r w:rsidR="00745AAE" w:rsidRPr="00A2356C">
        <w:rPr>
          <w:rFonts w:eastAsia="Times New Roman"/>
          <w:shd w:val="clear" w:color="auto" w:fill="FFFFFF"/>
          <w:lang w:val="en-GB"/>
        </w:rPr>
        <w:t xml:space="preserve">were </w:t>
      </w:r>
      <w:r w:rsidRPr="00A2356C">
        <w:rPr>
          <w:rFonts w:eastAsia="Times New Roman"/>
          <w:shd w:val="clear" w:color="auto" w:fill="FFFFFF"/>
          <w:lang w:val="en-GB"/>
        </w:rPr>
        <w:t>an estimated 100,000 people in the United Kingdom who suffer with MS. It has been reported that in the 20</w:t>
      </w:r>
      <w:r w:rsidR="00745AAE" w:rsidRPr="00A2356C">
        <w:rPr>
          <w:rFonts w:eastAsia="Times New Roman"/>
          <w:shd w:val="clear" w:color="auto" w:fill="FFFFFF"/>
          <w:lang w:val="en-GB"/>
        </w:rPr>
        <w:t>–</w:t>
      </w:r>
      <w:r w:rsidRPr="00A2356C">
        <w:rPr>
          <w:rFonts w:eastAsia="Times New Roman"/>
          <w:shd w:val="clear" w:color="auto" w:fill="FFFFFF"/>
          <w:lang w:val="en-GB"/>
        </w:rPr>
        <w:t>40 age group, MS is three times as likely to occur in women as in men</w:t>
      </w:r>
      <w:r w:rsidR="00DF5D1A" w:rsidRPr="00A2356C">
        <w:rPr>
          <w:rFonts w:eastAsia="Times New Roman"/>
          <w:shd w:val="clear" w:color="auto" w:fill="FFFFFF"/>
          <w:lang w:val="en-GB"/>
        </w:rPr>
        <w:t xml:space="preserve"> </w:t>
      </w:r>
      <w:r w:rsidR="00533552" w:rsidRPr="00A2356C">
        <w:rPr>
          <w:rFonts w:eastAsia="Times New Roman"/>
          <w:lang w:val="en-GB"/>
        </w:rPr>
        <w:fldChar w:fldCharType="begin"/>
      </w:r>
      <w:r w:rsidR="009F563E" w:rsidRPr="00A2356C">
        <w:rPr>
          <w:rFonts w:eastAsia="Times New Roman"/>
          <w:lang w:val="en-GB"/>
        </w:rPr>
        <w:instrText>ADDIN RW.CITE{{155 Parizel, Paul M 2010}}</w:instrText>
      </w:r>
      <w:r w:rsidR="00533552" w:rsidRPr="00A2356C">
        <w:rPr>
          <w:rFonts w:eastAsia="Times New Roman"/>
          <w:lang w:val="en-GB"/>
        </w:rPr>
        <w:fldChar w:fldCharType="separate"/>
      </w:r>
      <w:r w:rsidR="00D65A9A" w:rsidRPr="00A2356C">
        <w:rPr>
          <w:rFonts w:eastAsia="Times New Roman"/>
          <w:lang w:val="en-GB"/>
        </w:rPr>
        <w:t>(Parizel et al, 2010)</w:t>
      </w:r>
      <w:r w:rsidR="00533552" w:rsidRPr="00A2356C">
        <w:rPr>
          <w:rFonts w:eastAsia="Times New Roman"/>
          <w:lang w:val="en-GB"/>
        </w:rPr>
        <w:fldChar w:fldCharType="end"/>
      </w:r>
      <w:r w:rsidRPr="00A2356C">
        <w:rPr>
          <w:rFonts w:eastAsia="Times New Roman"/>
          <w:lang w:val="en-GB"/>
        </w:rPr>
        <w:t xml:space="preserve">. </w:t>
      </w:r>
    </w:p>
    <w:p w14:paraId="2FAE5E8E" w14:textId="77777777" w:rsidR="00F83A9F" w:rsidRPr="00A2356C" w:rsidRDefault="00F83A9F" w:rsidP="00DF53FA">
      <w:pPr>
        <w:spacing w:line="360" w:lineRule="auto"/>
        <w:ind w:left="142"/>
        <w:jc w:val="both"/>
        <w:rPr>
          <w:rFonts w:eastAsia="Times New Roman"/>
          <w:shd w:val="clear" w:color="auto" w:fill="FFFFFF"/>
          <w:lang w:val="en-GB"/>
        </w:rPr>
      </w:pPr>
      <w:r w:rsidRPr="00A2356C">
        <w:rPr>
          <w:rFonts w:eastAsia="Times New Roman"/>
          <w:lang w:val="en-GB"/>
        </w:rPr>
        <w:lastRenderedPageBreak/>
        <w:t xml:space="preserve">Many risk factors have been identified </w:t>
      </w:r>
      <w:r w:rsidR="00606C28" w:rsidRPr="00A2356C">
        <w:rPr>
          <w:rFonts w:eastAsia="Times New Roman"/>
          <w:lang w:val="en-GB"/>
        </w:rPr>
        <w:t xml:space="preserve">in </w:t>
      </w:r>
      <w:r w:rsidRPr="00A2356C">
        <w:rPr>
          <w:rFonts w:eastAsia="Times New Roman"/>
          <w:lang w:val="en-GB"/>
        </w:rPr>
        <w:t xml:space="preserve">the development of MS. In 2014, NICE mentioned the possibility of the involvement of a virus. Other reasons </w:t>
      </w:r>
      <w:r w:rsidR="00606C28" w:rsidRPr="00A2356C">
        <w:rPr>
          <w:rFonts w:eastAsia="Times New Roman"/>
          <w:lang w:val="en-GB"/>
        </w:rPr>
        <w:t xml:space="preserve">include </w:t>
      </w:r>
      <w:r w:rsidRPr="00A2356C">
        <w:rPr>
          <w:rFonts w:eastAsia="Times New Roman"/>
          <w:lang w:val="en-GB"/>
        </w:rPr>
        <w:t>smoking and low exposure to</w:t>
      </w:r>
      <w:r w:rsidRPr="00A2356C">
        <w:rPr>
          <w:rFonts w:eastAsia="Times New Roman"/>
          <w:shd w:val="clear" w:color="auto" w:fill="FFFFFF"/>
          <w:lang w:val="en-GB"/>
        </w:rPr>
        <w:t xml:space="preserve"> sunlight, which gives rise to a Vitamin D deficiency. </w:t>
      </w:r>
    </w:p>
    <w:p w14:paraId="4F6E3332" w14:textId="77777777" w:rsidR="00DF53FA" w:rsidRPr="00A2356C" w:rsidRDefault="00DF53FA" w:rsidP="00DF53FA">
      <w:pPr>
        <w:spacing w:line="360" w:lineRule="auto"/>
        <w:ind w:left="142"/>
        <w:rPr>
          <w:lang w:val="en-GB"/>
        </w:rPr>
      </w:pPr>
    </w:p>
    <w:p w14:paraId="51AED530" w14:textId="77777777" w:rsidR="00DF5D1A" w:rsidRPr="00A2356C" w:rsidRDefault="00DF5D1A" w:rsidP="00DF53FA">
      <w:pPr>
        <w:ind w:left="142"/>
        <w:jc w:val="both"/>
        <w:rPr>
          <w:b/>
          <w:u w:val="single"/>
          <w:lang w:val="en-GB"/>
        </w:rPr>
      </w:pPr>
      <w:r w:rsidRPr="00A2356C">
        <w:rPr>
          <w:b/>
          <w:u w:val="single"/>
          <w:lang w:val="en-GB"/>
        </w:rPr>
        <w:t xml:space="preserve">Diagnosis: </w:t>
      </w:r>
    </w:p>
    <w:p w14:paraId="3B356BFA" w14:textId="77777777" w:rsidR="00DF5D1A" w:rsidRPr="00A2356C" w:rsidRDefault="00DF5D1A" w:rsidP="00DF53FA">
      <w:pPr>
        <w:spacing w:line="360" w:lineRule="auto"/>
        <w:ind w:left="142"/>
        <w:jc w:val="both"/>
        <w:rPr>
          <w:b/>
          <w:u w:val="single"/>
          <w:lang w:val="en-GB"/>
        </w:rPr>
      </w:pPr>
    </w:p>
    <w:p w14:paraId="0B7C31FC" w14:textId="77777777" w:rsidR="00DF5D1A" w:rsidRPr="00A2356C" w:rsidRDefault="00DF5D1A" w:rsidP="00DF53FA">
      <w:pPr>
        <w:spacing w:line="360" w:lineRule="auto"/>
        <w:ind w:left="142"/>
        <w:jc w:val="both"/>
        <w:rPr>
          <w:rFonts w:ascii="Verdana" w:eastAsia="Times New Roman" w:hAnsi="Verdana"/>
          <w:sz w:val="18"/>
          <w:szCs w:val="18"/>
          <w:shd w:val="clear" w:color="auto" w:fill="FFFFFF"/>
          <w:lang w:val="en-GB"/>
        </w:rPr>
      </w:pPr>
      <w:r w:rsidRPr="00A2356C">
        <w:rPr>
          <w:lang w:val="en-GB"/>
        </w:rPr>
        <w:t xml:space="preserve">As reported by </w:t>
      </w:r>
      <w:r w:rsidRPr="00A2356C">
        <w:rPr>
          <w:rFonts w:eastAsia="Times New Roman"/>
          <w:lang w:val="en-GB"/>
        </w:rPr>
        <w:t xml:space="preserve">Cosh </w:t>
      </w:r>
      <w:r w:rsidR="00606C28" w:rsidRPr="00A2356C">
        <w:rPr>
          <w:rFonts w:eastAsia="Times New Roman"/>
          <w:lang w:val="en-GB"/>
        </w:rPr>
        <w:t xml:space="preserve">and </w:t>
      </w:r>
      <w:r w:rsidRPr="00A2356C">
        <w:rPr>
          <w:rFonts w:eastAsia="Times New Roman"/>
          <w:lang w:val="en-GB"/>
        </w:rPr>
        <w:t>Carslaw, MS</w:t>
      </w:r>
      <w:r w:rsidRPr="00A2356C">
        <w:rPr>
          <w:lang w:val="en-GB"/>
        </w:rPr>
        <w:t xml:space="preserve"> is a clinically diagnosed disease; however, it is problematic because no single laboratory test can categorically diagnose it </w:t>
      </w:r>
      <w:r w:rsidR="00606C28" w:rsidRPr="00A2356C">
        <w:rPr>
          <w:lang w:val="en-GB"/>
        </w:rPr>
        <w:t>(</w:t>
      </w:r>
      <w:r w:rsidR="00533552" w:rsidRPr="00A2356C">
        <w:rPr>
          <w:lang w:val="en-GB"/>
        </w:rPr>
        <w:fldChar w:fldCharType="begin"/>
      </w:r>
      <w:r w:rsidRPr="00A2356C">
        <w:rPr>
          <w:lang w:val="en-GB"/>
        </w:rPr>
        <w:instrText>ADDIN RW.CITE{{49 Cosh,Ayla 2014}}</w:instrText>
      </w:r>
      <w:r w:rsidR="00533552" w:rsidRPr="00A2356C">
        <w:rPr>
          <w:lang w:val="en-GB"/>
        </w:rPr>
        <w:fldChar w:fldCharType="separate"/>
      </w:r>
      <w:r w:rsidR="00927A0E" w:rsidRPr="00A2356C">
        <w:rPr>
          <w:rFonts w:eastAsia="Times New Roman"/>
          <w:lang w:val="en-GB"/>
        </w:rPr>
        <w:t>2014)</w:t>
      </w:r>
      <w:r w:rsidR="00533552" w:rsidRPr="00A2356C">
        <w:rPr>
          <w:lang w:val="en-GB"/>
        </w:rPr>
        <w:fldChar w:fldCharType="end"/>
      </w:r>
      <w:r w:rsidRPr="00A2356C">
        <w:rPr>
          <w:lang w:val="en-GB"/>
        </w:rPr>
        <w:t xml:space="preserve">. As a result, paraclinical tests that form part of the diagnostic criteria include MRI, cerebrospinal fluid (CSF) analysis and evoked potentials </w:t>
      </w:r>
      <w:r w:rsidR="00533552" w:rsidRPr="00A2356C">
        <w:rPr>
          <w:lang w:val="en-GB"/>
        </w:rPr>
        <w:fldChar w:fldCharType="begin"/>
      </w:r>
      <w:r w:rsidRPr="00A2356C">
        <w:rPr>
          <w:lang w:val="en-GB"/>
        </w:rPr>
        <w:instrText>ADDIN RW.CITE{{49 Cosh,Ayla 2014}}</w:instrText>
      </w:r>
      <w:r w:rsidR="00533552" w:rsidRPr="00A2356C">
        <w:rPr>
          <w:lang w:val="en-GB"/>
        </w:rPr>
        <w:fldChar w:fldCharType="separate"/>
      </w:r>
      <w:r w:rsidR="00927A0E" w:rsidRPr="00A2356C">
        <w:rPr>
          <w:rFonts w:eastAsia="Times New Roman"/>
          <w:lang w:val="en-GB"/>
        </w:rPr>
        <w:t xml:space="preserve"> (Cosh &amp; Carslaw, 2014)</w:t>
      </w:r>
      <w:r w:rsidR="00533552" w:rsidRPr="00A2356C">
        <w:rPr>
          <w:lang w:val="en-GB"/>
        </w:rPr>
        <w:fldChar w:fldCharType="end"/>
      </w:r>
      <w:r w:rsidRPr="00A2356C">
        <w:rPr>
          <w:lang w:val="en-GB"/>
        </w:rPr>
        <w:t xml:space="preserve">. These investigations are at the behest of specialist evaluation teams for the diagnosis of MS </w:t>
      </w:r>
      <w:r w:rsidR="00533552" w:rsidRPr="00A2356C">
        <w:rPr>
          <w:lang w:val="en-GB"/>
        </w:rPr>
        <w:fldChar w:fldCharType="begin"/>
      </w:r>
      <w:r w:rsidRPr="00A2356C">
        <w:rPr>
          <w:lang w:val="en-GB"/>
        </w:rPr>
        <w:instrText>ADDIN RW.CITE{{49 Cosh,Ayla 2014}}</w:instrText>
      </w:r>
      <w:r w:rsidR="00533552" w:rsidRPr="00A2356C">
        <w:rPr>
          <w:lang w:val="en-GB"/>
        </w:rPr>
        <w:fldChar w:fldCharType="separate"/>
      </w:r>
      <w:r w:rsidR="00927A0E" w:rsidRPr="00A2356C">
        <w:rPr>
          <w:rFonts w:eastAsia="Times New Roman"/>
          <w:lang w:val="en-GB"/>
        </w:rPr>
        <w:t xml:space="preserve"> (Cosh &amp; Carslaw, 2014)</w:t>
      </w:r>
      <w:r w:rsidR="00533552" w:rsidRPr="00A2356C">
        <w:rPr>
          <w:sz w:val="18"/>
          <w:szCs w:val="18"/>
          <w:lang w:val="en-GB"/>
        </w:rPr>
        <w:fldChar w:fldCharType="end"/>
      </w:r>
      <w:r w:rsidRPr="00A2356C">
        <w:rPr>
          <w:sz w:val="18"/>
          <w:szCs w:val="18"/>
          <w:lang w:val="en-GB"/>
        </w:rPr>
        <w:t xml:space="preserve">. </w:t>
      </w:r>
      <w:r w:rsidRPr="00A2356C">
        <w:rPr>
          <w:lang w:val="en-GB"/>
        </w:rPr>
        <w:t>In lieu of a comprehensive explanation, t</w:t>
      </w:r>
      <w:r w:rsidRPr="00A2356C">
        <w:rPr>
          <w:rFonts w:eastAsia="Times New Roman"/>
          <w:shd w:val="clear" w:color="auto" w:fill="FFFFFF"/>
          <w:lang w:val="en-GB"/>
        </w:rPr>
        <w:t xml:space="preserve">he diagnosis is based on the dissemination in time and space of a disease that is </w:t>
      </w:r>
      <w:r w:rsidR="003509AA" w:rsidRPr="00A2356C">
        <w:rPr>
          <w:rFonts w:eastAsia="Times New Roman"/>
          <w:shd w:val="clear" w:color="auto" w:fill="FFFFFF"/>
          <w:lang w:val="en-GB"/>
        </w:rPr>
        <w:t>adaptable</w:t>
      </w:r>
      <w:r w:rsidRPr="00A2356C">
        <w:rPr>
          <w:rFonts w:eastAsia="Times New Roman"/>
          <w:shd w:val="clear" w:color="auto" w:fill="FFFFFF"/>
          <w:lang w:val="en-GB"/>
        </w:rPr>
        <w:t xml:space="preserve"> with central nervous system demyelination. In 2010, </w:t>
      </w:r>
      <w:r w:rsidRPr="00A2356C">
        <w:rPr>
          <w:rFonts w:eastAsia="Times New Roman"/>
          <w:lang w:val="en-GB"/>
        </w:rPr>
        <w:t xml:space="preserve">Parizel et al also </w:t>
      </w:r>
      <w:r w:rsidR="00606C28" w:rsidRPr="00A2356C">
        <w:rPr>
          <w:rFonts w:eastAsia="Times New Roman"/>
          <w:lang w:val="en-GB"/>
        </w:rPr>
        <w:t xml:space="preserve">showed </w:t>
      </w:r>
      <w:r w:rsidRPr="00A2356C">
        <w:rPr>
          <w:rFonts w:eastAsia="Times New Roman"/>
          <w:lang w:val="en-GB"/>
        </w:rPr>
        <w:t>that</w:t>
      </w:r>
      <w:r w:rsidRPr="00A2356C">
        <w:rPr>
          <w:rFonts w:eastAsia="Times New Roman"/>
          <w:shd w:val="clear" w:color="auto" w:fill="FFFFFF"/>
          <w:lang w:val="en-GB"/>
        </w:rPr>
        <w:t xml:space="preserve"> the presence of MS lesions show demy</w:t>
      </w:r>
      <w:r w:rsidR="003509AA" w:rsidRPr="00A2356C">
        <w:rPr>
          <w:rFonts w:eastAsia="Times New Roman"/>
          <w:shd w:val="clear" w:color="auto" w:fill="FFFFFF"/>
          <w:lang w:val="en-GB"/>
        </w:rPr>
        <w:t>elinating lesions in the brain and s</w:t>
      </w:r>
      <w:r w:rsidRPr="00A2356C">
        <w:rPr>
          <w:rFonts w:eastAsia="Times New Roman"/>
          <w:shd w:val="clear" w:color="auto" w:fill="FFFFFF"/>
          <w:lang w:val="en-GB"/>
        </w:rPr>
        <w:t>pinal cord</w:t>
      </w:r>
      <w:r w:rsidR="003509AA" w:rsidRPr="00A2356C">
        <w:rPr>
          <w:rFonts w:eastAsia="Times New Roman"/>
          <w:shd w:val="clear" w:color="auto" w:fill="FFFFFF"/>
          <w:lang w:val="en-GB"/>
        </w:rPr>
        <w:t>.</w:t>
      </w:r>
      <w:r w:rsidRPr="00A2356C">
        <w:rPr>
          <w:rFonts w:eastAsia="Times New Roman"/>
          <w:shd w:val="clear" w:color="auto" w:fill="FFFFFF"/>
          <w:lang w:val="en-GB"/>
        </w:rPr>
        <w:t xml:space="preserve"> </w:t>
      </w:r>
      <w:r w:rsidR="003509AA" w:rsidRPr="00A2356C">
        <w:rPr>
          <w:rFonts w:eastAsia="Times New Roman"/>
          <w:shd w:val="clear" w:color="auto" w:fill="FFFFFF"/>
          <w:lang w:val="en-GB"/>
        </w:rPr>
        <w:t>The diagnosis of MS is</w:t>
      </w:r>
      <w:r w:rsidRPr="00A2356C">
        <w:rPr>
          <w:rFonts w:eastAsia="Times New Roman"/>
          <w:shd w:val="clear" w:color="auto" w:fill="FFFFFF"/>
          <w:lang w:val="en-GB"/>
        </w:rPr>
        <w:t xml:space="preserve"> clinical</w:t>
      </w:r>
      <w:r w:rsidR="00606C28" w:rsidRPr="00A2356C">
        <w:rPr>
          <w:rFonts w:eastAsia="Times New Roman"/>
          <w:shd w:val="clear" w:color="auto" w:fill="FFFFFF"/>
          <w:lang w:val="en-GB"/>
        </w:rPr>
        <w:t>,</w:t>
      </w:r>
      <w:r w:rsidR="003509AA" w:rsidRPr="00A2356C">
        <w:rPr>
          <w:rFonts w:eastAsia="Times New Roman"/>
          <w:shd w:val="clear" w:color="auto" w:fill="FFFFFF"/>
          <w:lang w:val="en-GB"/>
        </w:rPr>
        <w:t xml:space="preserve"> </w:t>
      </w:r>
      <w:r w:rsidRPr="00A2356C">
        <w:rPr>
          <w:rFonts w:eastAsia="Times New Roman"/>
          <w:shd w:val="clear" w:color="auto" w:fill="FFFFFF"/>
          <w:lang w:val="en-GB"/>
        </w:rPr>
        <w:t>and MRI results may contribute to the determination of dissemination in time and space</w:t>
      </w:r>
      <w:r w:rsidR="004A6013" w:rsidRPr="00A2356C">
        <w:rPr>
          <w:rFonts w:eastAsia="Times New Roman"/>
          <w:shd w:val="clear" w:color="auto" w:fill="FFFFFF"/>
          <w:lang w:val="en-GB"/>
        </w:rPr>
        <w:t xml:space="preserve"> </w:t>
      </w:r>
      <w:r w:rsidR="00533552" w:rsidRPr="00A2356C">
        <w:rPr>
          <w:rFonts w:eastAsia="Times New Roman"/>
          <w:shd w:val="clear" w:color="auto" w:fill="FFFFFF"/>
          <w:lang w:val="en-GB"/>
        </w:rPr>
        <w:fldChar w:fldCharType="begin"/>
      </w:r>
      <w:r w:rsidR="004A6013" w:rsidRPr="00A2356C">
        <w:rPr>
          <w:rFonts w:eastAsia="Times New Roman"/>
          <w:shd w:val="clear" w:color="auto" w:fill="FFFFFF"/>
          <w:lang w:val="en-GB"/>
        </w:rPr>
        <w:instrText>ADDIN RW.CITE{{79 Sahraian,Mohammad Ali 2010}}</w:instrText>
      </w:r>
      <w:r w:rsidR="00533552" w:rsidRPr="00A2356C">
        <w:rPr>
          <w:rFonts w:eastAsia="Times New Roman"/>
          <w:shd w:val="clear" w:color="auto" w:fill="FFFFFF"/>
          <w:lang w:val="en-GB"/>
        </w:rPr>
        <w:fldChar w:fldCharType="separate"/>
      </w:r>
      <w:r w:rsidR="00927A0E" w:rsidRPr="00A2356C">
        <w:rPr>
          <w:rFonts w:eastAsia="Times New Roman"/>
          <w:lang w:val="en-GB"/>
        </w:rPr>
        <w:t xml:space="preserve"> (Sahraian &amp; Eshaghi, 2010)</w:t>
      </w:r>
      <w:r w:rsidR="00533552" w:rsidRPr="00A2356C">
        <w:rPr>
          <w:rFonts w:eastAsia="Times New Roman"/>
          <w:shd w:val="clear" w:color="auto" w:fill="FFFFFF"/>
          <w:lang w:val="en-GB"/>
        </w:rPr>
        <w:fldChar w:fldCharType="end"/>
      </w:r>
      <w:r w:rsidRPr="00A2356C">
        <w:rPr>
          <w:rFonts w:ascii="Verdana" w:eastAsia="Times New Roman" w:hAnsi="Verdana"/>
          <w:sz w:val="18"/>
          <w:szCs w:val="18"/>
          <w:shd w:val="clear" w:color="auto" w:fill="FFFFFF"/>
          <w:lang w:val="en-GB"/>
        </w:rPr>
        <w:t>.</w:t>
      </w:r>
    </w:p>
    <w:p w14:paraId="3696540F" w14:textId="77777777" w:rsidR="00DF5D1A" w:rsidRPr="00A2356C" w:rsidRDefault="00DF5D1A" w:rsidP="00DF53FA">
      <w:pPr>
        <w:spacing w:line="360" w:lineRule="auto"/>
        <w:ind w:left="142"/>
        <w:jc w:val="both"/>
        <w:rPr>
          <w:rFonts w:ascii="Verdana" w:eastAsia="Times New Roman" w:hAnsi="Verdana"/>
          <w:sz w:val="18"/>
          <w:szCs w:val="18"/>
          <w:shd w:val="clear" w:color="auto" w:fill="FFFFFF"/>
          <w:lang w:val="en-GB"/>
        </w:rPr>
      </w:pPr>
    </w:p>
    <w:p w14:paraId="4023902D" w14:textId="77777777" w:rsidR="00DF5D1A" w:rsidRPr="00A2356C" w:rsidRDefault="00DF5D1A" w:rsidP="00DF53FA">
      <w:pPr>
        <w:spacing w:line="360" w:lineRule="auto"/>
        <w:ind w:left="142"/>
        <w:jc w:val="both"/>
        <w:rPr>
          <w:lang w:val="en-GB"/>
        </w:rPr>
      </w:pPr>
      <w:r w:rsidRPr="00A2356C">
        <w:rPr>
          <w:lang w:val="en-GB"/>
        </w:rPr>
        <w:t>Early stage</w:t>
      </w:r>
      <w:r w:rsidRPr="00A2356C">
        <w:rPr>
          <w:rFonts w:eastAsia="Times New Roman"/>
          <w:shd w:val="clear" w:color="auto" w:fill="FFFFFF"/>
          <w:lang w:val="en-GB"/>
        </w:rPr>
        <w:t xml:space="preserve"> </w:t>
      </w:r>
      <w:r w:rsidR="003945F3" w:rsidRPr="00A2356C">
        <w:rPr>
          <w:rFonts w:eastAsia="Times New Roman"/>
          <w:shd w:val="clear" w:color="auto" w:fill="FFFFFF"/>
          <w:lang w:val="en-GB"/>
        </w:rPr>
        <w:t>assessment</w:t>
      </w:r>
      <w:r w:rsidRPr="00A2356C">
        <w:rPr>
          <w:rFonts w:eastAsia="Times New Roman"/>
          <w:shd w:val="clear" w:color="auto" w:fill="FFFFFF"/>
          <w:lang w:val="en-GB"/>
        </w:rPr>
        <w:t xml:space="preserve"> of a patient who may have MS begins with </w:t>
      </w:r>
      <w:r w:rsidR="004E439B" w:rsidRPr="00A2356C">
        <w:rPr>
          <w:rFonts w:eastAsia="Times New Roman"/>
          <w:shd w:val="clear" w:color="auto" w:fill="FFFFFF"/>
          <w:lang w:val="en-GB"/>
        </w:rPr>
        <w:t xml:space="preserve">the </w:t>
      </w:r>
      <w:r w:rsidRPr="00A2356C">
        <w:rPr>
          <w:rFonts w:eastAsia="Times New Roman"/>
          <w:shd w:val="clear" w:color="auto" w:fill="FFFFFF"/>
          <w:lang w:val="en-GB"/>
        </w:rPr>
        <w:t>use of MRI, as the technique is extremely sensitive in revealing abnormalities in white matter and clinically silent lesions</w:t>
      </w:r>
      <w:r w:rsidR="004A6013" w:rsidRPr="00A2356C">
        <w:rPr>
          <w:rFonts w:eastAsia="Times New Roman"/>
          <w:shd w:val="clear" w:color="auto" w:fill="FFFFFF"/>
          <w:lang w:val="en-GB"/>
        </w:rPr>
        <w:t xml:space="preserve"> </w:t>
      </w:r>
      <w:r w:rsidR="00533552" w:rsidRPr="00A2356C">
        <w:rPr>
          <w:rFonts w:eastAsia="Times New Roman"/>
          <w:shd w:val="clear" w:color="auto" w:fill="FFFFFF"/>
          <w:lang w:val="en-GB"/>
        </w:rPr>
        <w:fldChar w:fldCharType="begin"/>
      </w:r>
      <w:r w:rsidR="004A6013" w:rsidRPr="00A2356C">
        <w:rPr>
          <w:rFonts w:eastAsia="Times New Roman"/>
          <w:shd w:val="clear" w:color="auto" w:fill="FFFFFF"/>
          <w:lang w:val="en-GB"/>
        </w:rPr>
        <w:instrText>ADDIN RW.CITE{{79 Sahraian,Mohammad Ali 2010}}</w:instrText>
      </w:r>
      <w:r w:rsidR="00533552" w:rsidRPr="00A2356C">
        <w:rPr>
          <w:rFonts w:eastAsia="Times New Roman"/>
          <w:shd w:val="clear" w:color="auto" w:fill="FFFFFF"/>
          <w:lang w:val="en-GB"/>
        </w:rPr>
        <w:fldChar w:fldCharType="separate"/>
      </w:r>
      <w:r w:rsidR="00927A0E" w:rsidRPr="00A2356C">
        <w:rPr>
          <w:rFonts w:eastAsia="Times New Roman"/>
          <w:lang w:val="en-GB"/>
        </w:rPr>
        <w:t xml:space="preserve"> (Sahraian &amp; Eshaghi, 2010)</w:t>
      </w:r>
      <w:r w:rsidR="00533552" w:rsidRPr="00A2356C">
        <w:rPr>
          <w:rFonts w:eastAsia="Times New Roman"/>
          <w:shd w:val="clear" w:color="auto" w:fill="FFFFFF"/>
          <w:lang w:val="en-GB"/>
        </w:rPr>
        <w:fldChar w:fldCharType="end"/>
      </w:r>
      <w:r w:rsidRPr="00A2356C">
        <w:rPr>
          <w:rFonts w:eastAsia="Times New Roman"/>
          <w:shd w:val="clear" w:color="auto" w:fill="FFFFFF"/>
          <w:lang w:val="en-GB"/>
        </w:rPr>
        <w:t>. Software used in m</w:t>
      </w:r>
      <w:r w:rsidRPr="00A2356C">
        <w:rPr>
          <w:lang w:val="en-GB"/>
        </w:rPr>
        <w:t>odern MRI scanners allows the simultaneous positioning of slices on three image planes:</w:t>
      </w:r>
    </w:p>
    <w:p w14:paraId="2F5EE830" w14:textId="77777777" w:rsidR="00DF5D1A" w:rsidRPr="00A2356C" w:rsidRDefault="00DF5D1A" w:rsidP="00DF53FA">
      <w:pPr>
        <w:spacing w:line="360" w:lineRule="auto"/>
        <w:ind w:left="142"/>
        <w:jc w:val="both"/>
        <w:rPr>
          <w:lang w:val="en-GB"/>
        </w:rPr>
      </w:pPr>
      <w:r w:rsidRPr="00A2356C">
        <w:rPr>
          <w:lang w:val="en-GB"/>
        </w:rPr>
        <w:t>1</w:t>
      </w:r>
      <w:r w:rsidR="004E439B" w:rsidRPr="00A2356C">
        <w:rPr>
          <w:lang w:val="en-GB"/>
        </w:rPr>
        <w:t xml:space="preserve">. </w:t>
      </w:r>
      <w:r w:rsidRPr="00A2356C">
        <w:rPr>
          <w:lang w:val="en-GB"/>
        </w:rPr>
        <w:t xml:space="preserve">Sagittal: the left–right </w:t>
      </w:r>
      <w:r w:rsidR="004E439B" w:rsidRPr="00A2356C">
        <w:rPr>
          <w:lang w:val="en-GB"/>
        </w:rPr>
        <w:t xml:space="preserve">sides </w:t>
      </w:r>
      <w:r w:rsidRPr="00A2356C">
        <w:rPr>
          <w:lang w:val="en-GB"/>
        </w:rPr>
        <w:t>of the brain.</w:t>
      </w:r>
    </w:p>
    <w:p w14:paraId="66FE4B1B" w14:textId="77777777" w:rsidR="00DF5D1A" w:rsidRPr="00A2356C" w:rsidRDefault="00DF5D1A" w:rsidP="00DF53FA">
      <w:pPr>
        <w:spacing w:line="360" w:lineRule="auto"/>
        <w:ind w:left="142"/>
        <w:jc w:val="both"/>
        <w:rPr>
          <w:lang w:val="en-GB"/>
        </w:rPr>
      </w:pPr>
      <w:r w:rsidRPr="00A2356C">
        <w:rPr>
          <w:lang w:val="en-GB"/>
        </w:rPr>
        <w:t>2</w:t>
      </w:r>
      <w:r w:rsidR="004E439B" w:rsidRPr="00A2356C">
        <w:rPr>
          <w:lang w:val="en-GB"/>
        </w:rPr>
        <w:t xml:space="preserve">. </w:t>
      </w:r>
      <w:r w:rsidRPr="00A2356C">
        <w:rPr>
          <w:lang w:val="en-GB"/>
        </w:rPr>
        <w:t xml:space="preserve">Axial: the superior–inferior </w:t>
      </w:r>
      <w:r w:rsidR="004E439B" w:rsidRPr="00A2356C">
        <w:rPr>
          <w:lang w:val="en-GB"/>
        </w:rPr>
        <w:t xml:space="preserve">portions </w:t>
      </w:r>
      <w:r w:rsidRPr="00A2356C">
        <w:rPr>
          <w:lang w:val="en-GB"/>
        </w:rPr>
        <w:t>of the brain.</w:t>
      </w:r>
    </w:p>
    <w:p w14:paraId="44944A90" w14:textId="77777777" w:rsidR="00DF5D1A" w:rsidRPr="00A2356C" w:rsidRDefault="00DF5D1A" w:rsidP="00DF53FA">
      <w:pPr>
        <w:spacing w:line="360" w:lineRule="auto"/>
        <w:ind w:left="142"/>
        <w:jc w:val="both"/>
        <w:rPr>
          <w:lang w:val="en-GB"/>
        </w:rPr>
      </w:pPr>
      <w:r w:rsidRPr="00A2356C">
        <w:rPr>
          <w:lang w:val="en-GB"/>
        </w:rPr>
        <w:t>3</w:t>
      </w:r>
      <w:r w:rsidR="004E439B" w:rsidRPr="00A2356C">
        <w:rPr>
          <w:lang w:val="en-GB"/>
        </w:rPr>
        <w:t xml:space="preserve">. </w:t>
      </w:r>
      <w:r w:rsidRPr="00A2356C">
        <w:rPr>
          <w:lang w:val="en-GB"/>
        </w:rPr>
        <w:t xml:space="preserve">Coronal: the posterior–anterior </w:t>
      </w:r>
      <w:r w:rsidR="004E439B" w:rsidRPr="00A2356C">
        <w:rPr>
          <w:lang w:val="en-GB"/>
        </w:rPr>
        <w:t xml:space="preserve">areas </w:t>
      </w:r>
      <w:r w:rsidRPr="00A2356C">
        <w:rPr>
          <w:lang w:val="en-GB"/>
        </w:rPr>
        <w:t xml:space="preserve">of the brain </w:t>
      </w:r>
      <w:r w:rsidR="00533552" w:rsidRPr="00A2356C">
        <w:rPr>
          <w:lang w:val="en-GB"/>
        </w:rPr>
        <w:fldChar w:fldCharType="begin"/>
      </w:r>
      <w:r w:rsidRPr="00A2356C">
        <w:rPr>
          <w:lang w:val="en-GB"/>
        </w:rPr>
        <w:instrText>ADDIN RW.CITE{{155 Parizel, Paul M 2010}}</w:instrText>
      </w:r>
      <w:r w:rsidR="00533552" w:rsidRPr="00A2356C">
        <w:rPr>
          <w:lang w:val="en-GB"/>
        </w:rPr>
        <w:fldChar w:fldCharType="separate"/>
      </w:r>
      <w:r w:rsidRPr="00A2356C">
        <w:rPr>
          <w:rFonts w:eastAsia="Times New Roman"/>
          <w:lang w:val="en-GB"/>
        </w:rPr>
        <w:t>(Parizel et al, 2010)</w:t>
      </w:r>
      <w:r w:rsidR="00533552" w:rsidRPr="00A2356C">
        <w:rPr>
          <w:lang w:val="en-GB"/>
        </w:rPr>
        <w:fldChar w:fldCharType="end"/>
      </w:r>
      <w:r w:rsidRPr="00A2356C">
        <w:rPr>
          <w:lang w:val="en-GB"/>
        </w:rPr>
        <w:t xml:space="preserve"> </w:t>
      </w:r>
      <w:r w:rsidRPr="00A2356C">
        <w:rPr>
          <w:color w:val="000000" w:themeColor="text1"/>
          <w:lang w:val="en-GB"/>
        </w:rPr>
        <w:t>(</w:t>
      </w:r>
      <w:r w:rsidR="00AF48F9" w:rsidRPr="00A2356C">
        <w:rPr>
          <w:color w:val="000000" w:themeColor="text1"/>
          <w:lang w:val="en-GB"/>
        </w:rPr>
        <w:t xml:space="preserve">See </w:t>
      </w:r>
      <w:r w:rsidRPr="00A2356C">
        <w:rPr>
          <w:color w:val="000000" w:themeColor="text1"/>
          <w:lang w:val="en-GB"/>
        </w:rPr>
        <w:t>Appendix Two).</w:t>
      </w:r>
      <w:r w:rsidRPr="00A2356C">
        <w:rPr>
          <w:lang w:val="en-GB"/>
        </w:rPr>
        <w:t xml:space="preserve"> </w:t>
      </w:r>
    </w:p>
    <w:p w14:paraId="07FD448B" w14:textId="77777777" w:rsidR="00AA15B8" w:rsidRPr="00A2356C" w:rsidRDefault="00AA15B8" w:rsidP="00DF53FA">
      <w:pPr>
        <w:spacing w:line="360" w:lineRule="auto"/>
        <w:ind w:left="142"/>
        <w:jc w:val="both"/>
        <w:rPr>
          <w:lang w:val="en-GB"/>
        </w:rPr>
      </w:pPr>
    </w:p>
    <w:p w14:paraId="1A3B2DE3" w14:textId="77777777" w:rsidR="00AF2C3E" w:rsidRPr="00A2356C" w:rsidRDefault="00AF2C3E" w:rsidP="00DF53FA">
      <w:pPr>
        <w:spacing w:line="360" w:lineRule="auto"/>
        <w:ind w:left="142"/>
        <w:jc w:val="both"/>
        <w:rPr>
          <w:lang w:val="en-GB"/>
        </w:rPr>
      </w:pPr>
      <w:r w:rsidRPr="00A2356C">
        <w:rPr>
          <w:lang w:val="en-GB"/>
        </w:rPr>
        <w:t>The use of conventional MRI has become an important tool in evaluating patients suspected of having MS over the past 15 years</w:t>
      </w:r>
      <w:r w:rsidR="004A6013" w:rsidRPr="00A2356C">
        <w:rPr>
          <w:lang w:val="en-GB"/>
        </w:rPr>
        <w:t xml:space="preserve"> </w:t>
      </w:r>
      <w:r w:rsidR="00533552" w:rsidRPr="00A2356C">
        <w:rPr>
          <w:lang w:val="en-GB"/>
        </w:rPr>
        <w:fldChar w:fldCharType="begin"/>
      </w:r>
      <w:r w:rsidR="004A6013" w:rsidRPr="00A2356C">
        <w:rPr>
          <w:lang w:val="en-GB"/>
        </w:rPr>
        <w:instrText>ADDIN RW.CITE{{57 Filippi,Massimo 2011;147 Filippi,Massimo 2007}}</w:instrText>
      </w:r>
      <w:r w:rsidR="00533552" w:rsidRPr="00A2356C">
        <w:rPr>
          <w:lang w:val="en-GB"/>
        </w:rPr>
        <w:fldChar w:fldCharType="separate"/>
      </w:r>
      <w:r w:rsidR="00927A0E" w:rsidRPr="00A2356C">
        <w:rPr>
          <w:rFonts w:eastAsia="Times New Roman"/>
          <w:lang w:val="en-GB"/>
        </w:rPr>
        <w:t xml:space="preserve"> (Filippi &amp; Rocca, 2011, 2007)</w:t>
      </w:r>
      <w:r w:rsidR="00533552" w:rsidRPr="00A2356C">
        <w:rPr>
          <w:lang w:val="en-GB"/>
        </w:rPr>
        <w:fldChar w:fldCharType="end"/>
      </w:r>
      <w:r w:rsidRPr="00A2356C">
        <w:rPr>
          <w:lang w:val="en-GB"/>
        </w:rPr>
        <w:t>. Typical MRI protocols for the diagnosis of MS using conventional MRI techniques include the use of T1/T2-weighted images and fluid-attenuated inversion recovery (FLAIR) sequences. More modern MRI techniques</w:t>
      </w:r>
      <w:r w:rsidR="004E439B" w:rsidRPr="00A2356C">
        <w:rPr>
          <w:lang w:val="en-GB"/>
        </w:rPr>
        <w:t>,</w:t>
      </w:r>
      <w:r w:rsidRPr="00A2356C">
        <w:rPr>
          <w:lang w:val="en-GB"/>
        </w:rPr>
        <w:t xml:space="preserve"> such as diffusion tensor, magnetisation transfer, MR Spectroscopy and functional MRI</w:t>
      </w:r>
      <w:r w:rsidR="004E439B" w:rsidRPr="00A2356C">
        <w:rPr>
          <w:lang w:val="en-GB"/>
        </w:rPr>
        <w:t>,</w:t>
      </w:r>
      <w:r w:rsidRPr="00A2356C">
        <w:rPr>
          <w:lang w:val="en-GB"/>
        </w:rPr>
        <w:t xml:space="preserve"> have altered our comprehension about the fundamental mechanism</w:t>
      </w:r>
      <w:r w:rsidR="004E439B" w:rsidRPr="00A2356C">
        <w:rPr>
          <w:lang w:val="en-GB"/>
        </w:rPr>
        <w:t>s</w:t>
      </w:r>
      <w:r w:rsidRPr="00A2356C">
        <w:rPr>
          <w:lang w:val="en-GB"/>
        </w:rPr>
        <w:t xml:space="preserve"> and pathophysiology of the disease </w:t>
      </w:r>
      <w:r w:rsidR="00533552" w:rsidRPr="00A2356C">
        <w:rPr>
          <w:color w:val="008000"/>
          <w:lang w:val="en-GB"/>
        </w:rPr>
        <w:fldChar w:fldCharType="begin"/>
      </w:r>
      <w:r w:rsidR="00C05FA5" w:rsidRPr="00A2356C">
        <w:rPr>
          <w:color w:val="008000"/>
          <w:lang w:val="en-GB"/>
        </w:rPr>
        <w:instrText>ADDIN RW.CITE{{57 Filippi,Massimo 2011;147 Filippi,Massimo 2007}}</w:instrText>
      </w:r>
      <w:r w:rsidR="00533552" w:rsidRPr="00A2356C">
        <w:rPr>
          <w:color w:val="008000"/>
          <w:lang w:val="en-GB"/>
        </w:rPr>
        <w:fldChar w:fldCharType="separate"/>
      </w:r>
      <w:r w:rsidR="00927A0E" w:rsidRPr="00A2356C">
        <w:rPr>
          <w:rFonts w:eastAsia="Times New Roman"/>
          <w:lang w:val="en-GB"/>
        </w:rPr>
        <w:t xml:space="preserve"> (Filippi &amp; Rocca, 2011</w:t>
      </w:r>
      <w:r w:rsidR="004E439B" w:rsidRPr="00A2356C">
        <w:rPr>
          <w:rFonts w:eastAsia="Times New Roman"/>
          <w:lang w:val="en-GB"/>
        </w:rPr>
        <w:t xml:space="preserve">, </w:t>
      </w:r>
      <w:r w:rsidR="00927A0E" w:rsidRPr="00A2356C">
        <w:rPr>
          <w:rFonts w:eastAsia="Times New Roman"/>
          <w:lang w:val="en-GB"/>
        </w:rPr>
        <w:t>2007)</w:t>
      </w:r>
      <w:r w:rsidR="00533552" w:rsidRPr="00A2356C">
        <w:rPr>
          <w:color w:val="008000"/>
          <w:lang w:val="en-GB"/>
        </w:rPr>
        <w:fldChar w:fldCharType="end"/>
      </w:r>
      <w:r w:rsidR="004E439B" w:rsidRPr="00A2356C">
        <w:rPr>
          <w:color w:val="008000"/>
          <w:lang w:val="en-GB"/>
        </w:rPr>
        <w:t>.</w:t>
      </w:r>
    </w:p>
    <w:p w14:paraId="6B5C2971" w14:textId="77777777" w:rsidR="00907661" w:rsidRPr="00A2356C" w:rsidRDefault="00907661" w:rsidP="00DF53FA">
      <w:pPr>
        <w:spacing w:line="360" w:lineRule="auto"/>
        <w:ind w:left="142"/>
        <w:jc w:val="both"/>
        <w:rPr>
          <w:lang w:val="en-GB"/>
        </w:rPr>
      </w:pPr>
    </w:p>
    <w:p w14:paraId="49AEB4EF" w14:textId="77777777" w:rsidR="00907661" w:rsidRPr="00A2356C" w:rsidRDefault="00954FA1" w:rsidP="00DF53FA">
      <w:pPr>
        <w:spacing w:line="360" w:lineRule="auto"/>
        <w:ind w:left="142"/>
        <w:jc w:val="both"/>
        <w:rPr>
          <w:rFonts w:eastAsia="Times New Roman"/>
          <w:lang w:val="en-GB"/>
        </w:rPr>
      </w:pPr>
      <w:r w:rsidRPr="00A2356C">
        <w:rPr>
          <w:lang w:val="en-GB"/>
        </w:rPr>
        <w:t>Firstly, t</w:t>
      </w:r>
      <w:r w:rsidR="00BD2B14" w:rsidRPr="00A2356C">
        <w:rPr>
          <w:lang w:val="en-GB"/>
        </w:rPr>
        <w:t xml:space="preserve">o detect demyelinating lesions in white matter, the MRI sequence should be optimised and provide the following: (1) high contrast between lesions and </w:t>
      </w:r>
      <w:r w:rsidR="00BD2B14" w:rsidRPr="00A2356C">
        <w:rPr>
          <w:rFonts w:eastAsia="Times New Roman"/>
          <w:lang w:val="en-GB"/>
        </w:rPr>
        <w:t>cerebrospinal fluid (</w:t>
      </w:r>
      <w:r w:rsidR="00BD2B14" w:rsidRPr="00A2356C">
        <w:rPr>
          <w:lang w:val="en-GB"/>
        </w:rPr>
        <w:t xml:space="preserve">CSF); (2) high contrast between lesions and normal white matter </w:t>
      </w:r>
      <w:r w:rsidR="00533552" w:rsidRPr="00A2356C">
        <w:rPr>
          <w:lang w:val="en-GB"/>
        </w:rPr>
        <w:fldChar w:fldCharType="begin"/>
      </w:r>
      <w:r w:rsidR="00BD2B14" w:rsidRPr="00A2356C">
        <w:rPr>
          <w:lang w:val="en-GB"/>
        </w:rPr>
        <w:instrText>ADDIN RW.CITE{{155 Parizel, Paul M 2010}}</w:instrText>
      </w:r>
      <w:r w:rsidR="00533552" w:rsidRPr="00A2356C">
        <w:rPr>
          <w:lang w:val="en-GB"/>
        </w:rPr>
        <w:fldChar w:fldCharType="separate"/>
      </w:r>
      <w:r w:rsidR="00BD2B14" w:rsidRPr="00A2356C">
        <w:rPr>
          <w:rFonts w:eastAsia="Times New Roman"/>
          <w:lang w:val="en-GB"/>
        </w:rPr>
        <w:t>(Parizel et al, 2010)</w:t>
      </w:r>
      <w:r w:rsidR="00533552" w:rsidRPr="00A2356C">
        <w:rPr>
          <w:lang w:val="en-GB"/>
        </w:rPr>
        <w:fldChar w:fldCharType="end"/>
      </w:r>
      <w:r w:rsidR="00BD2B14" w:rsidRPr="00A2356C">
        <w:rPr>
          <w:lang w:val="en-GB"/>
        </w:rPr>
        <w:t xml:space="preserve">. T2-weighted images are ideal as they are highly sensitive in detecting MS lesions, as reported by </w:t>
      </w:r>
      <w:r w:rsidR="00533552" w:rsidRPr="00A2356C">
        <w:rPr>
          <w:lang w:val="en-GB"/>
        </w:rPr>
        <w:fldChar w:fldCharType="begin"/>
      </w:r>
      <w:r w:rsidR="004A6013" w:rsidRPr="00A2356C">
        <w:rPr>
          <w:lang w:val="en-GB"/>
        </w:rPr>
        <w:instrText>ADDIN RW.CITE{{79 Sahraian,Mohammad Ali 2010}}</w:instrText>
      </w:r>
      <w:r w:rsidR="00533552" w:rsidRPr="00A2356C">
        <w:rPr>
          <w:lang w:val="en-GB"/>
        </w:rPr>
        <w:fldChar w:fldCharType="separate"/>
      </w:r>
      <w:r w:rsidR="00927A0E" w:rsidRPr="00A2356C">
        <w:rPr>
          <w:rFonts w:eastAsia="Times New Roman"/>
          <w:lang w:val="en-GB"/>
        </w:rPr>
        <w:t xml:space="preserve"> (Sahraian &amp; Eshaghi, 2010)</w:t>
      </w:r>
      <w:r w:rsidR="00533552" w:rsidRPr="00A2356C">
        <w:rPr>
          <w:lang w:val="en-GB"/>
        </w:rPr>
        <w:fldChar w:fldCharType="end"/>
      </w:r>
      <w:r w:rsidR="00BD2B14" w:rsidRPr="00A2356C">
        <w:rPr>
          <w:lang w:val="en-GB"/>
        </w:rPr>
        <w:t xml:space="preserve"> T2-weighted images are particularly useful in</w:t>
      </w:r>
      <w:r w:rsidR="00BD2B14" w:rsidRPr="00A2356C">
        <w:rPr>
          <w:rFonts w:eastAsia="Times New Roman"/>
          <w:lang w:val="en-GB"/>
        </w:rPr>
        <w:t xml:space="preserve"> evaluating periventricular lesions, something associated with multiple sclerosis, because the hyperintense lesions are contrasted against the CSF</w:t>
      </w:r>
      <w:r w:rsidR="004A6013" w:rsidRPr="00A2356C">
        <w:rPr>
          <w:rFonts w:eastAsia="Times New Roman"/>
          <w:lang w:val="en-GB"/>
        </w:rPr>
        <w:t xml:space="preserve"> </w:t>
      </w:r>
      <w:r w:rsidR="00533552" w:rsidRPr="00A2356C">
        <w:rPr>
          <w:rFonts w:eastAsia="Times New Roman"/>
          <w:lang w:val="en-GB"/>
        </w:rPr>
        <w:fldChar w:fldCharType="begin"/>
      </w:r>
      <w:r w:rsidR="00BD2B14" w:rsidRPr="00A2356C">
        <w:rPr>
          <w:rFonts w:eastAsia="Times New Roman"/>
          <w:lang w:val="en-GB"/>
        </w:rPr>
        <w:instrText>ADDIN RW.CITE{{159 Brown, Mark A 2011}}</w:instrText>
      </w:r>
      <w:r w:rsidR="00533552" w:rsidRPr="00A2356C">
        <w:rPr>
          <w:rFonts w:eastAsia="Times New Roman"/>
          <w:lang w:val="en-GB"/>
        </w:rPr>
        <w:fldChar w:fldCharType="separate"/>
      </w:r>
      <w:r w:rsidR="00927A0E" w:rsidRPr="00A2356C">
        <w:rPr>
          <w:rFonts w:eastAsia="Times New Roman"/>
          <w:lang w:val="en-GB"/>
        </w:rPr>
        <w:t xml:space="preserve"> (Brown &amp; Semelka, 2011)</w:t>
      </w:r>
      <w:r w:rsidR="00533552" w:rsidRPr="00A2356C">
        <w:rPr>
          <w:rFonts w:eastAsia="Times New Roman"/>
          <w:lang w:val="en-GB"/>
        </w:rPr>
        <w:fldChar w:fldCharType="end"/>
      </w:r>
      <w:r w:rsidR="00BD2B14" w:rsidRPr="00A2356C">
        <w:rPr>
          <w:rFonts w:eastAsia="Times New Roman"/>
          <w:lang w:val="en-GB"/>
        </w:rPr>
        <w:t xml:space="preserve">. The axial plane is often used because it reveals more information about the anatomy </w:t>
      </w:r>
      <w:r w:rsidR="00533552" w:rsidRPr="00A2356C">
        <w:rPr>
          <w:rFonts w:eastAsia="Times New Roman"/>
          <w:lang w:val="en-GB"/>
        </w:rPr>
        <w:fldChar w:fldCharType="begin"/>
      </w:r>
      <w:r w:rsidR="00BD2B14" w:rsidRPr="00A2356C">
        <w:rPr>
          <w:rFonts w:eastAsia="Times New Roman"/>
          <w:lang w:val="en-GB"/>
        </w:rPr>
        <w:instrText>ADDIN RW.CITE{{159 Brown, Mark A 2011}}</w:instrText>
      </w:r>
      <w:r w:rsidR="00533552" w:rsidRPr="00A2356C">
        <w:rPr>
          <w:rFonts w:eastAsia="Times New Roman"/>
          <w:lang w:val="en-GB"/>
        </w:rPr>
        <w:fldChar w:fldCharType="separate"/>
      </w:r>
      <w:r w:rsidR="00927A0E" w:rsidRPr="00A2356C">
        <w:rPr>
          <w:rFonts w:eastAsia="Times New Roman"/>
          <w:lang w:val="en-GB"/>
        </w:rPr>
        <w:t xml:space="preserve"> (Brown &amp; Semelka, 2011)</w:t>
      </w:r>
      <w:r w:rsidR="00533552" w:rsidRPr="00A2356C">
        <w:rPr>
          <w:rFonts w:eastAsia="Times New Roman"/>
          <w:lang w:val="en-GB"/>
        </w:rPr>
        <w:fldChar w:fldCharType="end"/>
      </w:r>
      <w:r w:rsidR="00BD2B14" w:rsidRPr="00A2356C">
        <w:rPr>
          <w:rFonts w:eastAsia="Times New Roman"/>
          <w:lang w:val="en-GB"/>
        </w:rPr>
        <w:t xml:space="preserve">. Although </w:t>
      </w:r>
      <w:r w:rsidR="00BD2B14" w:rsidRPr="00A2356C">
        <w:rPr>
          <w:lang w:val="en-GB"/>
        </w:rPr>
        <w:t>MS lesions are not always typical, they are often small, round or oval in shape</w:t>
      </w:r>
      <w:r w:rsidR="004A6013" w:rsidRPr="00A2356C">
        <w:rPr>
          <w:lang w:val="en-GB"/>
        </w:rPr>
        <w:t xml:space="preserve"> </w:t>
      </w:r>
      <w:r w:rsidR="00533552" w:rsidRPr="00A2356C">
        <w:rPr>
          <w:lang w:val="en-GB"/>
        </w:rPr>
        <w:fldChar w:fldCharType="begin"/>
      </w:r>
      <w:r w:rsidR="004A6013" w:rsidRPr="00A2356C">
        <w:rPr>
          <w:lang w:val="en-GB"/>
        </w:rPr>
        <w:instrText>ADDIN RW.CITE{{79 Sahraian,Mohammad Ali 2010}}</w:instrText>
      </w:r>
      <w:r w:rsidR="00533552" w:rsidRPr="00A2356C">
        <w:rPr>
          <w:lang w:val="en-GB"/>
        </w:rPr>
        <w:fldChar w:fldCharType="separate"/>
      </w:r>
      <w:r w:rsidR="00927A0E" w:rsidRPr="00A2356C">
        <w:rPr>
          <w:rFonts w:eastAsia="Times New Roman"/>
          <w:lang w:val="en-GB"/>
        </w:rPr>
        <w:t xml:space="preserve"> (Sahraian &amp; Eshaghi, 2010)</w:t>
      </w:r>
      <w:r w:rsidR="00533552" w:rsidRPr="00A2356C">
        <w:rPr>
          <w:lang w:val="en-GB"/>
        </w:rPr>
        <w:fldChar w:fldCharType="end"/>
      </w:r>
      <w:r w:rsidR="00BD2B14" w:rsidRPr="00A2356C">
        <w:rPr>
          <w:rFonts w:eastAsia="Times New Roman"/>
          <w:lang w:val="en-GB"/>
        </w:rPr>
        <w:t xml:space="preserve">. Despite these advantages, in 1997 it was reported by Gawne-Cain et al, that </w:t>
      </w:r>
      <w:r w:rsidR="00BD2B14" w:rsidRPr="00A2356C">
        <w:rPr>
          <w:lang w:val="en-GB"/>
        </w:rPr>
        <w:t xml:space="preserve">T2-weighted images do </w:t>
      </w:r>
      <w:r w:rsidR="00BD2B14" w:rsidRPr="00A2356C">
        <w:rPr>
          <w:rFonts w:eastAsia="Times New Roman"/>
          <w:lang w:val="en-GB"/>
        </w:rPr>
        <w:t xml:space="preserve">have a number of limitations such as a lack of specificity to the heterogeneous pathologic substrates of MS lesions, and an inability to detect subtle abnormalities in the normal appearing white matter (NAWM) </w:t>
      </w:r>
      <w:r w:rsidR="00533552" w:rsidRPr="00A2356C">
        <w:rPr>
          <w:rFonts w:eastAsia="Times New Roman"/>
          <w:lang w:val="en-GB"/>
        </w:rPr>
        <w:fldChar w:fldCharType="begin"/>
      </w:r>
      <w:r w:rsidR="00BD2B14" w:rsidRPr="00A2356C">
        <w:rPr>
          <w:rFonts w:eastAsia="Times New Roman"/>
          <w:lang w:val="en-GB"/>
        </w:rPr>
        <w:instrText>ADDIN RW.CITE{{157 Gawne-Cain,M.L. 1997}}</w:instrText>
      </w:r>
      <w:r w:rsidR="00533552" w:rsidRPr="00A2356C">
        <w:rPr>
          <w:rFonts w:eastAsia="Times New Roman"/>
          <w:lang w:val="en-GB"/>
        </w:rPr>
        <w:fldChar w:fldCharType="separate"/>
      </w:r>
      <w:r w:rsidR="00BD2B14" w:rsidRPr="00A2356C">
        <w:rPr>
          <w:rFonts w:eastAsia="Times New Roman"/>
          <w:lang w:val="en-GB"/>
        </w:rPr>
        <w:t>(Gawne-Cain et al, 1997)</w:t>
      </w:r>
      <w:r w:rsidR="00533552" w:rsidRPr="00A2356C">
        <w:rPr>
          <w:rFonts w:eastAsia="Times New Roman"/>
          <w:lang w:val="en-GB"/>
        </w:rPr>
        <w:fldChar w:fldCharType="end"/>
      </w:r>
      <w:r w:rsidR="00BD2B14" w:rsidRPr="00A2356C">
        <w:rPr>
          <w:rFonts w:eastAsia="Times New Roman"/>
          <w:lang w:val="en-GB"/>
        </w:rPr>
        <w:t>.</w:t>
      </w:r>
    </w:p>
    <w:p w14:paraId="4E60096B" w14:textId="77777777" w:rsidR="00DF53FA" w:rsidRPr="00A2356C" w:rsidRDefault="00DF53FA" w:rsidP="00DF53FA">
      <w:pPr>
        <w:spacing w:line="360" w:lineRule="auto"/>
        <w:ind w:left="142"/>
        <w:jc w:val="both"/>
        <w:rPr>
          <w:rFonts w:eastAsia="Times New Roman"/>
          <w:lang w:val="en-GB"/>
        </w:rPr>
      </w:pPr>
    </w:p>
    <w:p w14:paraId="55562A7B" w14:textId="77777777" w:rsidR="009D7C43" w:rsidRPr="00A2356C" w:rsidRDefault="00954FA1" w:rsidP="00DF53FA">
      <w:pPr>
        <w:widowControl w:val="0"/>
        <w:autoSpaceDE w:val="0"/>
        <w:autoSpaceDN w:val="0"/>
        <w:adjustRightInd w:val="0"/>
        <w:spacing w:line="360" w:lineRule="auto"/>
        <w:ind w:left="142"/>
        <w:jc w:val="both"/>
        <w:rPr>
          <w:lang w:val="en-GB"/>
        </w:rPr>
      </w:pPr>
      <w:r w:rsidRPr="00A2356C">
        <w:rPr>
          <w:lang w:val="en-GB"/>
        </w:rPr>
        <w:t xml:space="preserve">Secondly, </w:t>
      </w:r>
      <w:r w:rsidR="00AA15B8" w:rsidRPr="00A2356C">
        <w:rPr>
          <w:lang w:val="en-GB"/>
        </w:rPr>
        <w:t>Fluid-attenuated inversion recovery (FLAIR) imaging has been used in the last few years and shows quick brain imaging acquisition sequences that produce heavily T2-weighted images with signal suppression from CSF</w:t>
      </w:r>
      <w:r w:rsidR="00533552" w:rsidRPr="00A2356C">
        <w:rPr>
          <w:lang w:val="en-GB"/>
        </w:rPr>
        <w:fldChar w:fldCharType="begin"/>
      </w:r>
      <w:r w:rsidR="004A6013" w:rsidRPr="00A2356C">
        <w:rPr>
          <w:lang w:val="en-GB"/>
        </w:rPr>
        <w:instrText>ADDIN RW.CITE{{79 Sahraian,Mohammad Ali 2010;155 Parizel, Paul M 2010;147 Filippi,Massimo 2007}}</w:instrText>
      </w:r>
      <w:r w:rsidR="00533552" w:rsidRPr="00A2356C">
        <w:rPr>
          <w:lang w:val="en-GB"/>
        </w:rPr>
        <w:fldChar w:fldCharType="separate"/>
      </w:r>
      <w:r w:rsidR="00927A0E" w:rsidRPr="00A2356C">
        <w:rPr>
          <w:rFonts w:eastAsia="Times New Roman"/>
          <w:lang w:val="en-GB"/>
        </w:rPr>
        <w:t xml:space="preserve"> (Sahraian &amp; Eshaghi, 2010</w:t>
      </w:r>
      <w:r w:rsidR="004E439B" w:rsidRPr="00A2356C">
        <w:rPr>
          <w:rFonts w:eastAsia="Times New Roman"/>
          <w:lang w:val="en-GB"/>
        </w:rPr>
        <w:t xml:space="preserve">; </w:t>
      </w:r>
      <w:r w:rsidR="00927A0E" w:rsidRPr="00A2356C">
        <w:rPr>
          <w:rFonts w:eastAsia="Times New Roman"/>
          <w:lang w:val="en-GB"/>
        </w:rPr>
        <w:t>Parizel et al, 2010</w:t>
      </w:r>
      <w:r w:rsidR="004E439B" w:rsidRPr="00A2356C">
        <w:rPr>
          <w:rFonts w:eastAsia="Times New Roman"/>
          <w:lang w:val="en-GB"/>
        </w:rPr>
        <w:t xml:space="preserve">; </w:t>
      </w:r>
      <w:r w:rsidR="00927A0E" w:rsidRPr="00A2356C">
        <w:rPr>
          <w:rFonts w:eastAsia="Times New Roman"/>
          <w:lang w:val="en-GB"/>
        </w:rPr>
        <w:t>Filippi &amp; Rocca, 2007)</w:t>
      </w:r>
      <w:r w:rsidR="00533552" w:rsidRPr="00A2356C">
        <w:rPr>
          <w:lang w:val="en-GB"/>
        </w:rPr>
        <w:fldChar w:fldCharType="end"/>
      </w:r>
      <w:r w:rsidR="00AA15B8" w:rsidRPr="00A2356C">
        <w:rPr>
          <w:lang w:val="en-GB"/>
        </w:rPr>
        <w:t>. It does this by ut</w:t>
      </w:r>
      <w:r w:rsidR="00A2356C">
        <w:rPr>
          <w:lang w:val="en-GB"/>
        </w:rPr>
        <w:t>i</w:t>
      </w:r>
      <w:r w:rsidR="00AA15B8" w:rsidRPr="00A2356C">
        <w:rPr>
          <w:lang w:val="en-GB"/>
        </w:rPr>
        <w:t>lising an inversion time that commonly ranges from 1800 to 2500 ms</w:t>
      </w:r>
      <w:r w:rsidR="00533552" w:rsidRPr="00A2356C">
        <w:rPr>
          <w:lang w:val="en-GB"/>
        </w:rPr>
        <w:fldChar w:fldCharType="begin"/>
      </w:r>
      <w:r w:rsidR="004A6013" w:rsidRPr="00A2356C">
        <w:rPr>
          <w:lang w:val="en-GB"/>
        </w:rPr>
        <w:instrText>ADDIN RW.CITE{{155 Parizel, Paul M 2010;79 Sahraian,Mohammad Ali 2010}}</w:instrText>
      </w:r>
      <w:r w:rsidR="00533552" w:rsidRPr="00A2356C">
        <w:rPr>
          <w:lang w:val="en-GB"/>
        </w:rPr>
        <w:fldChar w:fldCharType="separate"/>
      </w:r>
      <w:r w:rsidR="00927A0E" w:rsidRPr="00A2356C">
        <w:rPr>
          <w:rFonts w:eastAsia="Times New Roman"/>
          <w:lang w:val="en-GB"/>
        </w:rPr>
        <w:t xml:space="preserve"> (Parizel et al, 2010</w:t>
      </w:r>
      <w:r w:rsidR="004E439B" w:rsidRPr="00A2356C">
        <w:rPr>
          <w:rFonts w:eastAsia="Times New Roman"/>
          <w:lang w:val="en-GB"/>
        </w:rPr>
        <w:t xml:space="preserve">; </w:t>
      </w:r>
      <w:r w:rsidR="00927A0E" w:rsidRPr="00A2356C">
        <w:rPr>
          <w:rFonts w:eastAsia="Times New Roman"/>
          <w:lang w:val="en-GB"/>
        </w:rPr>
        <w:t>Sahraian &amp; Eshaghi, 2010)</w:t>
      </w:r>
      <w:r w:rsidR="00533552" w:rsidRPr="00A2356C">
        <w:rPr>
          <w:lang w:val="en-GB"/>
        </w:rPr>
        <w:fldChar w:fldCharType="end"/>
      </w:r>
      <w:r w:rsidR="00AA15B8" w:rsidRPr="00A2356C">
        <w:rPr>
          <w:lang w:val="en-GB"/>
        </w:rPr>
        <w:t>. For MS studies, the primary advantages of FLAIR are that it detects more MS lesions, especially in changes in the white matter (WM), and that it shows higher reproducibility for the quantitative assessment of brain lesion volumes</w:t>
      </w:r>
      <w:r w:rsidR="00533552" w:rsidRPr="00A2356C">
        <w:rPr>
          <w:lang w:val="en-GB"/>
        </w:rPr>
        <w:fldChar w:fldCharType="begin"/>
      </w:r>
      <w:r w:rsidR="00AA15B8" w:rsidRPr="00A2356C">
        <w:rPr>
          <w:lang w:val="en-GB"/>
        </w:rPr>
        <w:instrText>ADDIN RW.CITE{{147 Filippi,Massimo 2007}}</w:instrText>
      </w:r>
      <w:r w:rsidR="00533552" w:rsidRPr="00A2356C">
        <w:rPr>
          <w:lang w:val="en-GB"/>
        </w:rPr>
        <w:fldChar w:fldCharType="separate"/>
      </w:r>
      <w:r w:rsidR="00927A0E" w:rsidRPr="00A2356C">
        <w:rPr>
          <w:rFonts w:eastAsia="Times New Roman"/>
          <w:lang w:val="en-GB"/>
        </w:rPr>
        <w:t xml:space="preserve"> (Filippi &amp; Rocca, 2007)</w:t>
      </w:r>
      <w:r w:rsidR="00533552" w:rsidRPr="00A2356C">
        <w:rPr>
          <w:lang w:val="en-GB"/>
        </w:rPr>
        <w:fldChar w:fldCharType="end"/>
      </w:r>
      <w:r w:rsidR="00AA15B8" w:rsidRPr="00A2356C">
        <w:rPr>
          <w:lang w:val="en-GB"/>
        </w:rPr>
        <w:t>. However, a disadvantage of FLAIR images are a lower sensitivity in the depiction of plaques that involve the brainstem and cerebellum, meaning that lesion load</w:t>
      </w:r>
      <w:r w:rsidRPr="00A2356C">
        <w:rPr>
          <w:lang w:val="en-GB"/>
        </w:rPr>
        <w:t xml:space="preserve"> </w:t>
      </w:r>
      <w:r w:rsidR="00AA15B8" w:rsidRPr="00A2356C">
        <w:rPr>
          <w:lang w:val="en-GB"/>
        </w:rPr>
        <w:t xml:space="preserve">may be underestimated in </w:t>
      </w:r>
      <w:r w:rsidR="00E455A3" w:rsidRPr="00A2356C">
        <w:rPr>
          <w:lang w:val="en-GB"/>
        </w:rPr>
        <w:t xml:space="preserve">the </w:t>
      </w:r>
      <w:r w:rsidR="00AA15B8" w:rsidRPr="00A2356C">
        <w:rPr>
          <w:lang w:val="en-GB"/>
        </w:rPr>
        <w:t xml:space="preserve">posterior fossa </w:t>
      </w:r>
      <w:r w:rsidR="00533552" w:rsidRPr="00A2356C">
        <w:rPr>
          <w:lang w:val="en-GB"/>
        </w:rPr>
        <w:fldChar w:fldCharType="begin"/>
      </w:r>
      <w:r w:rsidR="00AA15B8" w:rsidRPr="00A2356C">
        <w:rPr>
          <w:lang w:val="en-GB"/>
        </w:rPr>
        <w:instrText>ADDIN RW.CITE{{155 Parizel, Paul M 2010}}</w:instrText>
      </w:r>
      <w:r w:rsidR="00533552" w:rsidRPr="00A2356C">
        <w:rPr>
          <w:lang w:val="en-GB"/>
        </w:rPr>
        <w:fldChar w:fldCharType="separate"/>
      </w:r>
      <w:r w:rsidR="00AA15B8" w:rsidRPr="00A2356C">
        <w:rPr>
          <w:rFonts w:eastAsia="Times New Roman"/>
          <w:lang w:val="en-GB"/>
        </w:rPr>
        <w:t>(Parizel et al, 2010)</w:t>
      </w:r>
      <w:r w:rsidR="00533552" w:rsidRPr="00A2356C">
        <w:rPr>
          <w:lang w:val="en-GB"/>
        </w:rPr>
        <w:fldChar w:fldCharType="end"/>
      </w:r>
      <w:r w:rsidR="00AA15B8" w:rsidRPr="00A2356C">
        <w:rPr>
          <w:lang w:val="en-GB"/>
        </w:rPr>
        <w:t>.</w:t>
      </w:r>
    </w:p>
    <w:p w14:paraId="65A89E01" w14:textId="77777777" w:rsidR="00DF53FA" w:rsidRPr="00A2356C" w:rsidRDefault="00DF53FA" w:rsidP="00DF53FA">
      <w:pPr>
        <w:widowControl w:val="0"/>
        <w:autoSpaceDE w:val="0"/>
        <w:autoSpaceDN w:val="0"/>
        <w:adjustRightInd w:val="0"/>
        <w:spacing w:line="360" w:lineRule="auto"/>
        <w:ind w:left="142"/>
        <w:jc w:val="both"/>
        <w:rPr>
          <w:lang w:val="en-GB"/>
        </w:rPr>
      </w:pPr>
    </w:p>
    <w:p w14:paraId="10C266BB" w14:textId="77777777" w:rsidR="00DF53FA" w:rsidRPr="00A2356C" w:rsidRDefault="00954FA1" w:rsidP="00DF53FA">
      <w:pPr>
        <w:widowControl w:val="0"/>
        <w:autoSpaceDE w:val="0"/>
        <w:autoSpaceDN w:val="0"/>
        <w:adjustRightInd w:val="0"/>
        <w:spacing w:line="360" w:lineRule="auto"/>
        <w:ind w:left="142"/>
        <w:jc w:val="both"/>
        <w:rPr>
          <w:lang w:val="en-GB"/>
        </w:rPr>
      </w:pPr>
      <w:r w:rsidRPr="00A2356C">
        <w:rPr>
          <w:lang w:val="en-GB"/>
        </w:rPr>
        <w:t>Thirdly, f</w:t>
      </w:r>
      <w:r w:rsidR="00FA09A8" w:rsidRPr="00A2356C">
        <w:rPr>
          <w:lang w:val="en-GB"/>
        </w:rPr>
        <w:t xml:space="preserve">or the diagnosis of MS, T1-weighted imaging </w:t>
      </w:r>
      <w:r w:rsidR="00E455A3" w:rsidRPr="00A2356C">
        <w:rPr>
          <w:lang w:val="en-GB"/>
        </w:rPr>
        <w:t>(</w:t>
      </w:r>
      <w:r w:rsidR="00FA09A8" w:rsidRPr="00A2356C">
        <w:rPr>
          <w:lang w:val="en-GB"/>
        </w:rPr>
        <w:t>without the addition of a gadolinium-based contrast agent</w:t>
      </w:r>
      <w:r w:rsidR="00E455A3" w:rsidRPr="00A2356C">
        <w:rPr>
          <w:lang w:val="en-GB"/>
        </w:rPr>
        <w:t>)</w:t>
      </w:r>
      <w:r w:rsidR="00FA09A8" w:rsidRPr="00A2356C">
        <w:rPr>
          <w:lang w:val="en-GB"/>
        </w:rPr>
        <w:t xml:space="preserve"> provides important information. Despite this, there is a low level of specificity </w:t>
      </w:r>
      <w:r w:rsidR="00E455A3" w:rsidRPr="00A2356C">
        <w:rPr>
          <w:lang w:val="en-GB"/>
        </w:rPr>
        <w:t xml:space="preserve">for </w:t>
      </w:r>
      <w:r w:rsidR="00FA09A8" w:rsidRPr="00A2356C">
        <w:rPr>
          <w:lang w:val="en-GB"/>
        </w:rPr>
        <w:t xml:space="preserve">heterogeneous pathologic substrates of individual lesions, especially </w:t>
      </w:r>
      <w:r w:rsidR="00A2356C" w:rsidRPr="00A2356C">
        <w:rPr>
          <w:lang w:val="en-GB"/>
        </w:rPr>
        <w:t>oedema</w:t>
      </w:r>
      <w:r w:rsidR="00FA09A8" w:rsidRPr="00A2356C">
        <w:rPr>
          <w:lang w:val="en-GB"/>
        </w:rPr>
        <w:t>, inflammation, demyelination and gliosis</w:t>
      </w:r>
      <w:r w:rsidR="00C4710C" w:rsidRPr="00A2356C">
        <w:rPr>
          <w:lang w:val="en-GB"/>
        </w:rPr>
        <w:t xml:space="preserve"> </w:t>
      </w:r>
      <w:r w:rsidR="00533552" w:rsidRPr="00A2356C">
        <w:rPr>
          <w:lang w:val="en-GB"/>
        </w:rPr>
        <w:fldChar w:fldCharType="begin"/>
      </w:r>
      <w:r w:rsidR="00C4710C" w:rsidRPr="00A2356C">
        <w:rPr>
          <w:lang w:val="en-GB"/>
        </w:rPr>
        <w:instrText>ADDIN RW.CITE{{57 Filippi,Massimo 2011}}</w:instrText>
      </w:r>
      <w:r w:rsidR="00533552" w:rsidRPr="00A2356C">
        <w:rPr>
          <w:lang w:val="en-GB"/>
        </w:rPr>
        <w:fldChar w:fldCharType="separate"/>
      </w:r>
      <w:r w:rsidR="00927A0E" w:rsidRPr="00A2356C">
        <w:rPr>
          <w:rFonts w:eastAsia="Times New Roman"/>
          <w:lang w:val="en-GB"/>
        </w:rPr>
        <w:t xml:space="preserve"> (Filippi &amp; Rocca, 2011)</w:t>
      </w:r>
      <w:r w:rsidR="00533552" w:rsidRPr="00A2356C">
        <w:rPr>
          <w:lang w:val="en-GB"/>
        </w:rPr>
        <w:fldChar w:fldCharType="end"/>
      </w:r>
      <w:r w:rsidR="00FA09A8" w:rsidRPr="00A2356C">
        <w:rPr>
          <w:lang w:val="en-GB"/>
        </w:rPr>
        <w:t xml:space="preserve">. As a result, </w:t>
      </w:r>
      <w:r w:rsidR="00E455A3" w:rsidRPr="00A2356C">
        <w:rPr>
          <w:lang w:val="en-GB"/>
        </w:rPr>
        <w:t xml:space="preserve">the </w:t>
      </w:r>
      <w:r w:rsidR="00FA09A8" w:rsidRPr="00A2356C">
        <w:rPr>
          <w:lang w:val="en-GB"/>
        </w:rPr>
        <w:t xml:space="preserve">addition of a gadolinium-based contrast agent allows </w:t>
      </w:r>
      <w:r w:rsidR="00FA09A8" w:rsidRPr="00A2356C">
        <w:rPr>
          <w:rFonts w:eastAsia="Times New Roman"/>
          <w:shd w:val="clear" w:color="auto" w:fill="FFFFFF"/>
          <w:lang w:val="en-GB"/>
        </w:rPr>
        <w:t>T1-weighted images</w:t>
      </w:r>
      <w:r w:rsidR="00FA09A8" w:rsidRPr="00A2356C">
        <w:rPr>
          <w:lang w:val="en-GB"/>
        </w:rPr>
        <w:t xml:space="preserve"> to discern between active and inactive lesions. </w:t>
      </w:r>
    </w:p>
    <w:p w14:paraId="0CEBC9A9" w14:textId="77777777" w:rsidR="00DF53FA" w:rsidRPr="00A2356C" w:rsidRDefault="00DF53FA" w:rsidP="00DF53FA">
      <w:pPr>
        <w:widowControl w:val="0"/>
        <w:autoSpaceDE w:val="0"/>
        <w:autoSpaceDN w:val="0"/>
        <w:adjustRightInd w:val="0"/>
        <w:spacing w:line="360" w:lineRule="auto"/>
        <w:ind w:left="142"/>
        <w:jc w:val="both"/>
        <w:rPr>
          <w:lang w:val="en-GB"/>
        </w:rPr>
      </w:pPr>
    </w:p>
    <w:p w14:paraId="4CA414F0" w14:textId="77777777" w:rsidR="00FA09A8" w:rsidRPr="00A2356C" w:rsidRDefault="00FA09A8" w:rsidP="00DF53FA">
      <w:pPr>
        <w:widowControl w:val="0"/>
        <w:autoSpaceDE w:val="0"/>
        <w:autoSpaceDN w:val="0"/>
        <w:adjustRightInd w:val="0"/>
        <w:spacing w:line="360" w:lineRule="auto"/>
        <w:ind w:left="142"/>
        <w:jc w:val="both"/>
        <w:rPr>
          <w:lang w:val="en-GB"/>
        </w:rPr>
      </w:pPr>
      <w:r w:rsidRPr="00A2356C">
        <w:rPr>
          <w:lang w:val="en-GB"/>
        </w:rPr>
        <w:lastRenderedPageBreak/>
        <w:t>This is because of an increased blood brain barrier permeability which is related to the areas of persistent inflammation</w:t>
      </w:r>
      <w:r w:rsidR="00533552" w:rsidRPr="00A2356C">
        <w:rPr>
          <w:lang w:val="en-GB"/>
        </w:rPr>
        <w:fldChar w:fldCharType="begin"/>
      </w:r>
      <w:r w:rsidR="00C4710C" w:rsidRPr="00A2356C">
        <w:rPr>
          <w:lang w:val="en-GB"/>
        </w:rPr>
        <w:instrText>ADDIN RW.CITE{{154 Sbardella,Emilia 2014;57 Filippi,Massimo 2011}}</w:instrText>
      </w:r>
      <w:r w:rsidR="00533552" w:rsidRPr="00A2356C">
        <w:rPr>
          <w:lang w:val="en-GB"/>
        </w:rPr>
        <w:fldChar w:fldCharType="separate"/>
      </w:r>
      <w:r w:rsidR="00927A0E" w:rsidRPr="00A2356C">
        <w:rPr>
          <w:rFonts w:eastAsia="Times New Roman"/>
          <w:lang w:val="en-GB"/>
        </w:rPr>
        <w:t xml:space="preserve"> (Sbardella &amp; Tomassini, 2014</w:t>
      </w:r>
      <w:r w:rsidR="00E455A3" w:rsidRPr="00A2356C">
        <w:rPr>
          <w:rFonts w:eastAsia="Times New Roman"/>
          <w:lang w:val="en-GB"/>
        </w:rPr>
        <w:t>;</w:t>
      </w:r>
      <w:r w:rsidR="00927A0E" w:rsidRPr="00A2356C">
        <w:rPr>
          <w:rFonts w:eastAsia="Times New Roman"/>
          <w:lang w:val="en-GB"/>
        </w:rPr>
        <w:t xml:space="preserve"> Filippi &amp; Rocca, 2011)</w:t>
      </w:r>
      <w:r w:rsidR="00533552" w:rsidRPr="00A2356C">
        <w:rPr>
          <w:lang w:val="en-GB"/>
        </w:rPr>
        <w:fldChar w:fldCharType="end"/>
      </w:r>
      <w:r w:rsidRPr="00A2356C">
        <w:rPr>
          <w:lang w:val="en-GB"/>
        </w:rPr>
        <w:t xml:space="preserve"> </w:t>
      </w:r>
      <w:r w:rsidRPr="00A2356C">
        <w:rPr>
          <w:color w:val="000000" w:themeColor="text1"/>
          <w:lang w:val="en-GB"/>
        </w:rPr>
        <w:t xml:space="preserve">(See Appendix </w:t>
      </w:r>
      <w:r w:rsidR="00954FA1" w:rsidRPr="00A2356C">
        <w:rPr>
          <w:color w:val="000000" w:themeColor="text1"/>
          <w:lang w:val="en-GB"/>
        </w:rPr>
        <w:t>Three)</w:t>
      </w:r>
      <w:r w:rsidR="00E455A3" w:rsidRPr="00A2356C">
        <w:rPr>
          <w:color w:val="000000" w:themeColor="text1"/>
          <w:lang w:val="en-GB"/>
        </w:rPr>
        <w:t>.</w:t>
      </w:r>
      <w:r w:rsidR="00954FA1" w:rsidRPr="00A2356C">
        <w:rPr>
          <w:lang w:val="en-GB"/>
        </w:rPr>
        <w:t xml:space="preserve"> </w:t>
      </w:r>
    </w:p>
    <w:p w14:paraId="4DC40C09" w14:textId="77777777" w:rsidR="00954FA1" w:rsidRPr="00A2356C" w:rsidRDefault="00954FA1" w:rsidP="00DF53FA">
      <w:pPr>
        <w:widowControl w:val="0"/>
        <w:autoSpaceDE w:val="0"/>
        <w:autoSpaceDN w:val="0"/>
        <w:adjustRightInd w:val="0"/>
        <w:spacing w:line="360" w:lineRule="auto"/>
        <w:ind w:left="142"/>
        <w:jc w:val="both"/>
        <w:rPr>
          <w:lang w:val="en-GB"/>
        </w:rPr>
      </w:pPr>
    </w:p>
    <w:p w14:paraId="750E8EBB" w14:textId="77777777" w:rsidR="006070B2" w:rsidRPr="00A2356C" w:rsidRDefault="006070B2" w:rsidP="00DF53FA">
      <w:pPr>
        <w:widowControl w:val="0"/>
        <w:autoSpaceDE w:val="0"/>
        <w:autoSpaceDN w:val="0"/>
        <w:adjustRightInd w:val="0"/>
        <w:spacing w:line="360" w:lineRule="auto"/>
        <w:ind w:left="142"/>
        <w:jc w:val="both"/>
        <w:rPr>
          <w:lang w:val="en-GB"/>
        </w:rPr>
      </w:pPr>
      <w:r w:rsidRPr="00A2356C">
        <w:rPr>
          <w:lang w:val="en-GB"/>
        </w:rPr>
        <w:t xml:space="preserve">In conclusion, the use of conventional MRI (T2-weighted, pre- and post-contrast T1-weighted scans) has </w:t>
      </w:r>
      <w:r w:rsidR="00E455A3" w:rsidRPr="00A2356C">
        <w:rPr>
          <w:lang w:val="en-GB"/>
        </w:rPr>
        <w:t xml:space="preserve">had </w:t>
      </w:r>
      <w:r w:rsidRPr="00A2356C">
        <w:rPr>
          <w:lang w:val="en-GB"/>
        </w:rPr>
        <w:t xml:space="preserve">a remarkable </w:t>
      </w:r>
      <w:r w:rsidR="00C4710C" w:rsidRPr="00A2356C">
        <w:rPr>
          <w:lang w:val="en-GB"/>
        </w:rPr>
        <w:t>effect</w:t>
      </w:r>
      <w:r w:rsidRPr="00A2356C">
        <w:rPr>
          <w:lang w:val="en-GB"/>
        </w:rPr>
        <w:t xml:space="preserve"> by enabling earlier diagnosis</w:t>
      </w:r>
      <w:r w:rsidR="00C150D4" w:rsidRPr="00A2356C">
        <w:rPr>
          <w:lang w:val="en-GB"/>
        </w:rPr>
        <w:t xml:space="preserve"> of MS. It has provided markers </w:t>
      </w:r>
      <w:r w:rsidRPr="00A2356C">
        <w:rPr>
          <w:lang w:val="en-GB"/>
        </w:rPr>
        <w:t>which show the response to current treatments and nascent experimental agents. Although it</w:t>
      </w:r>
      <w:r w:rsidR="00E455A3" w:rsidRPr="00A2356C">
        <w:rPr>
          <w:lang w:val="en-GB"/>
        </w:rPr>
        <w:t xml:space="preserve"> i</w:t>
      </w:r>
      <w:r w:rsidRPr="00A2356C">
        <w:rPr>
          <w:lang w:val="en-GB"/>
        </w:rPr>
        <w:t xml:space="preserve">s </w:t>
      </w:r>
      <w:r w:rsidR="00E455A3" w:rsidRPr="00A2356C">
        <w:rPr>
          <w:lang w:val="en-GB"/>
        </w:rPr>
        <w:t xml:space="preserve">prominent </w:t>
      </w:r>
      <w:r w:rsidRPr="00A2356C">
        <w:rPr>
          <w:lang w:val="en-GB"/>
        </w:rPr>
        <w:t xml:space="preserve">in </w:t>
      </w:r>
      <w:r w:rsidR="00501AFE" w:rsidRPr="00A2356C">
        <w:rPr>
          <w:lang w:val="en-GB"/>
        </w:rPr>
        <w:t>scientific analysis an</w:t>
      </w:r>
      <w:r w:rsidR="00E455A3" w:rsidRPr="00A2356C">
        <w:rPr>
          <w:lang w:val="en-GB"/>
        </w:rPr>
        <w:t>d</w:t>
      </w:r>
      <w:r w:rsidR="00501AFE" w:rsidRPr="00A2356C">
        <w:rPr>
          <w:lang w:val="en-GB"/>
        </w:rPr>
        <w:t xml:space="preserve"> </w:t>
      </w:r>
      <w:r w:rsidRPr="00A2356C">
        <w:rPr>
          <w:lang w:val="en-GB"/>
        </w:rPr>
        <w:t>clin</w:t>
      </w:r>
      <w:r w:rsidR="00501AFE" w:rsidRPr="00A2356C">
        <w:rPr>
          <w:lang w:val="en-GB"/>
        </w:rPr>
        <w:t xml:space="preserve">ical management </w:t>
      </w:r>
      <w:r w:rsidRPr="00A2356C">
        <w:rPr>
          <w:lang w:val="en-GB"/>
        </w:rPr>
        <w:t xml:space="preserve">of MS has increased, conventional MRI shows low pathological specificity and low sensitivity to diffuse damage in normal-appearing white matter (NAWM) and </w:t>
      </w:r>
      <w:r w:rsidR="002B27C0" w:rsidRPr="00A2356C">
        <w:rPr>
          <w:lang w:val="en-GB"/>
        </w:rPr>
        <w:t>grey</w:t>
      </w:r>
      <w:r w:rsidRPr="00A2356C">
        <w:rPr>
          <w:lang w:val="en-GB"/>
        </w:rPr>
        <w:t xml:space="preserve"> matter (NAGM), and </w:t>
      </w:r>
      <w:r w:rsidR="00E455A3" w:rsidRPr="00A2356C">
        <w:rPr>
          <w:lang w:val="en-GB"/>
        </w:rPr>
        <w:t xml:space="preserve">it </w:t>
      </w:r>
      <w:r w:rsidRPr="00A2356C">
        <w:rPr>
          <w:lang w:val="en-GB"/>
        </w:rPr>
        <w:t>has only limited associations with clinical status</w:t>
      </w:r>
      <w:r w:rsidR="00533552" w:rsidRPr="00A2356C">
        <w:rPr>
          <w:lang w:val="en-GB"/>
        </w:rPr>
        <w:fldChar w:fldCharType="begin"/>
      </w:r>
      <w:r w:rsidRPr="00A2356C">
        <w:rPr>
          <w:lang w:val="en-GB"/>
        </w:rPr>
        <w:instrText>ADDIN RW.CITE{{156 Inglese,M. 2010}}</w:instrText>
      </w:r>
      <w:r w:rsidR="00533552" w:rsidRPr="00A2356C">
        <w:rPr>
          <w:lang w:val="en-GB"/>
        </w:rPr>
        <w:fldChar w:fldCharType="separate"/>
      </w:r>
      <w:r w:rsidR="00927A0E" w:rsidRPr="00A2356C">
        <w:rPr>
          <w:rFonts w:eastAsia="Times New Roman"/>
          <w:lang w:val="en-GB"/>
        </w:rPr>
        <w:t xml:space="preserve"> (Inglese &amp; Bester, 2010)</w:t>
      </w:r>
      <w:r w:rsidR="00533552" w:rsidRPr="00A2356C">
        <w:rPr>
          <w:lang w:val="en-GB"/>
        </w:rPr>
        <w:fldChar w:fldCharType="end"/>
      </w:r>
      <w:r w:rsidRPr="00A2356C">
        <w:rPr>
          <w:lang w:val="en-GB"/>
        </w:rPr>
        <w:t>.</w:t>
      </w:r>
    </w:p>
    <w:p w14:paraId="4A86977D" w14:textId="77777777" w:rsidR="00B91B18" w:rsidRPr="00A2356C" w:rsidRDefault="00B91B18" w:rsidP="00DF53FA">
      <w:pPr>
        <w:widowControl w:val="0"/>
        <w:autoSpaceDE w:val="0"/>
        <w:autoSpaceDN w:val="0"/>
        <w:adjustRightInd w:val="0"/>
        <w:spacing w:line="360" w:lineRule="auto"/>
        <w:ind w:left="142"/>
        <w:rPr>
          <w:lang w:val="en-GB"/>
        </w:rPr>
      </w:pPr>
    </w:p>
    <w:p w14:paraId="286E847B" w14:textId="77777777" w:rsidR="00B91B18" w:rsidRPr="00A2356C" w:rsidRDefault="00B91B18" w:rsidP="00DF53FA">
      <w:pPr>
        <w:spacing w:line="360" w:lineRule="auto"/>
        <w:ind w:left="142"/>
        <w:jc w:val="both"/>
        <w:rPr>
          <w:rFonts w:eastAsia="Times New Roman"/>
          <w:lang w:val="en-GB"/>
        </w:rPr>
      </w:pPr>
      <w:r w:rsidRPr="00A2356C">
        <w:rPr>
          <w:rFonts w:eastAsia="Times New Roman"/>
          <w:lang w:val="en-GB"/>
        </w:rPr>
        <w:t xml:space="preserve">The limits of conventional MRI have been addressed by </w:t>
      </w:r>
      <w:r w:rsidR="00E455A3" w:rsidRPr="00A2356C">
        <w:rPr>
          <w:rFonts w:eastAsia="Times New Roman"/>
          <w:lang w:val="en-GB"/>
        </w:rPr>
        <w:t xml:space="preserve">advanced </w:t>
      </w:r>
      <w:r w:rsidRPr="00A2356C">
        <w:rPr>
          <w:rFonts w:eastAsia="Times New Roman"/>
          <w:lang w:val="en-GB"/>
        </w:rPr>
        <w:t xml:space="preserve">MRI methods which are able to </w:t>
      </w:r>
      <w:r w:rsidRPr="00A2356C">
        <w:rPr>
          <w:rFonts w:eastAsia="Times New Roman"/>
          <w:shd w:val="clear" w:color="auto" w:fill="FFFFFF"/>
          <w:lang w:val="en-GB"/>
        </w:rPr>
        <w:t>improve the ability to evaluate, observe and define the pathophysiology of the disease</w:t>
      </w:r>
      <w:r w:rsidR="00295EBE" w:rsidRPr="00A2356C">
        <w:rPr>
          <w:rFonts w:eastAsia="Times New Roman"/>
          <w:shd w:val="clear" w:color="auto" w:fill="FFFFFF"/>
          <w:lang w:val="en-GB"/>
        </w:rPr>
        <w:t xml:space="preserve"> </w:t>
      </w:r>
      <w:r w:rsidR="00533552" w:rsidRPr="00A2356C">
        <w:rPr>
          <w:rFonts w:eastAsia="Times New Roman"/>
          <w:shd w:val="clear" w:color="auto" w:fill="FFFFFF"/>
          <w:lang w:val="en-GB"/>
        </w:rPr>
        <w:fldChar w:fldCharType="begin"/>
      </w:r>
      <w:r w:rsidR="00295EBE" w:rsidRPr="00A2356C">
        <w:rPr>
          <w:rFonts w:eastAsia="Times New Roman"/>
          <w:shd w:val="clear" w:color="auto" w:fill="FFFFFF"/>
          <w:lang w:val="en-GB"/>
        </w:rPr>
        <w:instrText>ADDIN RW.CITE{{156 Inglese,M. 2010;160 Bakshi,R. 2008}}</w:instrText>
      </w:r>
      <w:r w:rsidR="00533552" w:rsidRPr="00A2356C">
        <w:rPr>
          <w:rFonts w:eastAsia="Times New Roman"/>
          <w:shd w:val="clear" w:color="auto" w:fill="FFFFFF"/>
          <w:lang w:val="en-GB"/>
        </w:rPr>
        <w:fldChar w:fldCharType="separate"/>
      </w:r>
      <w:r w:rsidR="00927A0E" w:rsidRPr="00A2356C">
        <w:rPr>
          <w:rFonts w:eastAsia="Times New Roman"/>
          <w:lang w:val="en-GB"/>
        </w:rPr>
        <w:t xml:space="preserve"> (Inglese &amp; Bester, 2010</w:t>
      </w:r>
      <w:r w:rsidR="00E455A3" w:rsidRPr="00A2356C">
        <w:rPr>
          <w:rFonts w:eastAsia="Times New Roman"/>
          <w:lang w:val="en-GB"/>
        </w:rPr>
        <w:t xml:space="preserve">; </w:t>
      </w:r>
      <w:r w:rsidR="00927A0E" w:rsidRPr="00A2356C">
        <w:rPr>
          <w:rFonts w:eastAsia="Times New Roman"/>
          <w:lang w:val="en-GB"/>
        </w:rPr>
        <w:t>Bakshi, 2008)</w:t>
      </w:r>
      <w:r w:rsidR="00533552" w:rsidRPr="00A2356C">
        <w:rPr>
          <w:rFonts w:eastAsia="Times New Roman"/>
          <w:shd w:val="clear" w:color="auto" w:fill="FFFFFF"/>
          <w:lang w:val="en-GB"/>
        </w:rPr>
        <w:fldChar w:fldCharType="end"/>
      </w:r>
      <w:r w:rsidRPr="00A2356C">
        <w:rPr>
          <w:rFonts w:eastAsia="Times New Roman"/>
          <w:shd w:val="clear" w:color="auto" w:fill="FFFFFF"/>
          <w:lang w:val="en-GB"/>
        </w:rPr>
        <w:t xml:space="preserve">. Diffusion-weighted imaging (DWI) </w:t>
      </w:r>
      <w:r w:rsidRPr="00A2356C">
        <w:rPr>
          <w:rFonts w:eastAsia="Times New Roman"/>
          <w:lang w:val="en-GB"/>
        </w:rPr>
        <w:t>is an inherent physical process that is completely independent of the MRI effect or the magnetic field</w:t>
      </w:r>
      <w:r w:rsidR="00E455A3" w:rsidRPr="00A2356C">
        <w:rPr>
          <w:rFonts w:eastAsia="Times New Roman"/>
          <w:lang w:val="en-GB"/>
        </w:rPr>
        <w:t xml:space="preserve"> </w:t>
      </w:r>
      <w:r w:rsidR="00533552" w:rsidRPr="00A2356C">
        <w:rPr>
          <w:rFonts w:eastAsia="Times New Roman"/>
          <w:lang w:val="en-GB"/>
        </w:rPr>
        <w:fldChar w:fldCharType="begin"/>
      </w:r>
      <w:r w:rsidRPr="00A2356C">
        <w:rPr>
          <w:rFonts w:eastAsia="Times New Roman"/>
          <w:lang w:val="en-GB"/>
        </w:rPr>
        <w:instrText>ADDIN RW.CITE{{169 Le Bihan,Denis 2001}}</w:instrText>
      </w:r>
      <w:r w:rsidR="00533552" w:rsidRPr="00A2356C">
        <w:rPr>
          <w:rFonts w:eastAsia="Times New Roman"/>
          <w:lang w:val="en-GB"/>
        </w:rPr>
        <w:fldChar w:fldCharType="separate"/>
      </w:r>
      <w:r w:rsidR="00295EBE" w:rsidRPr="00A2356C">
        <w:rPr>
          <w:rFonts w:eastAsia="Times New Roman"/>
          <w:lang w:val="en-GB"/>
        </w:rPr>
        <w:t>(Le Bihan et al, 2001)</w:t>
      </w:r>
      <w:r w:rsidR="00533552" w:rsidRPr="00A2356C">
        <w:rPr>
          <w:rFonts w:eastAsia="Times New Roman"/>
          <w:lang w:val="en-GB"/>
        </w:rPr>
        <w:fldChar w:fldCharType="end"/>
      </w:r>
      <w:r w:rsidRPr="00A2356C">
        <w:rPr>
          <w:rFonts w:eastAsia="Times New Roman"/>
          <w:lang w:val="en-GB"/>
        </w:rPr>
        <w:t>. The technique utilises the random motion of water molecules in tissues. It allows for this molecular movement in tissue matter to be measured quantitatively.</w:t>
      </w:r>
    </w:p>
    <w:p w14:paraId="32DD3601" w14:textId="77777777" w:rsidR="000F0252" w:rsidRPr="00A2356C" w:rsidRDefault="000F0252" w:rsidP="00DF53FA">
      <w:pPr>
        <w:spacing w:line="360" w:lineRule="auto"/>
        <w:ind w:left="142"/>
        <w:jc w:val="both"/>
        <w:rPr>
          <w:rFonts w:eastAsia="Times New Roman"/>
          <w:lang w:val="en-GB"/>
        </w:rPr>
      </w:pPr>
    </w:p>
    <w:p w14:paraId="6B6D9D9A" w14:textId="77777777" w:rsidR="000F0252" w:rsidRPr="00A2356C" w:rsidRDefault="000F0252" w:rsidP="00DF53FA">
      <w:pPr>
        <w:spacing w:line="360" w:lineRule="auto"/>
        <w:ind w:left="142"/>
        <w:jc w:val="both"/>
        <w:rPr>
          <w:rFonts w:eastAsia="Times New Roman"/>
          <w:lang w:val="en-GB"/>
        </w:rPr>
      </w:pPr>
      <w:r w:rsidRPr="00A2356C">
        <w:rPr>
          <w:rFonts w:eastAsia="Times New Roman"/>
          <w:shd w:val="clear" w:color="auto" w:fill="FFFFFF"/>
          <w:lang w:val="en-GB"/>
        </w:rPr>
        <w:t xml:space="preserve">In diseases of the central nervous system (CNS), cell structures become damaged or impaired due to the pathological process. DWI may be able to provide some insight into the nature and severity of pathological damage that occurs in these diseases </w:t>
      </w:r>
      <w:r w:rsidR="00533552" w:rsidRPr="00A2356C">
        <w:rPr>
          <w:rFonts w:eastAsia="Times New Roman"/>
          <w:shd w:val="clear" w:color="auto" w:fill="FFFFFF"/>
          <w:lang w:val="en-GB"/>
        </w:rPr>
        <w:fldChar w:fldCharType="begin"/>
      </w:r>
      <w:r w:rsidRPr="00A2356C">
        <w:rPr>
          <w:rFonts w:eastAsia="Times New Roman"/>
          <w:shd w:val="clear" w:color="auto" w:fill="FFFFFF"/>
          <w:lang w:val="en-GB"/>
        </w:rPr>
        <w:instrText>ADDIN RW.CITE{{160 Bakshi,R. 2008}}</w:instrText>
      </w:r>
      <w:r w:rsidR="00533552" w:rsidRPr="00A2356C">
        <w:rPr>
          <w:rFonts w:eastAsia="Times New Roman"/>
          <w:shd w:val="clear" w:color="auto" w:fill="FFFFFF"/>
          <w:lang w:val="en-GB"/>
        </w:rPr>
        <w:fldChar w:fldCharType="separate"/>
      </w:r>
      <w:r w:rsidR="00295EBE" w:rsidRPr="00A2356C">
        <w:rPr>
          <w:rFonts w:eastAsia="Times New Roman"/>
          <w:lang w:val="en-GB"/>
        </w:rPr>
        <w:t>(Bakshi, 2008)</w:t>
      </w:r>
      <w:r w:rsidR="00533552" w:rsidRPr="00A2356C">
        <w:rPr>
          <w:rFonts w:eastAsia="Times New Roman"/>
          <w:shd w:val="clear" w:color="auto" w:fill="FFFFFF"/>
          <w:lang w:val="en-GB"/>
        </w:rPr>
        <w:fldChar w:fldCharType="end"/>
      </w:r>
      <w:r w:rsidRPr="00A2356C">
        <w:rPr>
          <w:rFonts w:eastAsia="Times New Roman"/>
          <w:shd w:val="clear" w:color="auto" w:fill="FFFFFF"/>
          <w:lang w:val="en-GB"/>
        </w:rPr>
        <w:t>. This require</w:t>
      </w:r>
      <w:r w:rsidR="00027062" w:rsidRPr="00A2356C">
        <w:rPr>
          <w:rFonts w:eastAsia="Times New Roman"/>
          <w:shd w:val="clear" w:color="auto" w:fill="FFFFFF"/>
          <w:lang w:val="en-GB"/>
        </w:rPr>
        <w:t>s</w:t>
      </w:r>
      <w:r w:rsidRPr="00A2356C">
        <w:rPr>
          <w:rFonts w:eastAsia="Times New Roman"/>
          <w:shd w:val="clear" w:color="auto" w:fill="FFFFFF"/>
          <w:lang w:val="en-GB"/>
        </w:rPr>
        <w:t xml:space="preserve"> the provision of markers that are related to the underlying pathologic substrates and that are more sensitive to the full range of ‘occult’ brain tissue damage in MS patients </w:t>
      </w:r>
      <w:r w:rsidR="00533552" w:rsidRPr="00A2356C">
        <w:rPr>
          <w:rFonts w:eastAsia="Times New Roman"/>
          <w:shd w:val="clear" w:color="auto" w:fill="FFFFFF"/>
          <w:lang w:val="en-GB"/>
        </w:rPr>
        <w:fldChar w:fldCharType="begin"/>
      </w:r>
      <w:r w:rsidRPr="00A2356C">
        <w:rPr>
          <w:rFonts w:eastAsia="Times New Roman"/>
          <w:shd w:val="clear" w:color="auto" w:fill="FFFFFF"/>
          <w:lang w:val="en-GB"/>
        </w:rPr>
        <w:instrText>ADDIN RW.CITE{{156 Inglese,M. 2010}}</w:instrText>
      </w:r>
      <w:r w:rsidR="00533552" w:rsidRPr="00A2356C">
        <w:rPr>
          <w:rFonts w:eastAsia="Times New Roman"/>
          <w:shd w:val="clear" w:color="auto" w:fill="FFFFFF"/>
          <w:lang w:val="en-GB"/>
        </w:rPr>
        <w:fldChar w:fldCharType="separate"/>
      </w:r>
      <w:r w:rsidR="00927A0E" w:rsidRPr="00A2356C">
        <w:rPr>
          <w:rFonts w:eastAsia="Times New Roman"/>
          <w:lang w:val="en-GB"/>
        </w:rPr>
        <w:t xml:space="preserve"> (Inglese &amp; Bester, 2010)</w:t>
      </w:r>
      <w:r w:rsidR="00533552" w:rsidRPr="00A2356C">
        <w:rPr>
          <w:rFonts w:eastAsia="Times New Roman"/>
          <w:shd w:val="clear" w:color="auto" w:fill="FFFFFF"/>
          <w:lang w:val="en-GB"/>
        </w:rPr>
        <w:fldChar w:fldCharType="end"/>
      </w:r>
      <w:r w:rsidR="00E677B3" w:rsidRPr="00A2356C">
        <w:rPr>
          <w:rFonts w:eastAsia="Times New Roman"/>
          <w:lang w:val="en-GB"/>
        </w:rPr>
        <w:t xml:space="preserve"> (Seen Appendix Four)</w:t>
      </w:r>
      <w:r w:rsidR="00027062" w:rsidRPr="00A2356C">
        <w:rPr>
          <w:rFonts w:eastAsia="Times New Roman"/>
          <w:lang w:val="en-GB"/>
        </w:rPr>
        <w:t>.</w:t>
      </w:r>
    </w:p>
    <w:p w14:paraId="67440398" w14:textId="77777777" w:rsidR="00DF53FA" w:rsidRPr="00A2356C" w:rsidRDefault="00DF53FA" w:rsidP="00295EBE">
      <w:pPr>
        <w:widowControl w:val="0"/>
        <w:autoSpaceDE w:val="0"/>
        <w:autoSpaceDN w:val="0"/>
        <w:adjustRightInd w:val="0"/>
        <w:spacing w:line="360" w:lineRule="auto"/>
        <w:jc w:val="both"/>
        <w:rPr>
          <w:lang w:val="en-GB"/>
        </w:rPr>
      </w:pPr>
    </w:p>
    <w:p w14:paraId="50C4244C" w14:textId="12A6A1C0" w:rsidR="00295EBE" w:rsidRPr="005564E8" w:rsidRDefault="008654AC" w:rsidP="005564E8">
      <w:pPr>
        <w:spacing w:line="360" w:lineRule="auto"/>
        <w:ind w:left="142"/>
        <w:jc w:val="both"/>
        <w:rPr>
          <w:rFonts w:eastAsia="Times New Roman"/>
          <w:shd w:val="clear" w:color="auto" w:fill="FFFFFF"/>
          <w:lang w:val="en-GB"/>
        </w:rPr>
      </w:pPr>
      <w:r w:rsidRPr="00A2356C">
        <w:rPr>
          <w:rFonts w:eastAsia="Times New Roman"/>
          <w:shd w:val="clear" w:color="auto" w:fill="FFFFFF"/>
          <w:lang w:val="en-GB"/>
        </w:rPr>
        <w:t>Another technique which uses DWI is diffusion tensor imaging (DTI</w:t>
      </w:r>
      <w:r w:rsidR="00027062" w:rsidRPr="00A2356C">
        <w:rPr>
          <w:rFonts w:eastAsia="Times New Roman"/>
          <w:shd w:val="clear" w:color="auto" w:fill="FFFFFF"/>
          <w:lang w:val="en-GB"/>
        </w:rPr>
        <w:t xml:space="preserve">). DTI </w:t>
      </w:r>
      <w:r w:rsidRPr="00A2356C">
        <w:rPr>
          <w:rFonts w:eastAsia="Times New Roman"/>
          <w:shd w:val="clear" w:color="auto" w:fill="FFFFFF"/>
          <w:lang w:val="en-GB"/>
        </w:rPr>
        <w:t xml:space="preserve">is able to delineate the axonal organisation of the brain, </w:t>
      </w:r>
      <w:r w:rsidR="00027062" w:rsidRPr="00A2356C">
        <w:rPr>
          <w:rFonts w:eastAsia="Times New Roman"/>
          <w:shd w:val="clear" w:color="auto" w:fill="FFFFFF"/>
          <w:lang w:val="en-GB"/>
        </w:rPr>
        <w:t xml:space="preserve">which is </w:t>
      </w:r>
      <w:r w:rsidRPr="00A2356C">
        <w:rPr>
          <w:rFonts w:eastAsia="Times New Roman"/>
          <w:shd w:val="clear" w:color="auto" w:fill="FFFFFF"/>
          <w:lang w:val="en-GB"/>
        </w:rPr>
        <w:t xml:space="preserve">useful for highly ordered cell structures, such as in the axonal ‘fibres’ within white matter. This would not be possible with conventional MRI </w:t>
      </w:r>
      <w:r w:rsidR="00533552" w:rsidRPr="00A2356C">
        <w:rPr>
          <w:rFonts w:eastAsia="Times New Roman"/>
          <w:shd w:val="clear" w:color="auto" w:fill="FFFFFF"/>
          <w:lang w:val="en-GB"/>
        </w:rPr>
        <w:fldChar w:fldCharType="begin"/>
      </w:r>
      <w:r w:rsidRPr="00A2356C">
        <w:rPr>
          <w:rFonts w:eastAsia="Times New Roman"/>
          <w:shd w:val="clear" w:color="auto" w:fill="FFFFFF"/>
          <w:lang w:val="en-GB"/>
        </w:rPr>
        <w:instrText>ADDIN RW.CITE{{164 Horsfield,Mark A. 2002;166 Mori, Susumu 2006}}</w:instrText>
      </w:r>
      <w:r w:rsidR="00533552" w:rsidRPr="00A2356C">
        <w:rPr>
          <w:rFonts w:eastAsia="Times New Roman"/>
          <w:shd w:val="clear" w:color="auto" w:fill="FFFFFF"/>
          <w:lang w:val="en-GB"/>
        </w:rPr>
        <w:fldChar w:fldCharType="separate"/>
      </w:r>
      <w:r w:rsidR="00927A0E" w:rsidRPr="00A2356C">
        <w:rPr>
          <w:rFonts w:eastAsia="Times New Roman"/>
          <w:lang w:val="en-GB"/>
        </w:rPr>
        <w:t xml:space="preserve"> (Horsfield &amp; Jones, 2002</w:t>
      </w:r>
      <w:r w:rsidR="00027062" w:rsidRPr="00A2356C">
        <w:rPr>
          <w:rFonts w:eastAsia="Times New Roman"/>
          <w:lang w:val="en-GB"/>
        </w:rPr>
        <w:t xml:space="preserve">; </w:t>
      </w:r>
      <w:r w:rsidR="00927A0E" w:rsidRPr="00A2356C">
        <w:rPr>
          <w:rFonts w:eastAsia="Times New Roman"/>
          <w:lang w:val="en-GB"/>
        </w:rPr>
        <w:t>Mori &amp; Zhang, 2006)</w:t>
      </w:r>
      <w:r w:rsidR="00533552" w:rsidRPr="00A2356C">
        <w:rPr>
          <w:rFonts w:eastAsia="Times New Roman"/>
          <w:shd w:val="clear" w:color="auto" w:fill="FFFFFF"/>
          <w:lang w:val="en-GB"/>
        </w:rPr>
        <w:fldChar w:fldCharType="end"/>
      </w:r>
      <w:r w:rsidRPr="00A2356C">
        <w:rPr>
          <w:rFonts w:eastAsia="Times New Roman"/>
          <w:shd w:val="clear" w:color="auto" w:fill="FFFFFF"/>
          <w:lang w:val="en-GB"/>
        </w:rPr>
        <w:t xml:space="preserve">. </w:t>
      </w:r>
    </w:p>
    <w:p w14:paraId="04C73205" w14:textId="77777777" w:rsidR="00706B89" w:rsidRDefault="00706B89" w:rsidP="00DF53FA">
      <w:pPr>
        <w:widowControl w:val="0"/>
        <w:autoSpaceDE w:val="0"/>
        <w:autoSpaceDN w:val="0"/>
        <w:adjustRightInd w:val="0"/>
        <w:spacing w:line="360" w:lineRule="auto"/>
        <w:ind w:left="142"/>
        <w:jc w:val="both"/>
        <w:rPr>
          <w:b/>
          <w:u w:val="single"/>
          <w:lang w:val="en-GB"/>
        </w:rPr>
      </w:pPr>
    </w:p>
    <w:p w14:paraId="68D698B8" w14:textId="77777777" w:rsidR="00706B89" w:rsidRDefault="00706B89" w:rsidP="00DF53FA">
      <w:pPr>
        <w:widowControl w:val="0"/>
        <w:autoSpaceDE w:val="0"/>
        <w:autoSpaceDN w:val="0"/>
        <w:adjustRightInd w:val="0"/>
        <w:spacing w:line="360" w:lineRule="auto"/>
        <w:ind w:left="142"/>
        <w:jc w:val="both"/>
        <w:rPr>
          <w:b/>
          <w:u w:val="single"/>
          <w:lang w:val="en-GB"/>
        </w:rPr>
      </w:pPr>
    </w:p>
    <w:p w14:paraId="0BADBFCF" w14:textId="77777777" w:rsidR="00706B89" w:rsidRDefault="00706B89" w:rsidP="00DF53FA">
      <w:pPr>
        <w:widowControl w:val="0"/>
        <w:autoSpaceDE w:val="0"/>
        <w:autoSpaceDN w:val="0"/>
        <w:adjustRightInd w:val="0"/>
        <w:spacing w:line="360" w:lineRule="auto"/>
        <w:ind w:left="142"/>
        <w:jc w:val="both"/>
        <w:rPr>
          <w:b/>
          <w:u w:val="single"/>
          <w:lang w:val="en-GB"/>
        </w:rPr>
      </w:pPr>
    </w:p>
    <w:p w14:paraId="0FB168D4" w14:textId="77777777" w:rsidR="007C57B0" w:rsidRPr="00A2356C" w:rsidRDefault="007C57B0" w:rsidP="00DF53FA">
      <w:pPr>
        <w:widowControl w:val="0"/>
        <w:autoSpaceDE w:val="0"/>
        <w:autoSpaceDN w:val="0"/>
        <w:adjustRightInd w:val="0"/>
        <w:spacing w:line="360" w:lineRule="auto"/>
        <w:ind w:left="142"/>
        <w:jc w:val="both"/>
        <w:rPr>
          <w:b/>
          <w:u w:val="single"/>
          <w:lang w:val="en-GB"/>
        </w:rPr>
      </w:pPr>
      <w:r w:rsidRPr="00A2356C">
        <w:rPr>
          <w:b/>
          <w:u w:val="single"/>
          <w:lang w:val="en-GB"/>
        </w:rPr>
        <w:lastRenderedPageBreak/>
        <w:t>Magnetisation transfer imaging (MTI):</w:t>
      </w:r>
    </w:p>
    <w:p w14:paraId="240F521A" w14:textId="77777777" w:rsidR="007C57B0" w:rsidRPr="00A2356C" w:rsidRDefault="007C57B0" w:rsidP="00DF53FA">
      <w:pPr>
        <w:widowControl w:val="0"/>
        <w:autoSpaceDE w:val="0"/>
        <w:autoSpaceDN w:val="0"/>
        <w:adjustRightInd w:val="0"/>
        <w:spacing w:line="360" w:lineRule="auto"/>
        <w:ind w:left="142"/>
        <w:jc w:val="both"/>
        <w:rPr>
          <w:b/>
          <w:u w:val="single"/>
          <w:lang w:val="en-GB"/>
        </w:rPr>
      </w:pPr>
    </w:p>
    <w:p w14:paraId="7ACD750D" w14:textId="77777777" w:rsidR="007C57B0" w:rsidRPr="00A2356C" w:rsidRDefault="007C57B0" w:rsidP="00DF53FA">
      <w:pPr>
        <w:widowControl w:val="0"/>
        <w:autoSpaceDE w:val="0"/>
        <w:autoSpaceDN w:val="0"/>
        <w:adjustRightInd w:val="0"/>
        <w:spacing w:line="360" w:lineRule="auto"/>
        <w:ind w:left="142"/>
        <w:jc w:val="both"/>
        <w:rPr>
          <w:color w:val="008000"/>
          <w:lang w:val="en-GB"/>
        </w:rPr>
      </w:pPr>
      <w:r w:rsidRPr="00A2356C">
        <w:rPr>
          <w:lang w:val="en-GB"/>
        </w:rPr>
        <w:t>For large molecules such as myelin, MTI provides an enhanced pathologic specificity. It quantifies MT effects by calculating the magnetisation transfer ratio (MTR), which gives a distinctive imaging marker for myelin disorder</w:t>
      </w:r>
      <w:r w:rsidR="00027062" w:rsidRPr="00A2356C">
        <w:rPr>
          <w:lang w:val="en-GB"/>
        </w:rPr>
        <w:t>s</w:t>
      </w:r>
      <w:r w:rsidRPr="00A2356C">
        <w:rPr>
          <w:lang w:val="en-GB"/>
        </w:rPr>
        <w:t>. Under normal circumstances</w:t>
      </w:r>
      <w:r w:rsidR="00027062" w:rsidRPr="00A2356C">
        <w:rPr>
          <w:lang w:val="en-GB"/>
        </w:rPr>
        <w:t>,</w:t>
      </w:r>
      <w:r w:rsidRPr="00A2356C">
        <w:rPr>
          <w:lang w:val="en-GB"/>
        </w:rPr>
        <w:t xml:space="preserve"> white matter has a larger MTR than </w:t>
      </w:r>
      <w:r w:rsidR="002B27C0" w:rsidRPr="00A2356C">
        <w:rPr>
          <w:lang w:val="en-GB"/>
        </w:rPr>
        <w:t>grey</w:t>
      </w:r>
      <w:r w:rsidRPr="00A2356C">
        <w:rPr>
          <w:lang w:val="en-GB"/>
        </w:rPr>
        <w:t xml:space="preserve"> matter due to the greater amount of myelin. A reduction in MTR is an indicator of pathologic and/or structural tissue damage. As a result, MS lesions usually have a lower MTR compared with ischemic lesions in small</w:t>
      </w:r>
      <w:r w:rsidR="00027062" w:rsidRPr="00A2356C">
        <w:rPr>
          <w:lang w:val="en-GB"/>
        </w:rPr>
        <w:t>-</w:t>
      </w:r>
      <w:r w:rsidRPr="00A2356C">
        <w:rPr>
          <w:lang w:val="en-GB"/>
        </w:rPr>
        <w:t xml:space="preserve">vessel diseases. The main advantages of MTI may be its increased specificity </w:t>
      </w:r>
      <w:r w:rsidR="00027062" w:rsidRPr="00A2356C">
        <w:rPr>
          <w:lang w:val="en-GB"/>
        </w:rPr>
        <w:t xml:space="preserve">in terms </w:t>
      </w:r>
      <w:r w:rsidRPr="00A2356C">
        <w:rPr>
          <w:lang w:val="en-GB"/>
        </w:rPr>
        <w:t xml:space="preserve">of MR imaging and a more accurate assessment of the degree of demyelination or residual myelination of MS lesions </w:t>
      </w:r>
      <w:r w:rsidR="00533552" w:rsidRPr="00A2356C">
        <w:rPr>
          <w:lang w:val="en-GB"/>
        </w:rPr>
        <w:fldChar w:fldCharType="begin"/>
      </w:r>
      <w:r w:rsidRPr="00A2356C">
        <w:rPr>
          <w:lang w:val="en-GB"/>
        </w:rPr>
        <w:instrText>ADDIN RW.CITE{{171 Ge,Y. 2006}}</w:instrText>
      </w:r>
      <w:r w:rsidR="00533552" w:rsidRPr="00A2356C">
        <w:rPr>
          <w:lang w:val="en-GB"/>
        </w:rPr>
        <w:fldChar w:fldCharType="separate"/>
      </w:r>
      <w:r w:rsidR="00295EBE" w:rsidRPr="00A2356C">
        <w:rPr>
          <w:rFonts w:eastAsia="Times New Roman"/>
          <w:lang w:val="en-GB"/>
        </w:rPr>
        <w:t>(Ge, 2006)</w:t>
      </w:r>
      <w:r w:rsidR="00533552" w:rsidRPr="00A2356C">
        <w:rPr>
          <w:lang w:val="en-GB"/>
        </w:rPr>
        <w:fldChar w:fldCharType="end"/>
      </w:r>
      <w:r w:rsidRPr="00A2356C">
        <w:rPr>
          <w:lang w:val="en-GB"/>
        </w:rPr>
        <w:t>.</w:t>
      </w:r>
      <w:r w:rsidR="00295EBE" w:rsidRPr="00A2356C">
        <w:rPr>
          <w:lang w:val="en-GB"/>
        </w:rPr>
        <w:t xml:space="preserve"> </w:t>
      </w:r>
    </w:p>
    <w:p w14:paraId="37106A1C" w14:textId="77777777" w:rsidR="005127CA" w:rsidRPr="00A2356C" w:rsidRDefault="005127CA" w:rsidP="00DF53FA">
      <w:pPr>
        <w:widowControl w:val="0"/>
        <w:autoSpaceDE w:val="0"/>
        <w:autoSpaceDN w:val="0"/>
        <w:adjustRightInd w:val="0"/>
        <w:spacing w:line="360" w:lineRule="auto"/>
        <w:ind w:left="142"/>
        <w:jc w:val="both"/>
        <w:rPr>
          <w:color w:val="008000"/>
          <w:lang w:val="en-GB"/>
        </w:rPr>
      </w:pPr>
    </w:p>
    <w:p w14:paraId="0BC38DB7" w14:textId="77777777" w:rsidR="005127CA" w:rsidRPr="00A2356C" w:rsidRDefault="005127CA" w:rsidP="00DF53FA">
      <w:pPr>
        <w:widowControl w:val="0"/>
        <w:autoSpaceDE w:val="0"/>
        <w:autoSpaceDN w:val="0"/>
        <w:adjustRightInd w:val="0"/>
        <w:spacing w:line="360" w:lineRule="auto"/>
        <w:ind w:left="142"/>
        <w:jc w:val="both"/>
        <w:rPr>
          <w:b/>
          <w:u w:val="single"/>
          <w:lang w:val="en-GB"/>
        </w:rPr>
      </w:pPr>
      <w:r w:rsidRPr="00A2356C">
        <w:rPr>
          <w:b/>
          <w:u w:val="single"/>
          <w:lang w:val="en-GB"/>
        </w:rPr>
        <w:t>MR Spectroscopy:</w:t>
      </w:r>
    </w:p>
    <w:p w14:paraId="68205B47" w14:textId="77777777" w:rsidR="005127CA" w:rsidRPr="00A2356C" w:rsidRDefault="005127CA" w:rsidP="00DF53FA">
      <w:pPr>
        <w:widowControl w:val="0"/>
        <w:autoSpaceDE w:val="0"/>
        <w:autoSpaceDN w:val="0"/>
        <w:adjustRightInd w:val="0"/>
        <w:spacing w:line="360" w:lineRule="auto"/>
        <w:ind w:left="142"/>
        <w:jc w:val="both"/>
        <w:rPr>
          <w:b/>
          <w:u w:val="single"/>
          <w:lang w:val="en-GB"/>
        </w:rPr>
      </w:pPr>
    </w:p>
    <w:p w14:paraId="3C5A9CAB" w14:textId="77777777" w:rsidR="005127CA" w:rsidRPr="00A2356C" w:rsidRDefault="005127CA" w:rsidP="00DF53FA">
      <w:pPr>
        <w:widowControl w:val="0"/>
        <w:autoSpaceDE w:val="0"/>
        <w:autoSpaceDN w:val="0"/>
        <w:adjustRightInd w:val="0"/>
        <w:spacing w:line="360" w:lineRule="auto"/>
        <w:ind w:left="142"/>
        <w:jc w:val="both"/>
        <w:rPr>
          <w:lang w:val="en-GB"/>
        </w:rPr>
      </w:pPr>
      <w:r w:rsidRPr="00A2356C">
        <w:rPr>
          <w:lang w:val="en-GB"/>
        </w:rPr>
        <w:t xml:space="preserve">The natural history of MS and its pathogenesis have been re-examined as a result of the use of MRI. A large part of this has been due to the results shown in studies involving proton magnetic resonance spectroscopy (1H-MRS). The use of MRS has shown the importance </w:t>
      </w:r>
      <w:r w:rsidR="00027062" w:rsidRPr="00A2356C">
        <w:rPr>
          <w:lang w:val="en-GB"/>
        </w:rPr>
        <w:t xml:space="preserve">of </w:t>
      </w:r>
      <w:r w:rsidRPr="00A2356C">
        <w:rPr>
          <w:lang w:val="en-GB"/>
        </w:rPr>
        <w:t xml:space="preserve">assessing myelin damage and repair. </w:t>
      </w:r>
      <w:r w:rsidR="00027062" w:rsidRPr="00A2356C">
        <w:rPr>
          <w:lang w:val="en-GB"/>
        </w:rPr>
        <w:t>A</w:t>
      </w:r>
      <w:r w:rsidRPr="00A2356C">
        <w:rPr>
          <w:lang w:val="en-GB"/>
        </w:rPr>
        <w:t>nalys</w:t>
      </w:r>
      <w:r w:rsidR="00027062" w:rsidRPr="00A2356C">
        <w:rPr>
          <w:lang w:val="en-GB"/>
        </w:rPr>
        <w:t>e</w:t>
      </w:r>
      <w:r w:rsidRPr="00A2356C">
        <w:rPr>
          <w:lang w:val="en-GB"/>
        </w:rPr>
        <w:t xml:space="preserve">s using MRS </w:t>
      </w:r>
      <w:r w:rsidR="00027062" w:rsidRPr="00A2356C">
        <w:rPr>
          <w:lang w:val="en-GB"/>
        </w:rPr>
        <w:t xml:space="preserve">have </w:t>
      </w:r>
      <w:r w:rsidRPr="00A2356C">
        <w:rPr>
          <w:lang w:val="en-GB"/>
        </w:rPr>
        <w:t xml:space="preserve">shown the </w:t>
      </w:r>
      <w:r w:rsidR="00027062" w:rsidRPr="00A2356C">
        <w:rPr>
          <w:lang w:val="en-GB"/>
        </w:rPr>
        <w:t>possibility of providing an up-to-</w:t>
      </w:r>
      <w:r w:rsidRPr="00A2356C">
        <w:rPr>
          <w:lang w:val="en-GB"/>
        </w:rPr>
        <w:t xml:space="preserve">date and </w:t>
      </w:r>
      <w:r w:rsidR="002239B1" w:rsidRPr="00A2356C">
        <w:rPr>
          <w:lang w:val="en-GB"/>
        </w:rPr>
        <w:t>essential</w:t>
      </w:r>
      <w:r w:rsidRPr="00A2356C">
        <w:rPr>
          <w:lang w:val="en-GB"/>
        </w:rPr>
        <w:t xml:space="preserve"> understanding </w:t>
      </w:r>
      <w:r w:rsidR="00027062" w:rsidRPr="00A2356C">
        <w:rPr>
          <w:lang w:val="en-GB"/>
        </w:rPr>
        <w:t xml:space="preserve">of </w:t>
      </w:r>
      <w:r w:rsidRPr="00A2356C">
        <w:rPr>
          <w:lang w:val="en-GB"/>
        </w:rPr>
        <w:t xml:space="preserve">the pathogenesis and natural history of MS. However, the data provided by this technique are not used </w:t>
      </w:r>
      <w:r w:rsidR="00B566C7">
        <w:rPr>
          <w:lang w:val="en-GB"/>
        </w:rPr>
        <w:t>routinely</w:t>
      </w:r>
      <w:r w:rsidRPr="00A2356C">
        <w:rPr>
          <w:lang w:val="en-GB"/>
        </w:rPr>
        <w:t xml:space="preserve"> </w:t>
      </w:r>
      <w:r w:rsidR="00027062" w:rsidRPr="00A2356C">
        <w:rPr>
          <w:lang w:val="en-GB"/>
        </w:rPr>
        <w:t xml:space="preserve">in examining </w:t>
      </w:r>
      <w:r w:rsidRPr="00A2356C">
        <w:rPr>
          <w:lang w:val="en-GB"/>
        </w:rPr>
        <w:t>MS patients</w:t>
      </w:r>
      <w:r w:rsidR="00A926EF" w:rsidRPr="00A2356C">
        <w:rPr>
          <w:lang w:val="en-GB"/>
        </w:rPr>
        <w:t>,</w:t>
      </w:r>
      <w:r w:rsidRPr="00A2356C">
        <w:rPr>
          <w:lang w:val="en-GB"/>
        </w:rPr>
        <w:t xml:space="preserve"> despite the high pathological specificity of MRS and the comparatively large number of clinical studies on MS. This is because of the technical issues and limitations which are currently not resolved</w:t>
      </w:r>
      <w:r w:rsidR="00533552" w:rsidRPr="00A2356C">
        <w:rPr>
          <w:lang w:val="en-GB"/>
        </w:rPr>
        <w:fldChar w:fldCharType="begin"/>
      </w:r>
      <w:r w:rsidRPr="00A2356C">
        <w:rPr>
          <w:lang w:val="en-GB"/>
        </w:rPr>
        <w:instrText>ADDIN RW.CITE{{176 De Stefano,Nicola 2007}}</w:instrText>
      </w:r>
      <w:r w:rsidR="00533552" w:rsidRPr="00A2356C">
        <w:rPr>
          <w:lang w:val="en-GB"/>
        </w:rPr>
        <w:fldChar w:fldCharType="separate"/>
      </w:r>
      <w:r w:rsidR="00927A0E" w:rsidRPr="00A2356C">
        <w:rPr>
          <w:rFonts w:eastAsia="Times New Roman"/>
          <w:lang w:val="en-GB"/>
        </w:rPr>
        <w:t xml:space="preserve"> (De Stefano &amp; Filippi, 2007)</w:t>
      </w:r>
      <w:r w:rsidR="00533552" w:rsidRPr="00A2356C">
        <w:rPr>
          <w:lang w:val="en-GB"/>
        </w:rPr>
        <w:fldChar w:fldCharType="end"/>
      </w:r>
      <w:r w:rsidR="00367280" w:rsidRPr="00A2356C">
        <w:rPr>
          <w:lang w:val="en-GB"/>
        </w:rPr>
        <w:t>.</w:t>
      </w:r>
    </w:p>
    <w:p w14:paraId="7B3918D8" w14:textId="77777777" w:rsidR="00792B65" w:rsidRPr="00A2356C" w:rsidRDefault="00792B65" w:rsidP="002C23D7">
      <w:pPr>
        <w:widowControl w:val="0"/>
        <w:autoSpaceDE w:val="0"/>
        <w:autoSpaceDN w:val="0"/>
        <w:adjustRightInd w:val="0"/>
        <w:spacing w:line="360" w:lineRule="auto"/>
        <w:jc w:val="both"/>
        <w:rPr>
          <w:b/>
          <w:u w:val="single"/>
          <w:lang w:val="en-GB"/>
        </w:rPr>
      </w:pPr>
    </w:p>
    <w:p w14:paraId="587B16AB" w14:textId="77777777" w:rsidR="00792B65" w:rsidRPr="00A2356C" w:rsidRDefault="00792B65" w:rsidP="002C23D7">
      <w:pPr>
        <w:widowControl w:val="0"/>
        <w:autoSpaceDE w:val="0"/>
        <w:autoSpaceDN w:val="0"/>
        <w:adjustRightInd w:val="0"/>
        <w:spacing w:line="360" w:lineRule="auto"/>
        <w:ind w:left="142"/>
        <w:jc w:val="both"/>
        <w:rPr>
          <w:b/>
          <w:u w:val="single"/>
          <w:lang w:val="en-GB"/>
        </w:rPr>
      </w:pPr>
      <w:r w:rsidRPr="00A2356C">
        <w:rPr>
          <w:b/>
          <w:u w:val="single"/>
          <w:lang w:val="en-GB"/>
        </w:rPr>
        <w:t>Functional MRI:</w:t>
      </w:r>
    </w:p>
    <w:p w14:paraId="0521963C" w14:textId="77777777" w:rsidR="00792B65" w:rsidRPr="00A2356C" w:rsidRDefault="00792B65" w:rsidP="00DF53FA">
      <w:pPr>
        <w:spacing w:line="360" w:lineRule="auto"/>
        <w:ind w:left="142"/>
        <w:jc w:val="both"/>
        <w:rPr>
          <w:rFonts w:eastAsia="Times New Roman"/>
          <w:shd w:val="clear" w:color="auto" w:fill="FFFFFF"/>
          <w:lang w:val="en-GB"/>
        </w:rPr>
      </w:pPr>
      <w:r w:rsidRPr="00A2356C">
        <w:rPr>
          <w:rFonts w:eastAsia="Times New Roman"/>
          <w:shd w:val="clear" w:color="auto" w:fill="FFFFFF"/>
          <w:lang w:val="en-GB"/>
        </w:rPr>
        <w:t xml:space="preserve">Functional magnetic resonance imaging (fMRI) is a technique which is largely used to study the functioning mechanisms of the CNS and </w:t>
      </w:r>
      <w:r w:rsidR="00027062" w:rsidRPr="00A2356C">
        <w:rPr>
          <w:rFonts w:eastAsia="Times New Roman"/>
          <w:shd w:val="clear" w:color="auto" w:fill="FFFFFF"/>
          <w:lang w:val="en-GB"/>
        </w:rPr>
        <w:t xml:space="preserve">which </w:t>
      </w:r>
      <w:r w:rsidRPr="00A2356C">
        <w:rPr>
          <w:rFonts w:eastAsia="Times New Roman"/>
          <w:shd w:val="clear" w:color="auto" w:fill="FFFFFF"/>
          <w:lang w:val="en-GB"/>
        </w:rPr>
        <w:t xml:space="preserve">is able to highlight irregular brain activation patterns </w:t>
      </w:r>
      <w:r w:rsidR="00027062" w:rsidRPr="00A2356C">
        <w:rPr>
          <w:rFonts w:eastAsia="Times New Roman"/>
          <w:shd w:val="clear" w:color="auto" w:fill="FFFFFF"/>
          <w:lang w:val="en-GB"/>
        </w:rPr>
        <w:t xml:space="preserve">that </w:t>
      </w:r>
      <w:r w:rsidRPr="00A2356C">
        <w:rPr>
          <w:rFonts w:eastAsia="Times New Roman"/>
          <w:shd w:val="clear" w:color="auto" w:fill="FFFFFF"/>
          <w:lang w:val="en-GB"/>
        </w:rPr>
        <w:t xml:space="preserve">occur as a result of the disease </w:t>
      </w:r>
      <w:r w:rsidR="00533552" w:rsidRPr="00A2356C">
        <w:rPr>
          <w:rFonts w:eastAsia="Times New Roman"/>
          <w:shd w:val="clear" w:color="auto" w:fill="FFFFFF"/>
          <w:lang w:val="en-GB"/>
        </w:rPr>
        <w:fldChar w:fldCharType="begin"/>
      </w:r>
      <w:r w:rsidRPr="00A2356C">
        <w:rPr>
          <w:rFonts w:eastAsia="Times New Roman"/>
          <w:shd w:val="clear" w:color="auto" w:fill="FFFFFF"/>
          <w:lang w:val="en-GB"/>
        </w:rPr>
        <w:instrText>ADDIN RW.CITE{{177 Rocca,Maria A. 2007}}</w:instrText>
      </w:r>
      <w:r w:rsidR="00533552" w:rsidRPr="00A2356C">
        <w:rPr>
          <w:rFonts w:eastAsia="Times New Roman"/>
          <w:shd w:val="clear" w:color="auto" w:fill="FFFFFF"/>
          <w:lang w:val="en-GB"/>
        </w:rPr>
        <w:fldChar w:fldCharType="separate"/>
      </w:r>
      <w:r w:rsidR="00927A0E" w:rsidRPr="00A2356C">
        <w:rPr>
          <w:rFonts w:eastAsia="Times New Roman"/>
          <w:lang w:val="en-GB"/>
        </w:rPr>
        <w:t xml:space="preserve"> (Rocca &amp; Filippi, 2007)</w:t>
      </w:r>
      <w:r w:rsidR="00533552" w:rsidRPr="00A2356C">
        <w:rPr>
          <w:rFonts w:eastAsia="Times New Roman"/>
          <w:shd w:val="clear" w:color="auto" w:fill="FFFFFF"/>
          <w:lang w:val="en-GB"/>
        </w:rPr>
        <w:fldChar w:fldCharType="end"/>
      </w:r>
      <w:r w:rsidRPr="00A2356C">
        <w:rPr>
          <w:rFonts w:eastAsia="Times New Roman"/>
          <w:shd w:val="clear" w:color="auto" w:fill="FFFFFF"/>
          <w:lang w:val="en-GB"/>
        </w:rPr>
        <w:t>.</w:t>
      </w:r>
    </w:p>
    <w:p w14:paraId="748D35CA" w14:textId="77777777" w:rsidR="00792B65" w:rsidRDefault="00792B65" w:rsidP="00DF53FA">
      <w:pPr>
        <w:spacing w:line="360" w:lineRule="auto"/>
        <w:ind w:left="142"/>
        <w:jc w:val="both"/>
        <w:rPr>
          <w:rFonts w:eastAsia="Times New Roman"/>
          <w:shd w:val="clear" w:color="auto" w:fill="FFFFFF"/>
          <w:lang w:val="en-GB"/>
        </w:rPr>
      </w:pPr>
      <w:r w:rsidRPr="00A2356C">
        <w:rPr>
          <w:rFonts w:eastAsia="Times New Roman"/>
          <w:shd w:val="clear" w:color="auto" w:fill="FFFFFF"/>
          <w:lang w:val="en-GB"/>
        </w:rPr>
        <w:t xml:space="preserve">The technique is used to investigate both normal and abnormal brain function. </w:t>
      </w:r>
      <w:r w:rsidR="005511CB" w:rsidRPr="00A2356C">
        <w:rPr>
          <w:rFonts w:eastAsia="Times New Roman"/>
          <w:shd w:val="clear" w:color="auto" w:fill="FFFFFF"/>
          <w:lang w:val="en-GB"/>
        </w:rPr>
        <w:t xml:space="preserve">Specifically, </w:t>
      </w:r>
      <w:r w:rsidRPr="00A2356C">
        <w:rPr>
          <w:rFonts w:eastAsia="Times New Roman"/>
          <w:shd w:val="clear" w:color="auto" w:fill="FFFFFF"/>
          <w:lang w:val="en-GB"/>
        </w:rPr>
        <w:t xml:space="preserve">fMRI examines localised alterations in blood flow </w:t>
      </w:r>
      <w:r w:rsidR="005511CB" w:rsidRPr="00A2356C">
        <w:rPr>
          <w:rFonts w:eastAsia="Times New Roman"/>
          <w:shd w:val="clear" w:color="auto" w:fill="FFFFFF"/>
          <w:lang w:val="en-GB"/>
        </w:rPr>
        <w:t xml:space="preserve">to </w:t>
      </w:r>
      <w:r w:rsidRPr="00A2356C">
        <w:rPr>
          <w:rFonts w:eastAsia="Times New Roman"/>
          <w:shd w:val="clear" w:color="auto" w:fill="FFFFFF"/>
          <w:lang w:val="en-GB"/>
        </w:rPr>
        <w:t xml:space="preserve">denote increased neuronal activity in different areas of the brain in reaction to different </w:t>
      </w:r>
      <w:r w:rsidR="005511CB" w:rsidRPr="00A2356C">
        <w:rPr>
          <w:rFonts w:eastAsia="Times New Roman"/>
          <w:shd w:val="clear" w:color="auto" w:fill="FFFFFF"/>
          <w:lang w:val="en-GB"/>
        </w:rPr>
        <w:t>stimuli</w:t>
      </w:r>
      <w:r w:rsidRPr="00A2356C">
        <w:rPr>
          <w:rFonts w:eastAsia="Times New Roman"/>
          <w:shd w:val="clear" w:color="auto" w:fill="FFFFFF"/>
          <w:lang w:val="en-GB"/>
        </w:rPr>
        <w:t>, such as motor, visual, sensory, cognitive or auditory</w:t>
      </w:r>
      <w:r w:rsidR="005511CB" w:rsidRPr="00A2356C">
        <w:rPr>
          <w:rFonts w:eastAsia="Times New Roman"/>
          <w:shd w:val="clear" w:color="auto" w:fill="FFFFFF"/>
          <w:lang w:val="en-GB"/>
        </w:rPr>
        <w:t xml:space="preserve"> signals</w:t>
      </w:r>
      <w:r w:rsidRPr="00A2356C">
        <w:rPr>
          <w:rFonts w:eastAsia="Times New Roman"/>
          <w:shd w:val="clear" w:color="auto" w:fill="FFFFFF"/>
          <w:lang w:val="en-GB"/>
        </w:rPr>
        <w:t>. It has been reported that the technique can be used to examine cortical activation in people with MS</w:t>
      </w:r>
      <w:r w:rsidR="00533552" w:rsidRPr="00A2356C">
        <w:rPr>
          <w:rFonts w:eastAsia="Times New Roman"/>
          <w:shd w:val="clear" w:color="auto" w:fill="FFFFFF"/>
          <w:lang w:val="en-GB"/>
        </w:rPr>
        <w:fldChar w:fldCharType="begin"/>
      </w:r>
      <w:r w:rsidR="00835360" w:rsidRPr="00A2356C">
        <w:rPr>
          <w:rFonts w:eastAsia="Times New Roman"/>
          <w:shd w:val="clear" w:color="auto" w:fill="FFFFFF"/>
          <w:lang w:val="en-GB"/>
        </w:rPr>
        <w:instrText>ADDIN RW.CITE{{160 Bakshi,R. 2008;177 Rocca,Maria A. 2007}}</w:instrText>
      </w:r>
      <w:r w:rsidR="00533552" w:rsidRPr="00A2356C">
        <w:rPr>
          <w:rFonts w:eastAsia="Times New Roman"/>
          <w:shd w:val="clear" w:color="auto" w:fill="FFFFFF"/>
          <w:lang w:val="en-GB"/>
        </w:rPr>
        <w:fldChar w:fldCharType="separate"/>
      </w:r>
      <w:r w:rsidR="00927A0E" w:rsidRPr="00A2356C">
        <w:rPr>
          <w:rFonts w:eastAsia="Times New Roman"/>
          <w:lang w:val="en-GB"/>
        </w:rPr>
        <w:t xml:space="preserve"> (Bakshi, 2008</w:t>
      </w:r>
      <w:r w:rsidR="005511CB" w:rsidRPr="00A2356C">
        <w:rPr>
          <w:rFonts w:eastAsia="Times New Roman"/>
          <w:lang w:val="en-GB"/>
        </w:rPr>
        <w:t xml:space="preserve">; </w:t>
      </w:r>
      <w:r w:rsidR="00927A0E" w:rsidRPr="00A2356C">
        <w:rPr>
          <w:rFonts w:eastAsia="Times New Roman"/>
          <w:lang w:val="en-GB"/>
        </w:rPr>
        <w:t>Rocca &amp; Filippi, 2007)</w:t>
      </w:r>
      <w:r w:rsidR="00533552" w:rsidRPr="00A2356C">
        <w:rPr>
          <w:rFonts w:eastAsia="Times New Roman"/>
          <w:shd w:val="clear" w:color="auto" w:fill="FFFFFF"/>
          <w:lang w:val="en-GB"/>
        </w:rPr>
        <w:fldChar w:fldCharType="end"/>
      </w:r>
      <w:r w:rsidR="00831E0F" w:rsidRPr="00A2356C">
        <w:rPr>
          <w:rFonts w:eastAsia="Times New Roman"/>
          <w:shd w:val="clear" w:color="auto" w:fill="FFFFFF"/>
          <w:lang w:val="en-GB"/>
        </w:rPr>
        <w:t xml:space="preserve"> </w:t>
      </w:r>
      <w:r w:rsidR="002C23D7" w:rsidRPr="00A2356C">
        <w:rPr>
          <w:rFonts w:eastAsia="Times New Roman"/>
          <w:shd w:val="clear" w:color="auto" w:fill="FFFFFF"/>
          <w:lang w:val="en-GB"/>
        </w:rPr>
        <w:t>(See Appendix Five)</w:t>
      </w:r>
      <w:r w:rsidR="005511CB" w:rsidRPr="00A2356C">
        <w:rPr>
          <w:rFonts w:eastAsia="Times New Roman"/>
          <w:shd w:val="clear" w:color="auto" w:fill="FFFFFF"/>
          <w:lang w:val="en-GB"/>
        </w:rPr>
        <w:t>.</w:t>
      </w:r>
    </w:p>
    <w:p w14:paraId="1D97F541" w14:textId="77777777" w:rsidR="005564E8" w:rsidRPr="00A2356C" w:rsidRDefault="005564E8" w:rsidP="00DF53FA">
      <w:pPr>
        <w:spacing w:line="360" w:lineRule="auto"/>
        <w:ind w:left="142"/>
        <w:jc w:val="both"/>
        <w:rPr>
          <w:rFonts w:eastAsia="Times New Roman"/>
          <w:shd w:val="clear" w:color="auto" w:fill="FFFFFF"/>
          <w:lang w:val="en-GB"/>
        </w:rPr>
      </w:pPr>
    </w:p>
    <w:p w14:paraId="685576D9" w14:textId="77777777" w:rsidR="00E017BB" w:rsidRPr="00A2356C" w:rsidRDefault="00A2356C" w:rsidP="002C23D7">
      <w:pPr>
        <w:spacing w:line="360" w:lineRule="auto"/>
        <w:jc w:val="both"/>
        <w:rPr>
          <w:b/>
          <w:u w:val="single"/>
          <w:lang w:val="en-GB"/>
        </w:rPr>
      </w:pPr>
      <w:r>
        <w:rPr>
          <w:rFonts w:eastAsia="Times New Roman"/>
          <w:shd w:val="clear" w:color="auto" w:fill="FFFFFF"/>
          <w:lang w:val="en-GB"/>
        </w:rPr>
        <w:lastRenderedPageBreak/>
        <w:t xml:space="preserve"> </w:t>
      </w:r>
      <w:r w:rsidR="00E017BB" w:rsidRPr="00A2356C">
        <w:rPr>
          <w:b/>
          <w:u w:val="single"/>
          <w:lang w:val="en-GB"/>
        </w:rPr>
        <w:t>High-Field MR Imaging and MS:</w:t>
      </w:r>
    </w:p>
    <w:p w14:paraId="31BD5566" w14:textId="77777777" w:rsidR="00DF53FA" w:rsidRPr="00A2356C" w:rsidRDefault="00DF53FA" w:rsidP="00DF53FA">
      <w:pPr>
        <w:spacing w:line="360" w:lineRule="auto"/>
        <w:ind w:left="142"/>
        <w:jc w:val="both"/>
        <w:rPr>
          <w:b/>
          <w:u w:val="single"/>
          <w:lang w:val="en-GB"/>
        </w:rPr>
      </w:pPr>
    </w:p>
    <w:p w14:paraId="4781F97B" w14:textId="77777777" w:rsidR="00E017BB" w:rsidRPr="00A2356C" w:rsidRDefault="00E017BB" w:rsidP="00DF53FA">
      <w:pPr>
        <w:widowControl w:val="0"/>
        <w:autoSpaceDE w:val="0"/>
        <w:autoSpaceDN w:val="0"/>
        <w:adjustRightInd w:val="0"/>
        <w:spacing w:line="360" w:lineRule="auto"/>
        <w:ind w:left="142"/>
        <w:jc w:val="both"/>
        <w:rPr>
          <w:lang w:val="en-GB"/>
        </w:rPr>
      </w:pPr>
      <w:r w:rsidRPr="00A2356C">
        <w:rPr>
          <w:lang w:val="en-GB"/>
        </w:rPr>
        <w:t xml:space="preserve">The quality of an image is related to the strength of the magnet. </w:t>
      </w:r>
      <w:r w:rsidRPr="00A2356C">
        <w:rPr>
          <w:rFonts w:eastAsia="Times New Roman"/>
          <w:lang w:val="en-GB"/>
        </w:rPr>
        <w:t xml:space="preserve">Filippi </w:t>
      </w:r>
      <w:r w:rsidR="005511CB" w:rsidRPr="00A2356C">
        <w:rPr>
          <w:rFonts w:eastAsia="Times New Roman"/>
          <w:lang w:val="en-GB"/>
        </w:rPr>
        <w:t xml:space="preserve">and </w:t>
      </w:r>
      <w:r w:rsidRPr="00A2356C">
        <w:rPr>
          <w:rFonts w:eastAsia="Times New Roman"/>
          <w:lang w:val="en-GB"/>
        </w:rPr>
        <w:t>Rocca (2007) stated that a field strength of 3T or higher would show great potential in clinical practice.</w:t>
      </w:r>
      <w:r w:rsidRPr="00A2356C">
        <w:rPr>
          <w:lang w:val="en-GB"/>
        </w:rPr>
        <w:t xml:space="preserve"> An evident advantage of imaging at </w:t>
      </w:r>
      <w:r w:rsidR="005511CB" w:rsidRPr="00A2356C">
        <w:rPr>
          <w:lang w:val="en-GB"/>
        </w:rPr>
        <w:t xml:space="preserve">a </w:t>
      </w:r>
      <w:r w:rsidRPr="00A2356C">
        <w:rPr>
          <w:lang w:val="en-GB"/>
        </w:rPr>
        <w:t>high</w:t>
      </w:r>
      <w:r w:rsidR="005511CB" w:rsidRPr="00A2356C">
        <w:rPr>
          <w:lang w:val="en-GB"/>
        </w:rPr>
        <w:t xml:space="preserve"> </w:t>
      </w:r>
      <w:r w:rsidRPr="00A2356C">
        <w:rPr>
          <w:lang w:val="en-GB"/>
        </w:rPr>
        <w:t xml:space="preserve">field </w:t>
      </w:r>
      <w:r w:rsidR="005511CB" w:rsidRPr="00A2356C">
        <w:rPr>
          <w:lang w:val="en-GB"/>
        </w:rPr>
        <w:t xml:space="preserve">strength </w:t>
      </w:r>
      <w:r w:rsidRPr="00A2356C">
        <w:rPr>
          <w:lang w:val="en-GB"/>
        </w:rPr>
        <w:t xml:space="preserve">is the greater </w:t>
      </w:r>
      <w:r w:rsidR="005511CB" w:rsidRPr="00A2356C">
        <w:rPr>
          <w:lang w:val="en-GB"/>
        </w:rPr>
        <w:t>signal-</w:t>
      </w:r>
      <w:r w:rsidRPr="00A2356C">
        <w:rPr>
          <w:lang w:val="en-GB"/>
        </w:rPr>
        <w:t xml:space="preserve">intensity-to-noise ratio (SNR). A higher value SNR permits thinner sections and higher-resolution matrices, parameters which can advance the detection of lesions </w:t>
      </w:r>
      <w:r w:rsidR="00533552" w:rsidRPr="00A2356C">
        <w:rPr>
          <w:lang w:val="en-GB"/>
        </w:rPr>
        <w:fldChar w:fldCharType="begin"/>
      </w:r>
      <w:r w:rsidRPr="00A2356C">
        <w:rPr>
          <w:lang w:val="en-GB"/>
        </w:rPr>
        <w:instrText>ADDIN RW.CITE{{171 Ge,Y. 2006}}</w:instrText>
      </w:r>
      <w:r w:rsidR="00533552" w:rsidRPr="00A2356C">
        <w:rPr>
          <w:lang w:val="en-GB"/>
        </w:rPr>
        <w:fldChar w:fldCharType="separate"/>
      </w:r>
      <w:r w:rsidRPr="00A2356C">
        <w:rPr>
          <w:rFonts w:eastAsia="Times New Roman"/>
          <w:lang w:val="en-GB"/>
        </w:rPr>
        <w:t>(Ge, 2006)</w:t>
      </w:r>
      <w:r w:rsidR="00533552" w:rsidRPr="00A2356C">
        <w:rPr>
          <w:lang w:val="en-GB"/>
        </w:rPr>
        <w:fldChar w:fldCharType="end"/>
      </w:r>
      <w:r w:rsidRPr="00A2356C">
        <w:rPr>
          <w:lang w:val="en-GB"/>
        </w:rPr>
        <w:t xml:space="preserve">. It was reported by both Ge (2006) and Filippi </w:t>
      </w:r>
      <w:r w:rsidR="005511CB" w:rsidRPr="00A2356C">
        <w:rPr>
          <w:lang w:val="en-GB"/>
        </w:rPr>
        <w:t xml:space="preserve">and </w:t>
      </w:r>
      <w:r w:rsidRPr="00A2356C">
        <w:rPr>
          <w:lang w:val="en-GB"/>
        </w:rPr>
        <w:t xml:space="preserve">Rocca (2007) that the number of detected lesions can be 45% greater for a 4T magnet compared to a 1.5T magnet. High field </w:t>
      </w:r>
      <w:r w:rsidR="005511CB" w:rsidRPr="00A2356C">
        <w:rPr>
          <w:lang w:val="en-GB"/>
        </w:rPr>
        <w:t xml:space="preserve">strength </w:t>
      </w:r>
      <w:r w:rsidRPr="00A2356C">
        <w:rPr>
          <w:lang w:val="en-GB"/>
        </w:rPr>
        <w:t xml:space="preserve">provides both greater resolution and contrast and can detect cortical lesions, </w:t>
      </w:r>
      <w:r w:rsidR="005511CB" w:rsidRPr="00A2356C">
        <w:rPr>
          <w:lang w:val="en-GB"/>
        </w:rPr>
        <w:t xml:space="preserve">which are </w:t>
      </w:r>
      <w:r w:rsidRPr="00A2356C">
        <w:rPr>
          <w:lang w:val="en-GB"/>
        </w:rPr>
        <w:t xml:space="preserve">often not visible at lower field strengths. For patients who are clinically suspected of having MS, these advancements may allow for an earlier diagnosis of MS </w:t>
      </w:r>
      <w:r w:rsidR="00533552" w:rsidRPr="00A2356C">
        <w:rPr>
          <w:lang w:val="en-GB"/>
        </w:rPr>
        <w:fldChar w:fldCharType="begin"/>
      </w:r>
      <w:r w:rsidRPr="00A2356C">
        <w:rPr>
          <w:lang w:val="en-GB"/>
        </w:rPr>
        <w:instrText>ADDIN RW.CITE{{171 Ge,Y. 2006;147 Filippi,Massimo 2007}}</w:instrText>
      </w:r>
      <w:r w:rsidR="00533552" w:rsidRPr="00A2356C">
        <w:rPr>
          <w:lang w:val="en-GB"/>
        </w:rPr>
        <w:fldChar w:fldCharType="separate"/>
      </w:r>
      <w:r w:rsidR="00927A0E" w:rsidRPr="00A2356C">
        <w:rPr>
          <w:rFonts w:eastAsia="Times New Roman"/>
          <w:lang w:val="en-GB"/>
        </w:rPr>
        <w:t xml:space="preserve"> (Ge, 2006</w:t>
      </w:r>
      <w:r w:rsidR="005511CB" w:rsidRPr="00A2356C">
        <w:rPr>
          <w:rFonts w:eastAsia="Times New Roman"/>
          <w:lang w:val="en-GB"/>
        </w:rPr>
        <w:t xml:space="preserve">; </w:t>
      </w:r>
      <w:r w:rsidR="00927A0E" w:rsidRPr="00A2356C">
        <w:rPr>
          <w:rFonts w:eastAsia="Times New Roman"/>
          <w:lang w:val="en-GB"/>
        </w:rPr>
        <w:t>Filippi &amp; Rocca, 2007)</w:t>
      </w:r>
      <w:r w:rsidR="00533552" w:rsidRPr="00A2356C">
        <w:rPr>
          <w:lang w:val="en-GB"/>
        </w:rPr>
        <w:fldChar w:fldCharType="end"/>
      </w:r>
      <w:r w:rsidRPr="00A2356C">
        <w:rPr>
          <w:lang w:val="en-GB"/>
        </w:rPr>
        <w:t>.</w:t>
      </w:r>
    </w:p>
    <w:p w14:paraId="604CABD7" w14:textId="77777777" w:rsidR="00E017BB" w:rsidRPr="00A2356C" w:rsidRDefault="00E017BB" w:rsidP="00DF53FA">
      <w:pPr>
        <w:widowControl w:val="0"/>
        <w:autoSpaceDE w:val="0"/>
        <w:autoSpaceDN w:val="0"/>
        <w:adjustRightInd w:val="0"/>
        <w:spacing w:line="360" w:lineRule="auto"/>
        <w:ind w:left="142"/>
        <w:jc w:val="both"/>
        <w:rPr>
          <w:lang w:val="en-GB"/>
        </w:rPr>
      </w:pPr>
    </w:p>
    <w:p w14:paraId="78692DDF" w14:textId="77777777" w:rsidR="00DF53FA" w:rsidRPr="00A2356C" w:rsidRDefault="00DF53FA" w:rsidP="00DF53FA">
      <w:pPr>
        <w:spacing w:line="360" w:lineRule="auto"/>
        <w:ind w:left="142"/>
        <w:jc w:val="both"/>
        <w:rPr>
          <w:rFonts w:eastAsia="Times New Roman"/>
          <w:bCs/>
          <w:shd w:val="clear" w:color="auto" w:fill="FFFFFF"/>
          <w:lang w:val="en-GB"/>
        </w:rPr>
      </w:pPr>
      <w:r w:rsidRPr="00A2356C">
        <w:rPr>
          <w:lang w:val="en-GB"/>
        </w:rPr>
        <w:t>In summary, the primary advantage of MRI</w:t>
      </w:r>
      <w:r w:rsidRPr="00A2356C">
        <w:rPr>
          <w:rFonts w:eastAsia="Times New Roman"/>
          <w:bCs/>
          <w:shd w:val="clear" w:color="auto" w:fill="FFFFFF"/>
          <w:lang w:val="en-GB"/>
        </w:rPr>
        <w:t xml:space="preserve"> is in the scanning and detection of irregularities in soft organs </w:t>
      </w:r>
      <w:r w:rsidR="005511CB" w:rsidRPr="00A2356C">
        <w:rPr>
          <w:rFonts w:eastAsia="Times New Roman"/>
          <w:bCs/>
          <w:shd w:val="clear" w:color="auto" w:fill="FFFFFF"/>
          <w:lang w:val="en-GB"/>
        </w:rPr>
        <w:t xml:space="preserve">such as </w:t>
      </w:r>
      <w:r w:rsidRPr="00A2356C">
        <w:rPr>
          <w:rFonts w:eastAsia="Times New Roman"/>
          <w:bCs/>
          <w:shd w:val="clear" w:color="auto" w:fill="FFFFFF"/>
          <w:lang w:val="en-GB"/>
        </w:rPr>
        <w:t>the brain, as well as its benign nature</w:t>
      </w:r>
      <w:r w:rsidR="005511CB" w:rsidRPr="00A2356C">
        <w:rPr>
          <w:rFonts w:eastAsia="Times New Roman"/>
          <w:bCs/>
          <w:shd w:val="clear" w:color="auto" w:fill="FFFFFF"/>
          <w:lang w:val="en-GB"/>
        </w:rPr>
        <w:t>,</w:t>
      </w:r>
      <w:r w:rsidRPr="00A2356C">
        <w:rPr>
          <w:rFonts w:eastAsia="Times New Roman"/>
          <w:bCs/>
          <w:shd w:val="clear" w:color="auto" w:fill="FFFFFF"/>
          <w:lang w:val="en-GB"/>
        </w:rPr>
        <w:t xml:space="preserve"> allowing </w:t>
      </w:r>
      <w:r w:rsidR="005511CB" w:rsidRPr="00A2356C">
        <w:rPr>
          <w:rFonts w:eastAsia="Times New Roman"/>
          <w:bCs/>
          <w:shd w:val="clear" w:color="auto" w:fill="FFFFFF"/>
          <w:lang w:val="en-GB"/>
        </w:rPr>
        <w:t xml:space="preserve">it to be </w:t>
      </w:r>
      <w:r w:rsidRPr="00A2356C">
        <w:rPr>
          <w:rFonts w:eastAsia="Times New Roman"/>
          <w:bCs/>
          <w:shd w:val="clear" w:color="auto" w:fill="FFFFFF"/>
          <w:lang w:val="en-GB"/>
        </w:rPr>
        <w:t>use</w:t>
      </w:r>
      <w:r w:rsidR="005511CB" w:rsidRPr="00A2356C">
        <w:rPr>
          <w:rFonts w:eastAsia="Times New Roman"/>
          <w:bCs/>
          <w:shd w:val="clear" w:color="auto" w:fill="FFFFFF"/>
          <w:lang w:val="en-GB"/>
        </w:rPr>
        <w:t>d</w:t>
      </w:r>
      <w:r w:rsidRPr="00A2356C">
        <w:rPr>
          <w:rFonts w:eastAsia="Times New Roman"/>
          <w:bCs/>
          <w:shd w:val="clear" w:color="auto" w:fill="FFFFFF"/>
          <w:lang w:val="en-GB"/>
        </w:rPr>
        <w:t xml:space="preserve"> in people who are at potential risk to the effects of radiation, such as pregnant women or babies.</w:t>
      </w:r>
      <w:r w:rsidRPr="00A2356C">
        <w:rPr>
          <w:rFonts w:eastAsia="Times New Roman"/>
          <w:lang w:val="en-GB"/>
        </w:rPr>
        <w:t xml:space="preserve"> The main disadvantage of an </w:t>
      </w:r>
      <w:r w:rsidRPr="00A2356C">
        <w:rPr>
          <w:rFonts w:eastAsia="Times New Roman"/>
          <w:bCs/>
          <w:shd w:val="clear" w:color="auto" w:fill="FFFFFF"/>
          <w:lang w:val="en-GB"/>
        </w:rPr>
        <w:t xml:space="preserve">MRI scan is that it is performed in an enclosed space, so </w:t>
      </w:r>
      <w:r w:rsidR="005511CB" w:rsidRPr="00A2356C">
        <w:rPr>
          <w:rFonts w:eastAsia="Times New Roman"/>
          <w:bCs/>
          <w:shd w:val="clear" w:color="auto" w:fill="FFFFFF"/>
          <w:lang w:val="en-GB"/>
        </w:rPr>
        <w:t xml:space="preserve">it </w:t>
      </w:r>
      <w:r w:rsidRPr="00A2356C">
        <w:rPr>
          <w:rFonts w:eastAsia="Times New Roman"/>
          <w:bCs/>
          <w:shd w:val="clear" w:color="auto" w:fill="FFFFFF"/>
          <w:lang w:val="en-GB"/>
        </w:rPr>
        <w:t>could adversely affect people who suffer from claustrophobia</w:t>
      </w:r>
      <w:r w:rsidRPr="00A2356C">
        <w:rPr>
          <w:rFonts w:eastAsia="Times New Roman"/>
          <w:lang w:val="en-GB"/>
        </w:rPr>
        <w:t xml:space="preserve">. Another important consideration is that </w:t>
      </w:r>
      <w:r w:rsidRPr="00A2356C">
        <w:rPr>
          <w:rFonts w:eastAsia="Times New Roman"/>
          <w:bCs/>
          <w:shd w:val="clear" w:color="auto" w:fill="FFFFFF"/>
          <w:lang w:val="en-GB"/>
        </w:rPr>
        <w:t xml:space="preserve">MRI scanners are usually expensive and not widely available. </w:t>
      </w:r>
    </w:p>
    <w:p w14:paraId="7611AAE3" w14:textId="77777777" w:rsidR="00F83A9F" w:rsidRPr="00A2356C" w:rsidRDefault="00F83A9F" w:rsidP="00DF53FA">
      <w:pPr>
        <w:spacing w:line="360" w:lineRule="auto"/>
        <w:ind w:left="142"/>
        <w:jc w:val="both"/>
        <w:rPr>
          <w:rFonts w:eastAsia="Times New Roman"/>
          <w:shd w:val="clear" w:color="auto" w:fill="FFFFFF"/>
          <w:lang w:val="en-GB"/>
        </w:rPr>
      </w:pPr>
    </w:p>
    <w:p w14:paraId="1ED5AF71" w14:textId="77777777" w:rsidR="00244CA9" w:rsidRPr="00A2356C" w:rsidRDefault="00244CA9" w:rsidP="00DF53FA">
      <w:pPr>
        <w:spacing w:line="360" w:lineRule="auto"/>
        <w:ind w:left="142"/>
        <w:jc w:val="both"/>
        <w:rPr>
          <w:rFonts w:eastAsia="Times New Roman"/>
          <w:b/>
          <w:u w:val="single"/>
          <w:lang w:val="en-GB"/>
        </w:rPr>
      </w:pPr>
      <w:r w:rsidRPr="00A2356C">
        <w:rPr>
          <w:rFonts w:eastAsia="Times New Roman"/>
          <w:b/>
          <w:u w:val="single"/>
          <w:lang w:val="en-GB"/>
        </w:rPr>
        <w:t xml:space="preserve">Prognosis: </w:t>
      </w:r>
    </w:p>
    <w:p w14:paraId="06B847F6" w14:textId="77777777" w:rsidR="00244CA9" w:rsidRPr="00A2356C" w:rsidRDefault="00244CA9" w:rsidP="00DF53FA">
      <w:pPr>
        <w:widowControl w:val="0"/>
        <w:autoSpaceDE w:val="0"/>
        <w:autoSpaceDN w:val="0"/>
        <w:adjustRightInd w:val="0"/>
        <w:spacing w:line="360" w:lineRule="auto"/>
        <w:ind w:left="142"/>
        <w:jc w:val="both"/>
        <w:rPr>
          <w:lang w:val="en-GB"/>
        </w:rPr>
      </w:pPr>
    </w:p>
    <w:p w14:paraId="66AD6DE6" w14:textId="77777777" w:rsidR="00D65A9A" w:rsidRPr="00A2356C" w:rsidRDefault="00244CA9" w:rsidP="00DF53FA">
      <w:pPr>
        <w:spacing w:line="360" w:lineRule="auto"/>
        <w:ind w:left="142"/>
        <w:jc w:val="both"/>
        <w:rPr>
          <w:rFonts w:eastAsia="Times New Roman"/>
          <w:shd w:val="clear" w:color="auto" w:fill="FFFFFF"/>
          <w:lang w:val="en-GB"/>
        </w:rPr>
      </w:pPr>
      <w:r w:rsidRPr="00A2356C">
        <w:rPr>
          <w:rFonts w:eastAsia="Times New Roman"/>
          <w:shd w:val="clear" w:color="auto" w:fill="FFFFFF"/>
          <w:lang w:val="en-GB"/>
        </w:rPr>
        <w:t xml:space="preserve">The </w:t>
      </w:r>
      <w:r w:rsidRPr="00A2356C">
        <w:rPr>
          <w:lang w:val="en-GB"/>
        </w:rPr>
        <w:t xml:space="preserve">National Institute for </w:t>
      </w:r>
      <w:r w:rsidR="005511CB" w:rsidRPr="00A2356C">
        <w:rPr>
          <w:lang w:val="en-GB"/>
        </w:rPr>
        <w:t xml:space="preserve">Health </w:t>
      </w:r>
      <w:r w:rsidRPr="00A2356C">
        <w:rPr>
          <w:lang w:val="en-GB"/>
        </w:rPr>
        <w:t xml:space="preserve">and </w:t>
      </w:r>
      <w:r w:rsidR="005511CB" w:rsidRPr="00A2356C">
        <w:rPr>
          <w:lang w:val="en-GB"/>
        </w:rPr>
        <w:t xml:space="preserve">Care Excellence </w:t>
      </w:r>
      <w:r w:rsidRPr="00A2356C">
        <w:rPr>
          <w:lang w:val="en-GB"/>
        </w:rPr>
        <w:t>(NICE, 2014) categorises MS according to the course of the disease</w:t>
      </w:r>
      <w:r w:rsidRPr="00A2356C">
        <w:rPr>
          <w:color w:val="008000"/>
          <w:lang w:val="en-GB"/>
        </w:rPr>
        <w:t xml:space="preserve">. </w:t>
      </w:r>
      <w:r w:rsidRPr="00A2356C">
        <w:rPr>
          <w:rFonts w:eastAsia="Times New Roman"/>
          <w:shd w:val="clear" w:color="auto" w:fill="FFFFFF"/>
          <w:lang w:val="en-GB"/>
        </w:rPr>
        <w:t>Of all MS sufferers, about 85% undergo a relapsing-remitting (RR) clinical course</w:t>
      </w:r>
      <w:r w:rsidR="005511CB" w:rsidRPr="00A2356C">
        <w:rPr>
          <w:rFonts w:eastAsia="Times New Roman"/>
          <w:shd w:val="clear" w:color="auto" w:fill="FFFFFF"/>
          <w:lang w:val="en-GB"/>
        </w:rPr>
        <w:t>,</w:t>
      </w:r>
      <w:r w:rsidRPr="00A2356C">
        <w:rPr>
          <w:rFonts w:eastAsia="Times New Roman"/>
          <w:shd w:val="clear" w:color="auto" w:fill="FFFFFF"/>
          <w:lang w:val="en-GB"/>
        </w:rPr>
        <w:t xml:space="preserve"> which is defined by a regular onset of symptoms followed by lasting problems, or </w:t>
      </w:r>
      <w:r w:rsidR="005511CB" w:rsidRPr="00A2356C">
        <w:rPr>
          <w:rFonts w:eastAsia="Times New Roman"/>
          <w:shd w:val="clear" w:color="auto" w:fill="FFFFFF"/>
          <w:lang w:val="en-GB"/>
        </w:rPr>
        <w:t xml:space="preserve">they </w:t>
      </w:r>
      <w:r w:rsidRPr="00A2356C">
        <w:rPr>
          <w:rFonts w:eastAsia="Times New Roman"/>
          <w:shd w:val="clear" w:color="auto" w:fill="FFFFFF"/>
          <w:lang w:val="en-GB"/>
        </w:rPr>
        <w:t xml:space="preserve">undergo a full recovery, particularly in the early stages of the disease. In a </w:t>
      </w:r>
      <w:r w:rsidR="005511CB" w:rsidRPr="00A2356C">
        <w:rPr>
          <w:rFonts w:eastAsia="Times New Roman"/>
          <w:shd w:val="clear" w:color="auto" w:fill="FFFFFF"/>
          <w:lang w:val="en-GB"/>
        </w:rPr>
        <w:t>25-</w:t>
      </w:r>
      <w:r w:rsidRPr="00A2356C">
        <w:rPr>
          <w:rFonts w:eastAsia="Times New Roman"/>
          <w:shd w:val="clear" w:color="auto" w:fill="FFFFFF"/>
          <w:lang w:val="en-GB"/>
        </w:rPr>
        <w:t xml:space="preserve">year period, most </w:t>
      </w:r>
      <w:r w:rsidR="005511CB" w:rsidRPr="00A2356C">
        <w:rPr>
          <w:rFonts w:eastAsia="Times New Roman"/>
          <w:shd w:val="clear" w:color="auto" w:fill="FFFFFF"/>
          <w:lang w:val="en-GB"/>
        </w:rPr>
        <w:t xml:space="preserve">untreated </w:t>
      </w:r>
      <w:r w:rsidRPr="00A2356C">
        <w:rPr>
          <w:rFonts w:eastAsia="Times New Roman"/>
          <w:shd w:val="clear" w:color="auto" w:fill="FFFFFF"/>
          <w:lang w:val="en-GB"/>
        </w:rPr>
        <w:t xml:space="preserve">RRMS patients evolve into a secondary progressive (SP) phase with a chronic and steady decline. A fifth of RRMS patients stay clinically stable for 20 years and </w:t>
      </w:r>
      <w:r w:rsidR="005511CB" w:rsidRPr="00A2356C">
        <w:rPr>
          <w:rFonts w:eastAsia="Times New Roman"/>
          <w:shd w:val="clear" w:color="auto" w:fill="FFFFFF"/>
          <w:lang w:val="en-GB"/>
        </w:rPr>
        <w:t>are</w:t>
      </w:r>
      <w:r w:rsidRPr="00A2356C">
        <w:rPr>
          <w:rFonts w:eastAsia="Times New Roman"/>
          <w:shd w:val="clear" w:color="auto" w:fill="FFFFFF"/>
          <w:lang w:val="en-GB"/>
        </w:rPr>
        <w:t xml:space="preserve"> categorised as having benign MS (BMS). Lastly,</w:t>
      </w:r>
      <w:r w:rsidR="005511CB" w:rsidRPr="00A2356C">
        <w:rPr>
          <w:rFonts w:eastAsia="Times New Roman"/>
          <w:shd w:val="clear" w:color="auto" w:fill="FFFFFF"/>
          <w:lang w:val="en-GB"/>
        </w:rPr>
        <w:t xml:space="preserve"> </w:t>
      </w:r>
      <w:r w:rsidRPr="00A2356C">
        <w:rPr>
          <w:rFonts w:eastAsia="Times New Roman"/>
          <w:shd w:val="clear" w:color="auto" w:fill="FFFFFF"/>
          <w:lang w:val="en-GB"/>
        </w:rPr>
        <w:t>10</w:t>
      </w:r>
      <w:r w:rsidR="005511CB" w:rsidRPr="00A2356C">
        <w:rPr>
          <w:rFonts w:eastAsia="Times New Roman"/>
          <w:shd w:val="clear" w:color="auto" w:fill="FFFFFF"/>
          <w:lang w:val="en-GB"/>
        </w:rPr>
        <w:t>%</w:t>
      </w:r>
      <w:r w:rsidRPr="00A2356C">
        <w:rPr>
          <w:rFonts w:eastAsia="Times New Roman"/>
          <w:shd w:val="clear" w:color="auto" w:fill="FFFFFF"/>
          <w:lang w:val="en-GB"/>
        </w:rPr>
        <w:t xml:space="preserve">–15% of MS patients will undergo a primary progressive (PP) course </w:t>
      </w:r>
      <w:r w:rsidR="005511CB" w:rsidRPr="00A2356C">
        <w:rPr>
          <w:rFonts w:eastAsia="Times New Roman"/>
          <w:shd w:val="clear" w:color="auto" w:fill="FFFFFF"/>
          <w:lang w:val="en-GB"/>
        </w:rPr>
        <w:t>at the onset of the disease,</w:t>
      </w:r>
      <w:r w:rsidRPr="00A2356C">
        <w:rPr>
          <w:rFonts w:eastAsia="Times New Roman"/>
          <w:shd w:val="clear" w:color="auto" w:fill="FFFFFF"/>
          <w:lang w:val="en-GB"/>
        </w:rPr>
        <w:t xml:space="preserve"> with an absence of relapses</w:t>
      </w:r>
      <w:r w:rsidR="00533552" w:rsidRPr="00A2356C">
        <w:rPr>
          <w:rFonts w:eastAsia="Times New Roman"/>
          <w:shd w:val="clear" w:color="auto" w:fill="FFFFFF"/>
          <w:lang w:val="en-GB"/>
        </w:rPr>
        <w:fldChar w:fldCharType="begin"/>
      </w:r>
      <w:r w:rsidR="003127A1" w:rsidRPr="00A2356C">
        <w:rPr>
          <w:rFonts w:eastAsia="Times New Roman"/>
          <w:shd w:val="clear" w:color="auto" w:fill="FFFFFF"/>
          <w:lang w:val="en-GB"/>
        </w:rPr>
        <w:instrText>ADDIN RW.CITE{{156 Inglese,M. 2010;53 Tsang,Benjamin K-T. 2011}}</w:instrText>
      </w:r>
      <w:r w:rsidR="00533552" w:rsidRPr="00A2356C">
        <w:rPr>
          <w:rFonts w:eastAsia="Times New Roman"/>
          <w:shd w:val="clear" w:color="auto" w:fill="FFFFFF"/>
          <w:lang w:val="en-GB"/>
        </w:rPr>
        <w:fldChar w:fldCharType="separate"/>
      </w:r>
      <w:r w:rsidR="00927A0E" w:rsidRPr="00A2356C">
        <w:rPr>
          <w:rFonts w:eastAsia="Times New Roman"/>
          <w:lang w:val="en-GB"/>
        </w:rPr>
        <w:t xml:space="preserve"> (Inglese &amp; Bester, 2010</w:t>
      </w:r>
      <w:r w:rsidR="005511CB" w:rsidRPr="00A2356C">
        <w:rPr>
          <w:rFonts w:eastAsia="Times New Roman"/>
          <w:lang w:val="en-GB"/>
        </w:rPr>
        <w:t xml:space="preserve">; </w:t>
      </w:r>
      <w:r w:rsidR="00927A0E" w:rsidRPr="00A2356C">
        <w:rPr>
          <w:rFonts w:eastAsia="Times New Roman"/>
          <w:lang w:val="en-GB"/>
        </w:rPr>
        <w:t>Tsang &amp; Macdonell, 2011)</w:t>
      </w:r>
      <w:r w:rsidR="00533552" w:rsidRPr="00A2356C">
        <w:rPr>
          <w:rFonts w:eastAsia="Times New Roman"/>
          <w:shd w:val="clear" w:color="auto" w:fill="FFFFFF"/>
          <w:lang w:val="en-GB"/>
        </w:rPr>
        <w:fldChar w:fldCharType="end"/>
      </w:r>
      <w:r w:rsidR="005511CB" w:rsidRPr="00A2356C">
        <w:rPr>
          <w:rFonts w:eastAsia="Times New Roman"/>
          <w:shd w:val="clear" w:color="auto" w:fill="FFFFFF"/>
          <w:lang w:val="en-GB"/>
        </w:rPr>
        <w:t>.</w:t>
      </w:r>
    </w:p>
    <w:p w14:paraId="265DFFFA" w14:textId="77777777" w:rsidR="00831E0F" w:rsidRPr="00A2356C" w:rsidRDefault="00831E0F" w:rsidP="00DF53FA">
      <w:pPr>
        <w:spacing w:line="360" w:lineRule="auto"/>
        <w:ind w:left="142"/>
        <w:jc w:val="both"/>
        <w:rPr>
          <w:rFonts w:eastAsia="Times New Roman"/>
          <w:b/>
          <w:u w:val="single"/>
          <w:shd w:val="clear" w:color="auto" w:fill="FFFFFF"/>
          <w:lang w:val="en-GB"/>
        </w:rPr>
      </w:pPr>
    </w:p>
    <w:p w14:paraId="7F31D11D" w14:textId="77777777" w:rsidR="00D65A9A" w:rsidRPr="00A2356C" w:rsidRDefault="00D65A9A" w:rsidP="00DF53FA">
      <w:pPr>
        <w:spacing w:line="360" w:lineRule="auto"/>
        <w:ind w:left="142"/>
        <w:jc w:val="both"/>
        <w:rPr>
          <w:rFonts w:eastAsia="Times New Roman"/>
          <w:b/>
          <w:u w:val="single"/>
          <w:shd w:val="clear" w:color="auto" w:fill="FFFFFF"/>
          <w:lang w:val="en-GB"/>
        </w:rPr>
      </w:pPr>
      <w:r w:rsidRPr="00A2356C">
        <w:rPr>
          <w:rFonts w:eastAsia="Times New Roman"/>
          <w:b/>
          <w:u w:val="single"/>
          <w:shd w:val="clear" w:color="auto" w:fill="FFFFFF"/>
          <w:lang w:val="en-GB"/>
        </w:rPr>
        <w:lastRenderedPageBreak/>
        <w:t>Treatment:</w:t>
      </w:r>
    </w:p>
    <w:p w14:paraId="353047B0" w14:textId="77777777" w:rsidR="00D65A9A" w:rsidRPr="00A2356C" w:rsidRDefault="00D65A9A" w:rsidP="00DF53FA">
      <w:pPr>
        <w:spacing w:line="360" w:lineRule="auto"/>
        <w:ind w:left="142"/>
        <w:jc w:val="both"/>
        <w:rPr>
          <w:rFonts w:eastAsia="Times New Roman"/>
          <w:b/>
          <w:u w:val="single"/>
          <w:shd w:val="clear" w:color="auto" w:fill="FFFFFF"/>
          <w:lang w:val="en-GB"/>
        </w:rPr>
      </w:pPr>
    </w:p>
    <w:p w14:paraId="183AF20C" w14:textId="77777777" w:rsidR="00DF53FA" w:rsidRPr="00A2356C" w:rsidRDefault="00D65A9A" w:rsidP="00DF53FA">
      <w:pPr>
        <w:spacing w:line="360" w:lineRule="auto"/>
        <w:ind w:left="142"/>
        <w:jc w:val="both"/>
        <w:rPr>
          <w:rFonts w:eastAsia="Times New Roman"/>
          <w:shd w:val="clear" w:color="auto" w:fill="FFFFFF"/>
          <w:lang w:val="en-GB"/>
        </w:rPr>
      </w:pPr>
      <w:r w:rsidRPr="00A2356C">
        <w:rPr>
          <w:rFonts w:eastAsia="Times New Roman"/>
          <w:shd w:val="clear" w:color="auto" w:fill="FFFFFF"/>
          <w:lang w:val="en-GB"/>
        </w:rPr>
        <w:t xml:space="preserve">Despite there being no current cure for MS, the long-term outcome of patients can be improved due to the constructive </w:t>
      </w:r>
      <w:r w:rsidR="000C1631" w:rsidRPr="00A2356C">
        <w:rPr>
          <w:rFonts w:eastAsia="Times New Roman"/>
          <w:shd w:val="clear" w:color="auto" w:fill="FFFFFF"/>
          <w:lang w:val="en-GB"/>
        </w:rPr>
        <w:t>actions of</w:t>
      </w:r>
      <w:r w:rsidRPr="00A2356C">
        <w:rPr>
          <w:rFonts w:eastAsia="Times New Roman"/>
          <w:shd w:val="clear" w:color="auto" w:fill="FFFFFF"/>
          <w:lang w:val="en-GB"/>
        </w:rPr>
        <w:t xml:space="preserve"> healthcare workers and the use of positive treatment options. These include </w:t>
      </w:r>
      <w:r w:rsidR="000C1631" w:rsidRPr="00A2356C">
        <w:rPr>
          <w:rFonts w:eastAsia="Times New Roman"/>
          <w:shd w:val="clear" w:color="auto" w:fill="FFFFFF"/>
          <w:lang w:val="en-GB"/>
        </w:rPr>
        <w:t xml:space="preserve">attempting </w:t>
      </w:r>
      <w:r w:rsidRPr="00A2356C">
        <w:rPr>
          <w:rFonts w:eastAsia="Times New Roman"/>
          <w:shd w:val="clear" w:color="auto" w:fill="FFFFFF"/>
          <w:lang w:val="en-GB"/>
        </w:rPr>
        <w:t>to suppress disease progression, making the correct diagnosis, and helping patients have fewer symptoms and functional problems as possible. The main aim in MS therapy</w:t>
      </w:r>
      <w:r w:rsidR="000C1631" w:rsidRPr="00A2356C">
        <w:rPr>
          <w:rFonts w:eastAsia="Times New Roman"/>
          <w:shd w:val="clear" w:color="auto" w:fill="FFFFFF"/>
          <w:lang w:val="en-GB"/>
        </w:rPr>
        <w:t>,</w:t>
      </w:r>
      <w:r w:rsidRPr="00A2356C">
        <w:rPr>
          <w:rFonts w:eastAsia="Times New Roman"/>
          <w:shd w:val="clear" w:color="auto" w:fill="FFFFFF"/>
          <w:lang w:val="en-GB"/>
        </w:rPr>
        <w:t xml:space="preserve"> therefore</w:t>
      </w:r>
      <w:r w:rsidR="000C1631" w:rsidRPr="00A2356C">
        <w:rPr>
          <w:rFonts w:eastAsia="Times New Roman"/>
          <w:shd w:val="clear" w:color="auto" w:fill="FFFFFF"/>
          <w:lang w:val="en-GB"/>
        </w:rPr>
        <w:t>,</w:t>
      </w:r>
      <w:r w:rsidRPr="00A2356C">
        <w:rPr>
          <w:rFonts w:eastAsia="Times New Roman"/>
          <w:shd w:val="clear" w:color="auto" w:fill="FFFFFF"/>
          <w:lang w:val="en-GB"/>
        </w:rPr>
        <w:t xml:space="preserve"> is to </w:t>
      </w:r>
      <w:r w:rsidR="000C1631" w:rsidRPr="00A2356C">
        <w:rPr>
          <w:rFonts w:eastAsia="Times New Roman"/>
          <w:shd w:val="clear" w:color="auto" w:fill="FFFFFF"/>
          <w:lang w:val="en-GB"/>
        </w:rPr>
        <w:t xml:space="preserve">reduce the </w:t>
      </w:r>
      <w:r w:rsidRPr="00A2356C">
        <w:rPr>
          <w:rFonts w:eastAsia="Times New Roman"/>
          <w:shd w:val="clear" w:color="auto" w:fill="FFFFFF"/>
          <w:lang w:val="en-GB"/>
        </w:rPr>
        <w:t>incidences of relapse and to improve and maintain patient</w:t>
      </w:r>
      <w:r w:rsidR="000C1631" w:rsidRPr="00A2356C">
        <w:rPr>
          <w:rFonts w:eastAsia="Times New Roman"/>
          <w:shd w:val="clear" w:color="auto" w:fill="FFFFFF"/>
          <w:lang w:val="en-GB"/>
        </w:rPr>
        <w:t>s’ long-term health</w:t>
      </w:r>
      <w:r w:rsidRPr="00A2356C">
        <w:rPr>
          <w:rFonts w:eastAsia="Times New Roman"/>
          <w:shd w:val="clear" w:color="auto" w:fill="FFFFFF"/>
          <w:lang w:val="en-GB"/>
        </w:rPr>
        <w:t xml:space="preserve">. Without this, the majority of patients </w:t>
      </w:r>
      <w:r w:rsidR="000C1631" w:rsidRPr="00A2356C">
        <w:rPr>
          <w:rFonts w:eastAsia="Times New Roman"/>
          <w:shd w:val="clear" w:color="auto" w:fill="FFFFFF"/>
          <w:lang w:val="en-GB"/>
        </w:rPr>
        <w:t xml:space="preserve">would </w:t>
      </w:r>
      <w:r w:rsidRPr="00A2356C">
        <w:rPr>
          <w:rFonts w:eastAsia="Times New Roman"/>
          <w:shd w:val="clear" w:color="auto" w:fill="FFFFFF"/>
          <w:lang w:val="en-GB"/>
        </w:rPr>
        <w:t xml:space="preserve">deteriorate over time </w:t>
      </w:r>
      <w:r w:rsidR="00533552" w:rsidRPr="00A2356C">
        <w:rPr>
          <w:rFonts w:eastAsia="Times New Roman"/>
          <w:shd w:val="clear" w:color="auto" w:fill="FFFFFF"/>
          <w:lang w:val="en-GB"/>
        </w:rPr>
        <w:fldChar w:fldCharType="begin"/>
      </w:r>
      <w:r w:rsidRPr="00A2356C">
        <w:rPr>
          <w:rFonts w:eastAsia="Times New Roman"/>
          <w:shd w:val="clear" w:color="auto" w:fill="FFFFFF"/>
          <w:lang w:val="en-GB"/>
        </w:rPr>
        <w:instrText>ADDIN RW.CITE{{172 Hedley, LUCY 2012;173 PANDIT, LEKHA 2013}}</w:instrText>
      </w:r>
      <w:r w:rsidR="00533552" w:rsidRPr="00A2356C">
        <w:rPr>
          <w:rFonts w:eastAsia="Times New Roman"/>
          <w:shd w:val="clear" w:color="auto" w:fill="FFFFFF"/>
          <w:lang w:val="en-GB"/>
        </w:rPr>
        <w:fldChar w:fldCharType="separate"/>
      </w:r>
      <w:r w:rsidRPr="00A2356C">
        <w:rPr>
          <w:rFonts w:eastAsia="Times New Roman"/>
          <w:lang w:val="en-GB"/>
        </w:rPr>
        <w:t>(Hedley, 2012</w:t>
      </w:r>
      <w:r w:rsidR="000C1631" w:rsidRPr="00A2356C">
        <w:rPr>
          <w:rFonts w:eastAsia="Times New Roman"/>
          <w:lang w:val="en-GB"/>
        </w:rPr>
        <w:t xml:space="preserve">; </w:t>
      </w:r>
      <w:r w:rsidR="00C371AC" w:rsidRPr="00A2356C">
        <w:rPr>
          <w:rFonts w:eastAsia="Times New Roman"/>
          <w:lang w:val="en-GB"/>
        </w:rPr>
        <w:t>Pandit</w:t>
      </w:r>
      <w:r w:rsidRPr="00A2356C">
        <w:rPr>
          <w:rFonts w:eastAsia="Times New Roman"/>
          <w:lang w:val="en-GB"/>
        </w:rPr>
        <w:t>, 2013)</w:t>
      </w:r>
      <w:r w:rsidR="00533552" w:rsidRPr="00A2356C">
        <w:rPr>
          <w:rFonts w:eastAsia="Times New Roman"/>
          <w:shd w:val="clear" w:color="auto" w:fill="FFFFFF"/>
          <w:lang w:val="en-GB"/>
        </w:rPr>
        <w:fldChar w:fldCharType="end"/>
      </w:r>
      <w:r w:rsidR="000C1631" w:rsidRPr="00A2356C">
        <w:rPr>
          <w:rFonts w:eastAsia="Times New Roman"/>
          <w:shd w:val="clear" w:color="auto" w:fill="FFFFFF"/>
          <w:lang w:val="en-GB"/>
        </w:rPr>
        <w:t>.</w:t>
      </w:r>
    </w:p>
    <w:p w14:paraId="2864784C" w14:textId="77777777" w:rsidR="00DF53FA" w:rsidRPr="00A2356C" w:rsidRDefault="00DF53FA" w:rsidP="00DF53FA">
      <w:pPr>
        <w:pStyle w:val="a3"/>
        <w:spacing w:before="0" w:beforeAutospacing="0" w:after="384" w:afterAutospacing="0" w:line="240" w:lineRule="atLeast"/>
        <w:ind w:left="142"/>
        <w:jc w:val="both"/>
        <w:textAlignment w:val="baseline"/>
        <w:rPr>
          <w:rFonts w:ascii="Times New Roman" w:hAnsi="Times New Roman"/>
          <w:b/>
          <w:sz w:val="24"/>
          <w:szCs w:val="24"/>
          <w:u w:val="single"/>
          <w:lang w:val="en-GB"/>
        </w:rPr>
      </w:pPr>
    </w:p>
    <w:p w14:paraId="3167CF75" w14:textId="77777777" w:rsidR="003B2E5F" w:rsidRPr="00A2356C" w:rsidRDefault="003B2E5F" w:rsidP="00DF53FA">
      <w:pPr>
        <w:pStyle w:val="a3"/>
        <w:spacing w:before="0" w:beforeAutospacing="0" w:after="384" w:afterAutospacing="0" w:line="240" w:lineRule="atLeast"/>
        <w:ind w:left="142"/>
        <w:jc w:val="both"/>
        <w:textAlignment w:val="baseline"/>
        <w:rPr>
          <w:rFonts w:ascii="Times New Roman" w:hAnsi="Times New Roman"/>
          <w:b/>
          <w:sz w:val="24"/>
          <w:szCs w:val="24"/>
          <w:u w:val="single"/>
          <w:lang w:val="en-GB"/>
        </w:rPr>
      </w:pPr>
      <w:r w:rsidRPr="00A2356C">
        <w:rPr>
          <w:rFonts w:ascii="Times New Roman" w:hAnsi="Times New Roman"/>
          <w:b/>
          <w:sz w:val="24"/>
          <w:szCs w:val="24"/>
          <w:u w:val="single"/>
          <w:lang w:val="en-GB"/>
        </w:rPr>
        <w:t xml:space="preserve">Case: </w:t>
      </w:r>
    </w:p>
    <w:p w14:paraId="768E78CB" w14:textId="77777777" w:rsidR="003B2E5F" w:rsidRPr="00A2356C" w:rsidRDefault="003B2E5F" w:rsidP="00DF53FA">
      <w:pPr>
        <w:shd w:val="clear" w:color="auto" w:fill="FFFFFF"/>
        <w:spacing w:line="360" w:lineRule="atLeast"/>
        <w:ind w:left="142"/>
        <w:jc w:val="both"/>
        <w:textAlignment w:val="baseline"/>
        <w:rPr>
          <w:lang w:val="en-GB"/>
        </w:rPr>
      </w:pPr>
      <w:r w:rsidRPr="00A2356C">
        <w:rPr>
          <w:lang w:val="en-GB"/>
        </w:rPr>
        <w:t xml:space="preserve">The patient in this study showed that she was suffering from </w:t>
      </w:r>
      <w:r w:rsidRPr="00A2356C">
        <w:rPr>
          <w:rFonts w:eastAsia="Times New Roman"/>
          <w:shd w:val="clear" w:color="auto" w:fill="FFFFFF"/>
          <w:lang w:val="en-GB"/>
        </w:rPr>
        <w:t xml:space="preserve">headaches, blurred vision, muscle weakness </w:t>
      </w:r>
      <w:r w:rsidRPr="00A2356C">
        <w:rPr>
          <w:lang w:val="en-GB"/>
        </w:rPr>
        <w:t>and issues with balance. These issues led the patient to see her GP.</w:t>
      </w:r>
    </w:p>
    <w:p w14:paraId="52BCF3EA" w14:textId="77777777" w:rsidR="003B2E5F" w:rsidRPr="00A2356C" w:rsidRDefault="003B2E5F" w:rsidP="00DF53FA">
      <w:pPr>
        <w:shd w:val="clear" w:color="auto" w:fill="FFFFFF"/>
        <w:spacing w:line="360" w:lineRule="atLeast"/>
        <w:ind w:left="142"/>
        <w:jc w:val="both"/>
        <w:textAlignment w:val="baseline"/>
        <w:rPr>
          <w:rFonts w:eastAsia="Times New Roman"/>
          <w:lang w:val="en-GB"/>
        </w:rPr>
      </w:pPr>
      <w:r w:rsidRPr="00A2356C">
        <w:rPr>
          <w:lang w:val="en-GB"/>
        </w:rPr>
        <w:t xml:space="preserve">Before referral to a neurologist, a number of steps </w:t>
      </w:r>
      <w:r w:rsidR="000C1631" w:rsidRPr="00A2356C">
        <w:rPr>
          <w:lang w:val="en-GB"/>
        </w:rPr>
        <w:t xml:space="preserve">had </w:t>
      </w:r>
      <w:r w:rsidRPr="00A2356C">
        <w:rPr>
          <w:lang w:val="en-GB"/>
        </w:rPr>
        <w:t xml:space="preserve">to be taken to provide an MS diagnosis. It is not </w:t>
      </w:r>
      <w:r w:rsidRPr="00A2356C">
        <w:rPr>
          <w:rFonts w:eastAsia="Times New Roman"/>
          <w:bCs/>
          <w:bdr w:val="none" w:sz="0" w:space="0" w:color="auto" w:frame="1"/>
          <w:shd w:val="clear" w:color="auto" w:fill="FFFFFF"/>
          <w:lang w:val="en-GB"/>
        </w:rPr>
        <w:t>routine to think that a patient has MS</w:t>
      </w:r>
      <w:r w:rsidRPr="00A2356C">
        <w:rPr>
          <w:rFonts w:eastAsia="Times New Roman"/>
          <w:shd w:val="clear" w:color="auto" w:fill="FFFFFF"/>
          <w:lang w:val="en-GB"/>
        </w:rPr>
        <w:t xml:space="preserve"> if the main symptoms are fatigue, depression or dizziness, unless they have a family history or evidence of focal neurological symptoms. </w:t>
      </w:r>
      <w:r w:rsidRPr="00A2356C">
        <w:rPr>
          <w:rFonts w:eastAsia="Times New Roman"/>
          <w:lang w:val="en-GB"/>
        </w:rPr>
        <w:t xml:space="preserve">People with MS commonly show symptoms as stated above and are often under </w:t>
      </w:r>
      <w:r w:rsidR="000C1631" w:rsidRPr="00A2356C">
        <w:rPr>
          <w:rFonts w:eastAsia="Times New Roman"/>
          <w:lang w:val="en-GB"/>
        </w:rPr>
        <w:t xml:space="preserve">the age of </w:t>
      </w:r>
      <w:r w:rsidRPr="00A2356C">
        <w:rPr>
          <w:rFonts w:eastAsia="Times New Roman"/>
          <w:lang w:val="en-GB"/>
        </w:rPr>
        <w:t>50 </w:t>
      </w:r>
      <w:r w:rsidRPr="00A2356C">
        <w:rPr>
          <w:rFonts w:eastAsia="Times New Roman"/>
          <w:bCs/>
          <w:bdr w:val="none" w:sz="0" w:space="0" w:color="auto" w:frame="1"/>
          <w:lang w:val="en-GB"/>
        </w:rPr>
        <w:t>(NICE, 2014)</w:t>
      </w:r>
      <w:r w:rsidRPr="00A2356C">
        <w:rPr>
          <w:rFonts w:eastAsia="Times New Roman"/>
          <w:lang w:val="en-GB"/>
        </w:rPr>
        <w:t xml:space="preserve">. Therefore, the first step in excluding another diagnosis is to </w:t>
      </w:r>
      <w:r w:rsidRPr="00A2356C">
        <w:rPr>
          <w:lang w:val="en-GB"/>
        </w:rPr>
        <w:t xml:space="preserve">perform blood tests; these include </w:t>
      </w:r>
      <w:r w:rsidR="000C1631" w:rsidRPr="00A2356C">
        <w:rPr>
          <w:lang w:val="en-GB"/>
        </w:rPr>
        <w:t xml:space="preserve">a full blood count and tests for </w:t>
      </w:r>
      <w:r w:rsidRPr="00A2356C">
        <w:rPr>
          <w:lang w:val="en-GB"/>
        </w:rPr>
        <w:t>liver function, renal function, calcium</w:t>
      </w:r>
      <w:r w:rsidR="000C1631" w:rsidRPr="00A2356C">
        <w:rPr>
          <w:lang w:val="en-GB"/>
        </w:rPr>
        <w:t xml:space="preserve"> and </w:t>
      </w:r>
      <w:r w:rsidRPr="00A2356C">
        <w:rPr>
          <w:lang w:val="en-GB"/>
        </w:rPr>
        <w:t xml:space="preserve">vitamin B12. </w:t>
      </w:r>
      <w:r w:rsidRPr="00A2356C">
        <w:rPr>
          <w:rFonts w:eastAsia="Times New Roman"/>
          <w:lang w:val="en-GB"/>
        </w:rPr>
        <w:t>The second step is then to</w:t>
      </w:r>
      <w:r w:rsidRPr="00A2356C">
        <w:rPr>
          <w:lang w:val="en-GB"/>
        </w:rPr>
        <w:t xml:space="preserve"> refer the patient to a consultant neurologist and have them speak about the symptoms and pain. The third step is to make a diagnosis. A</w:t>
      </w:r>
      <w:r w:rsidRPr="00A2356C">
        <w:rPr>
          <w:rFonts w:eastAsia="Times New Roman"/>
          <w:lang w:val="en-GB"/>
        </w:rPr>
        <w:t xml:space="preserve"> consultant neurologist should make the diagnosis of MS based on reputable and up-to-date information, as outlined in the</w:t>
      </w:r>
      <w:r w:rsidRPr="00A2356C">
        <w:rPr>
          <w:rStyle w:val="apple-converted-space"/>
          <w:rFonts w:eastAsia="Times New Roman"/>
          <w:lang w:val="en-GB"/>
        </w:rPr>
        <w:t> </w:t>
      </w:r>
      <w:hyperlink r:id="rId9" w:tgtFrame="_blank" w:tooltip="View revised 2010 McDonald criteria" w:history="1">
        <w:r w:rsidRPr="00A2356C">
          <w:rPr>
            <w:rStyle w:val="Hyperlink"/>
            <w:rFonts w:eastAsia="Times New Roman"/>
            <w:bdr w:val="none" w:sz="0" w:space="0" w:color="auto" w:frame="1"/>
            <w:lang w:val="en-GB"/>
          </w:rPr>
          <w:t>revised 2010 McDonald criteria</w:t>
        </w:r>
      </w:hyperlink>
      <w:r w:rsidR="000C1631" w:rsidRPr="00A2356C">
        <w:rPr>
          <w:lang w:val="en-GB"/>
        </w:rPr>
        <w:t>,</w:t>
      </w:r>
      <w:r w:rsidRPr="00A2356C">
        <w:rPr>
          <w:rFonts w:eastAsia="Times New Roman"/>
          <w:lang w:val="en-GB"/>
        </w:rPr>
        <w:t xml:space="preserve"> after: </w:t>
      </w:r>
    </w:p>
    <w:p w14:paraId="35E62EB3" w14:textId="77777777" w:rsidR="003B2E5F" w:rsidRPr="00A2356C" w:rsidRDefault="003B2E5F" w:rsidP="00DF53FA">
      <w:pPr>
        <w:shd w:val="clear" w:color="auto" w:fill="FFFFFF"/>
        <w:spacing w:line="360" w:lineRule="atLeast"/>
        <w:ind w:left="142"/>
        <w:jc w:val="both"/>
        <w:textAlignment w:val="baseline"/>
        <w:rPr>
          <w:rFonts w:eastAsia="Times New Roman"/>
          <w:lang w:val="en-GB"/>
        </w:rPr>
      </w:pPr>
    </w:p>
    <w:p w14:paraId="5A9A68EF" w14:textId="77777777" w:rsidR="003B2E5F" w:rsidRPr="00A2356C" w:rsidRDefault="000C1631" w:rsidP="00DF53FA">
      <w:pPr>
        <w:numPr>
          <w:ilvl w:val="0"/>
          <w:numId w:val="1"/>
        </w:numPr>
        <w:shd w:val="clear" w:color="auto" w:fill="FFFFFF"/>
        <w:spacing w:after="90" w:line="360" w:lineRule="atLeast"/>
        <w:ind w:left="142" w:firstLine="0"/>
        <w:jc w:val="both"/>
        <w:textAlignment w:val="baseline"/>
        <w:rPr>
          <w:rFonts w:eastAsia="Times New Roman"/>
          <w:lang w:val="en-GB"/>
        </w:rPr>
      </w:pPr>
      <w:r w:rsidRPr="00A2356C">
        <w:rPr>
          <w:rFonts w:eastAsia="Times New Roman"/>
          <w:lang w:val="en-GB"/>
        </w:rPr>
        <w:t>E</w:t>
      </w:r>
      <w:r w:rsidR="003B2E5F" w:rsidRPr="00A2356C">
        <w:rPr>
          <w:rFonts w:eastAsia="Times New Roman"/>
          <w:lang w:val="en-GB"/>
        </w:rPr>
        <w:t>xclu</w:t>
      </w:r>
      <w:r w:rsidRPr="00A2356C">
        <w:rPr>
          <w:rFonts w:eastAsia="Times New Roman"/>
          <w:lang w:val="en-GB"/>
        </w:rPr>
        <w:t>ding</w:t>
      </w:r>
      <w:r w:rsidR="003B2E5F" w:rsidRPr="00A2356C">
        <w:rPr>
          <w:rFonts w:eastAsia="Times New Roman"/>
          <w:lang w:val="en-GB"/>
        </w:rPr>
        <w:t xml:space="preserve"> of alternative diagnoses.</w:t>
      </w:r>
    </w:p>
    <w:p w14:paraId="70B885D8" w14:textId="77777777" w:rsidR="003B2E5F" w:rsidRPr="00A2356C" w:rsidRDefault="000C1631" w:rsidP="00DF53FA">
      <w:pPr>
        <w:numPr>
          <w:ilvl w:val="0"/>
          <w:numId w:val="1"/>
        </w:numPr>
        <w:shd w:val="clear" w:color="auto" w:fill="FFFFFF"/>
        <w:spacing w:after="90" w:line="360" w:lineRule="atLeast"/>
        <w:ind w:left="142" w:firstLine="0"/>
        <w:jc w:val="both"/>
        <w:textAlignment w:val="baseline"/>
        <w:rPr>
          <w:rFonts w:eastAsia="Times New Roman"/>
          <w:lang w:val="en-GB"/>
        </w:rPr>
      </w:pPr>
      <w:r w:rsidRPr="00A2356C">
        <w:rPr>
          <w:rFonts w:eastAsia="Times New Roman"/>
          <w:lang w:val="en-GB"/>
        </w:rPr>
        <w:t>E</w:t>
      </w:r>
      <w:r w:rsidR="003B2E5F" w:rsidRPr="00A2356C">
        <w:rPr>
          <w:rFonts w:eastAsia="Times New Roman"/>
          <w:lang w:val="en-GB"/>
        </w:rPr>
        <w:t>stablis</w:t>
      </w:r>
      <w:r w:rsidR="00132C22" w:rsidRPr="00A2356C">
        <w:rPr>
          <w:rFonts w:eastAsia="Times New Roman"/>
          <w:lang w:val="en-GB"/>
        </w:rPr>
        <w:t>h</w:t>
      </w:r>
      <w:r w:rsidRPr="00A2356C">
        <w:rPr>
          <w:rFonts w:eastAsia="Times New Roman"/>
          <w:lang w:val="en-GB"/>
        </w:rPr>
        <w:t>ing</w:t>
      </w:r>
      <w:r w:rsidR="003B2E5F" w:rsidRPr="00A2356C">
        <w:rPr>
          <w:rFonts w:eastAsia="Times New Roman"/>
          <w:lang w:val="en-GB"/>
        </w:rPr>
        <w:t xml:space="preserve"> </w:t>
      </w:r>
      <w:r w:rsidR="00132C22" w:rsidRPr="00A2356C">
        <w:rPr>
          <w:rFonts w:eastAsia="Times New Roman"/>
          <w:lang w:val="en-GB"/>
        </w:rPr>
        <w:t>(f</w:t>
      </w:r>
      <w:r w:rsidRPr="00A2356C">
        <w:rPr>
          <w:rFonts w:eastAsia="Times New Roman"/>
          <w:lang w:val="en-GB"/>
        </w:rPr>
        <w:t>or a diagnosis of relapsing–remitting MS</w:t>
      </w:r>
      <w:r w:rsidR="00132C22" w:rsidRPr="00A2356C">
        <w:rPr>
          <w:rFonts w:eastAsia="Times New Roman"/>
          <w:lang w:val="en-GB"/>
        </w:rPr>
        <w:t>)</w:t>
      </w:r>
      <w:r w:rsidRPr="00A2356C">
        <w:rPr>
          <w:rFonts w:eastAsia="Times New Roman"/>
          <w:lang w:val="en-GB"/>
        </w:rPr>
        <w:t xml:space="preserve"> </w:t>
      </w:r>
      <w:r w:rsidR="003B2E5F" w:rsidRPr="00A2356C">
        <w:rPr>
          <w:rFonts w:eastAsia="Times New Roman"/>
          <w:lang w:val="en-GB"/>
        </w:rPr>
        <w:t xml:space="preserve">that lesions have advanced at different times and are in different parts of the anatomy. </w:t>
      </w:r>
    </w:p>
    <w:p w14:paraId="71F39452" w14:textId="77777777" w:rsidR="003B2E5F" w:rsidRPr="00A2356C" w:rsidRDefault="00132C22" w:rsidP="00DF53FA">
      <w:pPr>
        <w:numPr>
          <w:ilvl w:val="0"/>
          <w:numId w:val="1"/>
        </w:numPr>
        <w:shd w:val="clear" w:color="auto" w:fill="FFFFFF"/>
        <w:spacing w:line="360" w:lineRule="auto"/>
        <w:ind w:left="142" w:firstLine="0"/>
        <w:jc w:val="both"/>
        <w:textAlignment w:val="baseline"/>
        <w:rPr>
          <w:rFonts w:eastAsia="Times New Roman"/>
          <w:lang w:val="en-GB"/>
        </w:rPr>
      </w:pPr>
      <w:r w:rsidRPr="00A2356C">
        <w:rPr>
          <w:rFonts w:eastAsia="Times New Roman"/>
          <w:lang w:val="en-GB"/>
        </w:rPr>
        <w:t>E</w:t>
      </w:r>
      <w:r w:rsidR="003B2E5F" w:rsidRPr="00A2356C">
        <w:rPr>
          <w:rFonts w:eastAsia="Times New Roman"/>
          <w:lang w:val="en-GB"/>
        </w:rPr>
        <w:t>stablish</w:t>
      </w:r>
      <w:r w:rsidRPr="00A2356C">
        <w:rPr>
          <w:rFonts w:eastAsia="Times New Roman"/>
          <w:lang w:val="en-GB"/>
        </w:rPr>
        <w:t>ing</w:t>
      </w:r>
      <w:r w:rsidR="003B2E5F" w:rsidRPr="00A2356C">
        <w:rPr>
          <w:rFonts w:eastAsia="Times New Roman"/>
          <w:lang w:val="en-GB"/>
        </w:rPr>
        <w:t xml:space="preserve"> </w:t>
      </w:r>
      <w:r w:rsidRPr="00A2356C">
        <w:rPr>
          <w:rFonts w:eastAsia="Times New Roman"/>
          <w:lang w:val="en-GB"/>
        </w:rPr>
        <w:t xml:space="preserve">(for a diagnosis of primary progressive MS) </w:t>
      </w:r>
      <w:r w:rsidR="003B2E5F" w:rsidRPr="00A2356C">
        <w:rPr>
          <w:rFonts w:eastAsia="Times New Roman"/>
          <w:lang w:val="en-GB"/>
        </w:rPr>
        <w:t xml:space="preserve">a </w:t>
      </w:r>
      <w:r w:rsidRPr="00A2356C">
        <w:rPr>
          <w:rFonts w:eastAsia="Times New Roman"/>
          <w:lang w:val="en-GB"/>
        </w:rPr>
        <w:t xml:space="preserve">status of </w:t>
      </w:r>
      <w:r w:rsidR="003B2E5F" w:rsidRPr="00A2356C">
        <w:rPr>
          <w:rFonts w:eastAsia="Times New Roman"/>
          <w:lang w:val="en-GB"/>
        </w:rPr>
        <w:t>progressive neurological deterioration over</w:t>
      </w:r>
      <w:r w:rsidR="003B2E5F" w:rsidRPr="00A2356C">
        <w:rPr>
          <w:rStyle w:val="apple-converted-space"/>
          <w:rFonts w:eastAsia="Times New Roman"/>
          <w:lang w:val="en-GB"/>
        </w:rPr>
        <w:t> </w:t>
      </w:r>
      <w:r w:rsidR="003B2E5F" w:rsidRPr="00A2356C">
        <w:rPr>
          <w:rStyle w:val="no-break"/>
          <w:rFonts w:eastAsia="Times New Roman"/>
          <w:bdr w:val="none" w:sz="0" w:space="0" w:color="auto" w:frame="1"/>
          <w:lang w:val="en-GB"/>
        </w:rPr>
        <w:t>one or more years</w:t>
      </w:r>
      <w:r w:rsidR="003B2E5F" w:rsidRPr="00A2356C">
        <w:rPr>
          <w:rFonts w:eastAsia="Times New Roman"/>
          <w:lang w:val="en-GB"/>
        </w:rPr>
        <w:t>.</w:t>
      </w:r>
    </w:p>
    <w:p w14:paraId="288DFA83" w14:textId="77777777" w:rsidR="00DF53FA" w:rsidRPr="00A2356C" w:rsidRDefault="00DF53FA" w:rsidP="00DF53FA">
      <w:pPr>
        <w:shd w:val="clear" w:color="auto" w:fill="FFFFFF"/>
        <w:spacing w:line="360" w:lineRule="auto"/>
        <w:jc w:val="both"/>
        <w:textAlignment w:val="baseline"/>
        <w:rPr>
          <w:rFonts w:eastAsia="Times New Roman"/>
          <w:lang w:val="en-GB"/>
        </w:rPr>
      </w:pPr>
    </w:p>
    <w:p w14:paraId="69D03CA5" w14:textId="77777777" w:rsidR="00DF53FA" w:rsidRPr="00A2356C" w:rsidRDefault="00DF53FA" w:rsidP="00DF53FA">
      <w:pPr>
        <w:shd w:val="clear" w:color="auto" w:fill="FFFFFF"/>
        <w:spacing w:line="360" w:lineRule="auto"/>
        <w:jc w:val="both"/>
        <w:textAlignment w:val="baseline"/>
        <w:rPr>
          <w:rFonts w:eastAsia="Times New Roman"/>
          <w:lang w:val="en-GB"/>
        </w:rPr>
      </w:pPr>
    </w:p>
    <w:p w14:paraId="74B36399" w14:textId="77777777" w:rsidR="00DF53FA" w:rsidRPr="00A2356C" w:rsidRDefault="00DF53FA" w:rsidP="00DF53FA">
      <w:pPr>
        <w:shd w:val="clear" w:color="auto" w:fill="FFFFFF"/>
        <w:spacing w:line="360" w:lineRule="auto"/>
        <w:jc w:val="both"/>
        <w:textAlignment w:val="baseline"/>
        <w:rPr>
          <w:rFonts w:eastAsia="Times New Roman"/>
          <w:lang w:val="en-GB"/>
        </w:rPr>
      </w:pPr>
    </w:p>
    <w:p w14:paraId="2100E6BC" w14:textId="77777777" w:rsidR="00901829" w:rsidRPr="00A2356C" w:rsidRDefault="00901829" w:rsidP="00DF53FA">
      <w:pPr>
        <w:spacing w:line="360" w:lineRule="auto"/>
        <w:ind w:left="142"/>
        <w:jc w:val="both"/>
        <w:rPr>
          <w:rFonts w:eastAsia="Times New Roman"/>
          <w:shd w:val="clear" w:color="auto" w:fill="FFFFFF"/>
          <w:lang w:val="en-GB"/>
        </w:rPr>
      </w:pPr>
    </w:p>
    <w:p w14:paraId="3AA08168" w14:textId="77777777" w:rsidR="00901829" w:rsidRPr="00A2356C" w:rsidRDefault="00825DB2" w:rsidP="00DF53FA">
      <w:pPr>
        <w:spacing w:line="360" w:lineRule="auto"/>
        <w:ind w:left="142"/>
        <w:jc w:val="both"/>
        <w:rPr>
          <w:rFonts w:eastAsia="Times New Roman"/>
          <w:shd w:val="clear" w:color="auto" w:fill="FFFFFF"/>
          <w:lang w:val="en-GB"/>
        </w:rPr>
      </w:pPr>
      <w:r w:rsidRPr="00A2356C">
        <w:rPr>
          <w:rFonts w:eastAsia="Times New Roman"/>
          <w:color w:val="000000" w:themeColor="text1"/>
          <w:shd w:val="clear" w:color="auto" w:fill="FFFFFF"/>
          <w:lang w:val="en-GB"/>
        </w:rPr>
        <w:lastRenderedPageBreak/>
        <w:t xml:space="preserve">In the </w:t>
      </w:r>
      <w:r w:rsidR="00CE4AD4" w:rsidRPr="00A2356C">
        <w:rPr>
          <w:rFonts w:eastAsia="Times New Roman"/>
          <w:color w:val="000000" w:themeColor="text1"/>
          <w:shd w:val="clear" w:color="auto" w:fill="FFFFFF"/>
          <w:lang w:val="en-GB"/>
        </w:rPr>
        <w:t xml:space="preserve">McDonald Criteria </w:t>
      </w:r>
      <w:r w:rsidRPr="00A2356C">
        <w:rPr>
          <w:rFonts w:eastAsia="Times New Roman"/>
          <w:color w:val="000000" w:themeColor="text1"/>
          <w:shd w:val="clear" w:color="auto" w:fill="FFFFFF"/>
          <w:lang w:val="en-GB"/>
        </w:rPr>
        <w:t xml:space="preserve">for the </w:t>
      </w:r>
      <w:r w:rsidR="00CE4AD4" w:rsidRPr="00A2356C">
        <w:rPr>
          <w:rFonts w:eastAsia="Times New Roman"/>
          <w:color w:val="000000" w:themeColor="text1"/>
          <w:shd w:val="clear" w:color="auto" w:fill="FFFFFF"/>
          <w:lang w:val="en-GB"/>
        </w:rPr>
        <w:t>diagnosis of MS</w:t>
      </w:r>
      <w:r w:rsidRPr="00A2356C">
        <w:rPr>
          <w:rFonts w:eastAsia="Times New Roman"/>
          <w:color w:val="000000" w:themeColor="text1"/>
          <w:shd w:val="clear" w:color="auto" w:fill="FFFFFF"/>
          <w:lang w:val="en-GB"/>
        </w:rPr>
        <w:t>, t</w:t>
      </w:r>
      <w:r w:rsidR="00901829" w:rsidRPr="00A2356C">
        <w:rPr>
          <w:rFonts w:eastAsia="Times New Roman"/>
          <w:shd w:val="clear" w:color="auto" w:fill="FFFFFF"/>
          <w:lang w:val="en-GB"/>
        </w:rPr>
        <w:t xml:space="preserve">he employment of imaging for showing the dissemination of CNS lesions in space and time has been simplified to the point that dissemination can be demonstrated by a single scan in some circumstances. Part of the criteria for diagnosing multiple sclerosis (MS) and </w:t>
      </w:r>
      <w:r w:rsidR="00286133" w:rsidRPr="00A2356C">
        <w:rPr>
          <w:rFonts w:eastAsia="Times New Roman"/>
          <w:shd w:val="clear" w:color="auto" w:fill="FFFFFF"/>
          <w:lang w:val="en-GB"/>
        </w:rPr>
        <w:t>excluding</w:t>
      </w:r>
      <w:r w:rsidR="00901829" w:rsidRPr="00A2356C">
        <w:rPr>
          <w:rFonts w:eastAsia="Times New Roman"/>
          <w:shd w:val="clear" w:color="auto" w:fill="FFFFFF"/>
          <w:lang w:val="en-GB"/>
        </w:rPr>
        <w:t xml:space="preserve"> other diagnoses is to use clinical and paraclinical laboratory assessments which stress the need to show </w:t>
      </w:r>
      <w:r w:rsidR="00286133" w:rsidRPr="00A2356C">
        <w:rPr>
          <w:rFonts w:eastAsia="Times New Roman"/>
          <w:shd w:val="clear" w:color="auto" w:fill="FFFFFF"/>
          <w:lang w:val="en-GB"/>
        </w:rPr>
        <w:t xml:space="preserve">the </w:t>
      </w:r>
      <w:r w:rsidR="00901829" w:rsidRPr="00A2356C">
        <w:rPr>
          <w:rFonts w:eastAsia="Times New Roman"/>
          <w:shd w:val="clear" w:color="auto" w:fill="FFFFFF"/>
          <w:lang w:val="en-GB"/>
        </w:rPr>
        <w:t xml:space="preserve">dissemination of lesions in space (DIS) and time (DIT). A diagnosis can be made </w:t>
      </w:r>
      <w:r w:rsidR="00286133" w:rsidRPr="00A2356C">
        <w:rPr>
          <w:rFonts w:eastAsia="Times New Roman"/>
          <w:shd w:val="clear" w:color="auto" w:fill="FFFFFF"/>
          <w:lang w:val="en-GB"/>
        </w:rPr>
        <w:t xml:space="preserve">with </w:t>
      </w:r>
      <w:r w:rsidR="00901829" w:rsidRPr="00A2356C">
        <w:rPr>
          <w:rFonts w:eastAsia="Times New Roman"/>
          <w:shd w:val="clear" w:color="auto" w:fill="FFFFFF"/>
          <w:lang w:val="en-GB"/>
        </w:rPr>
        <w:t xml:space="preserve">just </w:t>
      </w:r>
      <w:r w:rsidR="00286133" w:rsidRPr="00A2356C">
        <w:rPr>
          <w:rFonts w:eastAsia="Times New Roman"/>
          <w:shd w:val="clear" w:color="auto" w:fill="FFFFFF"/>
          <w:lang w:val="en-GB"/>
        </w:rPr>
        <w:t xml:space="preserve">a </w:t>
      </w:r>
      <w:r w:rsidR="00901829" w:rsidRPr="00A2356C">
        <w:rPr>
          <w:rFonts w:eastAsia="Times New Roman"/>
          <w:shd w:val="clear" w:color="auto" w:fill="FFFFFF"/>
          <w:lang w:val="en-GB"/>
        </w:rPr>
        <w:t xml:space="preserve">clinical assessment, but MRI of the CNS can supplement or even replace some clinical criteria. This was recently highlighted by the International Panel on Diagnosis of MS, </w:t>
      </w:r>
      <w:r w:rsidR="00286133" w:rsidRPr="00A2356C">
        <w:rPr>
          <w:rFonts w:eastAsia="Times New Roman"/>
          <w:shd w:val="clear" w:color="auto" w:fill="FFFFFF"/>
          <w:lang w:val="en-GB"/>
        </w:rPr>
        <w:t xml:space="preserve">which </w:t>
      </w:r>
      <w:r w:rsidR="00901829" w:rsidRPr="00A2356C">
        <w:rPr>
          <w:rFonts w:eastAsia="Times New Roman"/>
          <w:shd w:val="clear" w:color="auto" w:fill="FFFFFF"/>
          <w:lang w:val="en-GB"/>
        </w:rPr>
        <w:t xml:space="preserve">mentioned the important role of the McDonald Criteria. This set of standards has resulted in earlier diagnoses of MS with a greater amount of specificity and sensitivity. In 2011, Polman et al reported that </w:t>
      </w:r>
      <w:r w:rsidR="00286133" w:rsidRPr="00A2356C">
        <w:rPr>
          <w:rFonts w:eastAsia="Times New Roman"/>
          <w:shd w:val="clear" w:color="auto" w:fill="FFFFFF"/>
          <w:lang w:val="en-GB"/>
        </w:rPr>
        <w:t xml:space="preserve">these standards </w:t>
      </w:r>
      <w:r w:rsidR="00901829" w:rsidRPr="00A2356C">
        <w:rPr>
          <w:rFonts w:eastAsia="Times New Roman"/>
          <w:shd w:val="clear" w:color="auto" w:fill="FFFFFF"/>
          <w:lang w:val="en-GB"/>
        </w:rPr>
        <w:t>had enabled enhanced counselling of patients and allowed for the provision of earlier treatment.</w:t>
      </w:r>
    </w:p>
    <w:p w14:paraId="3A9134B8" w14:textId="77777777" w:rsidR="00884A45" w:rsidRPr="00A2356C" w:rsidRDefault="00884A45" w:rsidP="00DF53FA">
      <w:pPr>
        <w:spacing w:line="360" w:lineRule="auto"/>
        <w:ind w:left="142"/>
        <w:jc w:val="both"/>
        <w:rPr>
          <w:rFonts w:eastAsia="Times New Roman"/>
          <w:shd w:val="clear" w:color="auto" w:fill="FFFFFF"/>
          <w:lang w:val="en-GB"/>
        </w:rPr>
      </w:pPr>
    </w:p>
    <w:p w14:paraId="6FA04AB0" w14:textId="77777777" w:rsidR="003B2E5F" w:rsidRPr="00A2356C" w:rsidRDefault="00884A45" w:rsidP="00295EBE">
      <w:pPr>
        <w:pStyle w:val="a3"/>
        <w:spacing w:before="0" w:beforeAutospacing="0" w:after="384" w:afterAutospacing="0" w:line="360" w:lineRule="auto"/>
        <w:ind w:left="142"/>
        <w:jc w:val="both"/>
        <w:textAlignment w:val="baseline"/>
        <w:rPr>
          <w:rFonts w:ascii="Times New Roman" w:eastAsia="Times New Roman" w:hAnsi="Times New Roman"/>
          <w:sz w:val="24"/>
          <w:szCs w:val="24"/>
          <w:shd w:val="clear" w:color="auto" w:fill="FFFFFF"/>
          <w:lang w:val="en-GB"/>
        </w:rPr>
      </w:pPr>
      <w:r w:rsidRPr="00A2356C">
        <w:rPr>
          <w:rFonts w:ascii="Times New Roman" w:eastAsia="Times New Roman" w:hAnsi="Times New Roman"/>
          <w:sz w:val="24"/>
          <w:szCs w:val="24"/>
          <w:lang w:val="en-GB"/>
        </w:rPr>
        <w:t xml:space="preserve">As part of the diagnosis process, the consultant neurologist should offer the patient, with agreement by </w:t>
      </w:r>
      <w:r w:rsidR="00286133" w:rsidRPr="00A2356C">
        <w:rPr>
          <w:rFonts w:ascii="Times New Roman" w:eastAsia="Times New Roman" w:hAnsi="Times New Roman"/>
          <w:sz w:val="24"/>
          <w:szCs w:val="24"/>
          <w:lang w:val="en-GB"/>
        </w:rPr>
        <w:t xml:space="preserve">the patient </w:t>
      </w:r>
      <w:r w:rsidRPr="00A2356C">
        <w:rPr>
          <w:rFonts w:ascii="Times New Roman" w:eastAsia="Times New Roman" w:hAnsi="Times New Roman"/>
          <w:sz w:val="24"/>
          <w:szCs w:val="24"/>
          <w:lang w:val="en-GB"/>
        </w:rPr>
        <w:t>and family members, both verbal and written information. This should explain any possible treatments, including disease-modifying therapies, what MS actually is, and how to manage symptoms. Part of the d</w:t>
      </w:r>
      <w:r w:rsidRPr="00A2356C">
        <w:rPr>
          <w:rFonts w:ascii="Times New Roman" w:eastAsia="Times New Roman" w:hAnsi="Times New Roman"/>
          <w:sz w:val="24"/>
          <w:szCs w:val="24"/>
          <w:shd w:val="clear" w:color="auto" w:fill="FFFFFF"/>
          <w:lang w:val="en-GB"/>
        </w:rPr>
        <w:t xml:space="preserve">iscussion with the family should also address whether </w:t>
      </w:r>
      <w:r w:rsidR="00286133" w:rsidRPr="00A2356C">
        <w:rPr>
          <w:rFonts w:ascii="Times New Roman" w:eastAsia="Times New Roman" w:hAnsi="Times New Roman"/>
          <w:sz w:val="24"/>
          <w:szCs w:val="24"/>
          <w:shd w:val="clear" w:color="auto" w:fill="FFFFFF"/>
          <w:lang w:val="en-GB"/>
        </w:rPr>
        <w:t xml:space="preserve">the patient </w:t>
      </w:r>
      <w:r w:rsidRPr="00A2356C">
        <w:rPr>
          <w:rFonts w:ascii="Times New Roman" w:eastAsia="Times New Roman" w:hAnsi="Times New Roman"/>
          <w:sz w:val="24"/>
          <w:szCs w:val="24"/>
          <w:shd w:val="clear" w:color="auto" w:fill="FFFFFF"/>
          <w:lang w:val="en-GB"/>
        </w:rPr>
        <w:t>has social care needs; if this is the case, then referral to social services for assessment should be carried out. After the diagnosis is established, the patient should have a follow-up appointment within </w:t>
      </w:r>
      <w:r w:rsidR="00286133" w:rsidRPr="00A2356C">
        <w:rPr>
          <w:rFonts w:ascii="Times New Roman" w:eastAsia="Times New Roman" w:hAnsi="Times New Roman"/>
          <w:sz w:val="24"/>
          <w:szCs w:val="24"/>
          <w:bdr w:val="none" w:sz="0" w:space="0" w:color="auto" w:frame="1"/>
          <w:shd w:val="clear" w:color="auto" w:fill="FFFFFF"/>
          <w:lang w:val="en-GB"/>
        </w:rPr>
        <w:t xml:space="preserve">six </w:t>
      </w:r>
      <w:r w:rsidRPr="00A2356C">
        <w:rPr>
          <w:rFonts w:ascii="Times New Roman" w:eastAsia="Times New Roman" w:hAnsi="Times New Roman"/>
          <w:sz w:val="24"/>
          <w:szCs w:val="24"/>
          <w:bdr w:val="none" w:sz="0" w:space="0" w:color="auto" w:frame="1"/>
          <w:shd w:val="clear" w:color="auto" w:fill="FFFFFF"/>
          <w:lang w:val="en-GB"/>
        </w:rPr>
        <w:t>weeks</w:t>
      </w:r>
      <w:r w:rsidRPr="00A2356C">
        <w:rPr>
          <w:rFonts w:ascii="Times New Roman" w:eastAsia="Times New Roman" w:hAnsi="Times New Roman"/>
          <w:sz w:val="24"/>
          <w:szCs w:val="24"/>
          <w:shd w:val="clear" w:color="auto" w:fill="FFFFFF"/>
          <w:lang w:val="en-GB"/>
        </w:rPr>
        <w:t> with a professional who has expertise in MS. A final provision for post-diagnosis is to provide information and support about MS management. MS patient</w:t>
      </w:r>
      <w:r w:rsidR="00286133" w:rsidRPr="00A2356C">
        <w:rPr>
          <w:rFonts w:ascii="Times New Roman" w:eastAsia="Times New Roman" w:hAnsi="Times New Roman"/>
          <w:sz w:val="24"/>
          <w:szCs w:val="24"/>
          <w:shd w:val="clear" w:color="auto" w:fill="FFFFFF"/>
          <w:lang w:val="en-GB"/>
        </w:rPr>
        <w:t>s</w:t>
      </w:r>
      <w:r w:rsidRPr="00A2356C">
        <w:rPr>
          <w:rFonts w:ascii="Times New Roman" w:eastAsia="Times New Roman" w:hAnsi="Times New Roman"/>
          <w:sz w:val="24"/>
          <w:szCs w:val="24"/>
          <w:shd w:val="clear" w:color="auto" w:fill="FFFFFF"/>
          <w:lang w:val="en-GB"/>
        </w:rPr>
        <w:t xml:space="preserve"> and </w:t>
      </w:r>
      <w:r w:rsidR="00286133" w:rsidRPr="00A2356C">
        <w:rPr>
          <w:rFonts w:ascii="Times New Roman" w:eastAsia="Times New Roman" w:hAnsi="Times New Roman"/>
          <w:sz w:val="24"/>
          <w:szCs w:val="24"/>
          <w:shd w:val="clear" w:color="auto" w:fill="FFFFFF"/>
          <w:lang w:val="en-GB"/>
        </w:rPr>
        <w:t xml:space="preserve">their </w:t>
      </w:r>
      <w:r w:rsidRPr="00A2356C">
        <w:rPr>
          <w:rFonts w:ascii="Times New Roman" w:eastAsia="Times New Roman" w:hAnsi="Times New Roman"/>
          <w:sz w:val="24"/>
          <w:szCs w:val="24"/>
          <w:shd w:val="clear" w:color="auto" w:fill="FFFFFF"/>
          <w:lang w:val="en-GB"/>
        </w:rPr>
        <w:t xml:space="preserve">family members should be provided with a management plan that includes a contact point should </w:t>
      </w:r>
      <w:r w:rsidR="00286133" w:rsidRPr="00A2356C">
        <w:rPr>
          <w:rFonts w:ascii="Times New Roman" w:eastAsia="Times New Roman" w:hAnsi="Times New Roman"/>
          <w:sz w:val="24"/>
          <w:szCs w:val="24"/>
          <w:shd w:val="clear" w:color="auto" w:fill="FFFFFF"/>
          <w:lang w:val="en-GB"/>
        </w:rPr>
        <w:t xml:space="preserve">the </w:t>
      </w:r>
      <w:r w:rsidRPr="00A2356C">
        <w:rPr>
          <w:rFonts w:ascii="Times New Roman" w:eastAsia="Times New Roman" w:hAnsi="Times New Roman"/>
          <w:sz w:val="24"/>
          <w:szCs w:val="24"/>
          <w:shd w:val="clear" w:color="auto" w:fill="FFFFFF"/>
          <w:lang w:val="en-GB"/>
        </w:rPr>
        <w:t xml:space="preserve">symptoms alter drastically. An explanation should be offered as to the possible causes of symptom changes, such as </w:t>
      </w:r>
      <w:r w:rsidRPr="00A2356C">
        <w:rPr>
          <w:rFonts w:ascii="Times New Roman" w:eastAsia="Times New Roman" w:hAnsi="Times New Roman"/>
          <w:sz w:val="24"/>
          <w:szCs w:val="24"/>
          <w:lang w:val="en-GB"/>
        </w:rPr>
        <w:t>an infection. Lifestyle advice should be offered</w:t>
      </w:r>
      <w:r w:rsidR="00286133" w:rsidRPr="00A2356C">
        <w:rPr>
          <w:rFonts w:ascii="Times New Roman" w:eastAsia="Times New Roman" w:hAnsi="Times New Roman"/>
          <w:sz w:val="24"/>
          <w:szCs w:val="24"/>
          <w:lang w:val="en-GB"/>
        </w:rPr>
        <w:t xml:space="preserve">, and </w:t>
      </w:r>
      <w:r w:rsidRPr="00A2356C">
        <w:rPr>
          <w:rFonts w:ascii="Times New Roman" w:eastAsia="Times New Roman" w:hAnsi="Times New Roman"/>
          <w:sz w:val="24"/>
          <w:szCs w:val="24"/>
          <w:shd w:val="clear" w:color="auto" w:fill="FFFFFF"/>
          <w:lang w:val="en-GB"/>
        </w:rPr>
        <w:t xml:space="preserve">regular exercise should be emphasised, as this will not adversely affect </w:t>
      </w:r>
      <w:r w:rsidR="00286133" w:rsidRPr="00A2356C">
        <w:rPr>
          <w:rFonts w:ascii="Times New Roman" w:eastAsia="Times New Roman" w:hAnsi="Times New Roman"/>
          <w:sz w:val="24"/>
          <w:szCs w:val="24"/>
          <w:shd w:val="clear" w:color="auto" w:fill="FFFFFF"/>
          <w:lang w:val="en-GB"/>
        </w:rPr>
        <w:t xml:space="preserve">the </w:t>
      </w:r>
      <w:r w:rsidRPr="00A2356C">
        <w:rPr>
          <w:rFonts w:ascii="Times New Roman" w:eastAsia="Times New Roman" w:hAnsi="Times New Roman"/>
          <w:sz w:val="24"/>
          <w:szCs w:val="24"/>
          <w:shd w:val="clear" w:color="auto" w:fill="FFFFFF"/>
          <w:lang w:val="en-GB"/>
        </w:rPr>
        <w:t xml:space="preserve">condition and may have beneficial effects. </w:t>
      </w:r>
      <w:r w:rsidRPr="00A2356C">
        <w:rPr>
          <w:rFonts w:ascii="Times New Roman" w:hAnsi="Times New Roman"/>
          <w:sz w:val="24"/>
          <w:szCs w:val="24"/>
          <w:lang w:val="en-GB"/>
        </w:rPr>
        <w:t>This follows a protocol written by NICE in 2014 (See Appendix</w:t>
      </w:r>
      <w:r w:rsidR="00C86F52" w:rsidRPr="00A2356C">
        <w:rPr>
          <w:rFonts w:ascii="Times New Roman" w:hAnsi="Times New Roman"/>
          <w:sz w:val="24"/>
          <w:szCs w:val="24"/>
          <w:lang w:val="en-GB"/>
        </w:rPr>
        <w:t xml:space="preserve"> </w:t>
      </w:r>
      <w:r w:rsidR="008A24D2" w:rsidRPr="00A2356C">
        <w:rPr>
          <w:rFonts w:ascii="Times New Roman" w:hAnsi="Times New Roman"/>
          <w:sz w:val="24"/>
          <w:szCs w:val="24"/>
          <w:lang w:val="en-GB"/>
        </w:rPr>
        <w:t>Six</w:t>
      </w:r>
      <w:r w:rsidRPr="00A2356C">
        <w:rPr>
          <w:rFonts w:ascii="Times New Roman" w:hAnsi="Times New Roman"/>
          <w:sz w:val="24"/>
          <w:szCs w:val="24"/>
          <w:lang w:val="en-GB"/>
        </w:rPr>
        <w:t>)</w:t>
      </w:r>
      <w:r w:rsidR="00286133" w:rsidRPr="00A2356C">
        <w:rPr>
          <w:rFonts w:ascii="Times New Roman" w:hAnsi="Times New Roman"/>
          <w:sz w:val="24"/>
          <w:szCs w:val="24"/>
          <w:lang w:val="en-GB"/>
        </w:rPr>
        <w:t>.</w:t>
      </w:r>
      <w:r w:rsidRPr="00A2356C">
        <w:rPr>
          <w:rFonts w:ascii="Times New Roman" w:hAnsi="Times New Roman"/>
          <w:sz w:val="24"/>
          <w:szCs w:val="24"/>
          <w:lang w:val="en-GB"/>
        </w:rPr>
        <w:t xml:space="preserve"> </w:t>
      </w:r>
    </w:p>
    <w:p w14:paraId="735E2597" w14:textId="77777777" w:rsidR="0045155F" w:rsidRPr="00A2356C" w:rsidRDefault="0045155F" w:rsidP="00DF53FA">
      <w:pPr>
        <w:spacing w:line="360" w:lineRule="auto"/>
        <w:ind w:left="142"/>
        <w:jc w:val="both"/>
        <w:rPr>
          <w:rFonts w:eastAsia="Times New Roman"/>
          <w:b/>
          <w:u w:val="single"/>
          <w:lang w:val="en-GB"/>
        </w:rPr>
      </w:pPr>
      <w:r w:rsidRPr="00A2356C">
        <w:rPr>
          <w:rFonts w:eastAsia="Times New Roman"/>
          <w:b/>
          <w:u w:val="single"/>
          <w:lang w:val="en-GB"/>
        </w:rPr>
        <w:t>Conclusion:</w:t>
      </w:r>
    </w:p>
    <w:p w14:paraId="7DD5022B" w14:textId="77777777" w:rsidR="0045155F" w:rsidRPr="00A2356C" w:rsidRDefault="0045155F" w:rsidP="00DF53FA">
      <w:pPr>
        <w:spacing w:line="360" w:lineRule="auto"/>
        <w:ind w:left="142"/>
        <w:jc w:val="both"/>
        <w:rPr>
          <w:rFonts w:eastAsia="Times New Roman"/>
          <w:b/>
          <w:u w:val="single"/>
          <w:lang w:val="en-GB"/>
        </w:rPr>
      </w:pPr>
    </w:p>
    <w:p w14:paraId="6FC1369C" w14:textId="77777777" w:rsidR="0045155F" w:rsidRDefault="0045155F" w:rsidP="00DF53FA">
      <w:pPr>
        <w:spacing w:line="360" w:lineRule="auto"/>
        <w:ind w:left="142"/>
        <w:jc w:val="both"/>
        <w:rPr>
          <w:lang w:val="en-GB"/>
        </w:rPr>
      </w:pPr>
      <w:r w:rsidRPr="00A2356C">
        <w:rPr>
          <w:rFonts w:eastAsia="Times New Roman"/>
          <w:lang w:val="en-GB"/>
        </w:rPr>
        <w:t xml:space="preserve">To conclude this case study, after the diagnosis was made, the doctor stated that the patient had </w:t>
      </w:r>
      <w:r w:rsidR="00286133" w:rsidRPr="00A2356C">
        <w:rPr>
          <w:rFonts w:eastAsia="Times New Roman"/>
          <w:lang w:val="en-GB"/>
        </w:rPr>
        <w:t>early-</w:t>
      </w:r>
      <w:r w:rsidRPr="00A2356C">
        <w:rPr>
          <w:rFonts w:eastAsia="Times New Roman"/>
          <w:lang w:val="en-GB"/>
        </w:rPr>
        <w:t>stage MS</w:t>
      </w:r>
      <w:r w:rsidR="00286133" w:rsidRPr="00A2356C">
        <w:rPr>
          <w:rFonts w:eastAsia="Times New Roman"/>
          <w:lang w:val="en-GB"/>
        </w:rPr>
        <w:t>,</w:t>
      </w:r>
      <w:r w:rsidRPr="00A2356C">
        <w:rPr>
          <w:rFonts w:eastAsia="Times New Roman"/>
          <w:lang w:val="en-GB"/>
        </w:rPr>
        <w:t xml:space="preserve"> which was </w:t>
      </w:r>
      <w:r w:rsidRPr="00A2356C">
        <w:rPr>
          <w:lang w:val="en-GB"/>
        </w:rPr>
        <w:t xml:space="preserve">relapsing-remitting MS (PRMS). The doctor advised regular </w:t>
      </w:r>
      <w:r w:rsidRPr="00A2356C">
        <w:rPr>
          <w:rFonts w:eastAsia="Times New Roman"/>
          <w:shd w:val="clear" w:color="auto" w:fill="FFFFFF"/>
          <w:lang w:val="en-GB"/>
        </w:rPr>
        <w:t>exercises</w:t>
      </w:r>
      <w:r w:rsidRPr="00A2356C">
        <w:rPr>
          <w:lang w:val="en-GB"/>
        </w:rPr>
        <w:t xml:space="preserve"> to avoid stress and to have a follow-up appointment within </w:t>
      </w:r>
      <w:r w:rsidR="00286133" w:rsidRPr="00A2356C">
        <w:rPr>
          <w:lang w:val="en-GB"/>
        </w:rPr>
        <w:t xml:space="preserve">six </w:t>
      </w:r>
      <w:r w:rsidRPr="00A2356C">
        <w:rPr>
          <w:lang w:val="en-GB"/>
        </w:rPr>
        <w:t>weeks.</w:t>
      </w:r>
    </w:p>
    <w:p w14:paraId="00477F7A" w14:textId="77777777" w:rsidR="00163368" w:rsidRDefault="00163368" w:rsidP="00DF53FA">
      <w:pPr>
        <w:spacing w:line="360" w:lineRule="auto"/>
        <w:ind w:left="142"/>
        <w:jc w:val="both"/>
        <w:rPr>
          <w:lang w:val="en-GB"/>
        </w:rPr>
      </w:pPr>
    </w:p>
    <w:p w14:paraId="6258FCC6" w14:textId="77777777" w:rsidR="00F83A9F" w:rsidRDefault="00F83A9F" w:rsidP="00DF53FA">
      <w:pPr>
        <w:spacing w:line="360" w:lineRule="auto"/>
        <w:jc w:val="both"/>
        <w:rPr>
          <w:rFonts w:eastAsia="Times New Roman"/>
          <w:shd w:val="clear" w:color="auto" w:fill="FFFFFF"/>
        </w:rPr>
      </w:pPr>
    </w:p>
    <w:p w14:paraId="0AE62CBF" w14:textId="77777777" w:rsidR="00F83A9F" w:rsidRPr="00F83A9F" w:rsidRDefault="00F83A9F" w:rsidP="00DF53FA">
      <w:pPr>
        <w:spacing w:line="360" w:lineRule="auto"/>
        <w:ind w:left="142"/>
        <w:jc w:val="both"/>
        <w:rPr>
          <w:rFonts w:eastAsia="Times New Roman"/>
          <w:b/>
          <w:u w:val="single"/>
          <w:shd w:val="clear" w:color="auto" w:fill="FFFFFF"/>
        </w:rPr>
      </w:pPr>
      <w:r w:rsidRPr="00F83A9F">
        <w:rPr>
          <w:rFonts w:eastAsia="Times New Roman"/>
          <w:b/>
          <w:u w:val="single"/>
          <w:shd w:val="clear" w:color="auto" w:fill="FFFFFF"/>
        </w:rPr>
        <w:t xml:space="preserve">References: </w:t>
      </w:r>
    </w:p>
    <w:p w14:paraId="3B4F55AE" w14:textId="77777777" w:rsidR="00927A0E" w:rsidRPr="00927A0E" w:rsidRDefault="00533552" w:rsidP="00927A0E">
      <w:pPr>
        <w:pStyle w:val="a3"/>
        <w:rPr>
          <w:rFonts w:ascii="Times New Roman" w:hAnsi="Times New Roman"/>
          <w:sz w:val="24"/>
        </w:rPr>
      </w:pPr>
      <w:r>
        <w:fldChar w:fldCharType="begin"/>
      </w:r>
      <w:r w:rsidR="00F83A9F">
        <w:instrText>ADDIN RW.BIB</w:instrText>
      </w:r>
      <w:r>
        <w:fldChar w:fldCharType="separate"/>
      </w:r>
      <w:r w:rsidR="00927A0E" w:rsidRPr="00927A0E">
        <w:rPr>
          <w:rFonts w:ascii="Times New Roman" w:hAnsi="Times New Roman"/>
          <w:sz w:val="24"/>
        </w:rPr>
        <w:t xml:space="preserve">Bakshi, R. 2008, MRI in multiple sclerosis: Current status and future prospects, </w:t>
      </w:r>
      <w:r w:rsidR="00927A0E" w:rsidRPr="00927A0E">
        <w:rPr>
          <w:rFonts w:ascii="Times New Roman" w:hAnsi="Times New Roman"/>
          <w:i/>
          <w:iCs/>
          <w:sz w:val="24"/>
        </w:rPr>
        <w:t xml:space="preserve">Lancet Neurol, </w:t>
      </w:r>
      <w:r w:rsidR="00927A0E" w:rsidRPr="00927A0E">
        <w:rPr>
          <w:rFonts w:ascii="Times New Roman" w:hAnsi="Times New Roman"/>
          <w:sz w:val="24"/>
        </w:rPr>
        <w:t xml:space="preserve">7, </w:t>
      </w:r>
      <w:r w:rsidR="00286133">
        <w:rPr>
          <w:rFonts w:ascii="Times New Roman" w:hAnsi="Times New Roman"/>
          <w:sz w:val="24"/>
        </w:rPr>
        <w:t>(</w:t>
      </w:r>
      <w:r w:rsidR="00927A0E" w:rsidRPr="00927A0E">
        <w:rPr>
          <w:rFonts w:ascii="Times New Roman" w:hAnsi="Times New Roman"/>
          <w:sz w:val="24"/>
        </w:rPr>
        <w:t>7</w:t>
      </w:r>
      <w:r w:rsidR="00286133">
        <w:rPr>
          <w:rFonts w:ascii="Times New Roman" w:hAnsi="Times New Roman"/>
          <w:sz w:val="24"/>
        </w:rPr>
        <w:t>)</w:t>
      </w:r>
      <w:r w:rsidR="00927A0E" w:rsidRPr="00927A0E">
        <w:rPr>
          <w:rFonts w:ascii="Times New Roman" w:hAnsi="Times New Roman"/>
          <w:sz w:val="24"/>
        </w:rPr>
        <w:t>, 615</w:t>
      </w:r>
      <w:r w:rsidR="00286133">
        <w:rPr>
          <w:rFonts w:ascii="Times New Roman" w:hAnsi="Times New Roman"/>
          <w:sz w:val="24"/>
        </w:rPr>
        <w:t>–</w:t>
      </w:r>
      <w:r w:rsidR="00927A0E" w:rsidRPr="00927A0E">
        <w:rPr>
          <w:rFonts w:ascii="Times New Roman" w:hAnsi="Times New Roman"/>
          <w:sz w:val="24"/>
        </w:rPr>
        <w:t xml:space="preserve">625. </w:t>
      </w:r>
    </w:p>
    <w:p w14:paraId="6D96DA30" w14:textId="77777777" w:rsidR="00927A0E" w:rsidRPr="00927A0E" w:rsidRDefault="00927A0E" w:rsidP="00927A0E">
      <w:pPr>
        <w:pStyle w:val="a3"/>
        <w:rPr>
          <w:rFonts w:ascii="Times New Roman" w:hAnsi="Times New Roman"/>
          <w:sz w:val="24"/>
        </w:rPr>
      </w:pPr>
      <w:r w:rsidRPr="00927A0E">
        <w:rPr>
          <w:rFonts w:ascii="Times New Roman" w:hAnsi="Times New Roman"/>
          <w:sz w:val="24"/>
        </w:rPr>
        <w:t>Brown, M.A. &amp; Semelka, R.C. 2011</w:t>
      </w:r>
      <w:r w:rsidR="00286133">
        <w:rPr>
          <w:rFonts w:ascii="Times New Roman" w:hAnsi="Times New Roman"/>
          <w:sz w:val="24"/>
        </w:rPr>
        <w:t>,</w:t>
      </w:r>
      <w:r w:rsidR="00286133" w:rsidRPr="00927A0E">
        <w:rPr>
          <w:rFonts w:ascii="Times New Roman" w:hAnsi="Times New Roman"/>
          <w:sz w:val="24"/>
        </w:rPr>
        <w:t xml:space="preserve"> </w:t>
      </w:r>
      <w:r w:rsidRPr="00927A0E">
        <w:rPr>
          <w:rFonts w:ascii="Times New Roman" w:hAnsi="Times New Roman"/>
          <w:i/>
          <w:iCs/>
          <w:sz w:val="24"/>
        </w:rPr>
        <w:t xml:space="preserve">MRI: Basic principles and applications, </w:t>
      </w:r>
      <w:r w:rsidRPr="00927A0E">
        <w:rPr>
          <w:rFonts w:ascii="Times New Roman" w:hAnsi="Times New Roman"/>
          <w:sz w:val="24"/>
        </w:rPr>
        <w:t>John Wiley &amp; Sons.</w:t>
      </w:r>
    </w:p>
    <w:p w14:paraId="4F3D4571" w14:textId="77777777" w:rsidR="00927A0E" w:rsidRPr="00927A0E" w:rsidRDefault="00927A0E" w:rsidP="00927A0E">
      <w:pPr>
        <w:pStyle w:val="a3"/>
        <w:rPr>
          <w:rFonts w:ascii="Times New Roman" w:hAnsi="Times New Roman"/>
          <w:sz w:val="24"/>
        </w:rPr>
      </w:pPr>
      <w:r w:rsidRPr="00927A0E">
        <w:rPr>
          <w:rFonts w:ascii="Times New Roman" w:hAnsi="Times New Roman"/>
          <w:sz w:val="24"/>
        </w:rPr>
        <w:t xml:space="preserve">Butler, P., Mitchell, A.W.M. &amp; Healy, J.C. 2012, </w:t>
      </w:r>
      <w:r w:rsidRPr="00927A0E">
        <w:rPr>
          <w:rFonts w:ascii="Times New Roman" w:hAnsi="Times New Roman"/>
          <w:i/>
          <w:iCs/>
          <w:sz w:val="24"/>
        </w:rPr>
        <w:t>Applied radiological anatomy</w:t>
      </w:r>
      <w:r w:rsidR="00286133" w:rsidRPr="00286133">
        <w:rPr>
          <w:rFonts w:ascii="Times New Roman" w:hAnsi="Times New Roman"/>
          <w:iCs/>
          <w:sz w:val="24"/>
        </w:rPr>
        <w:t>,</w:t>
      </w:r>
      <w:r w:rsidR="00286133" w:rsidRPr="00927A0E">
        <w:rPr>
          <w:rFonts w:ascii="Times New Roman" w:hAnsi="Times New Roman"/>
          <w:i/>
          <w:iCs/>
          <w:sz w:val="24"/>
        </w:rPr>
        <w:t xml:space="preserve"> </w:t>
      </w:r>
      <w:r w:rsidR="00286133">
        <w:rPr>
          <w:rFonts w:ascii="Times New Roman" w:hAnsi="Times New Roman"/>
          <w:iCs/>
          <w:sz w:val="24"/>
        </w:rPr>
        <w:t>ed.</w:t>
      </w:r>
      <w:r w:rsidR="00A2356C">
        <w:rPr>
          <w:rFonts w:ascii="Times New Roman" w:hAnsi="Times New Roman"/>
          <w:iCs/>
          <w:sz w:val="24"/>
        </w:rPr>
        <w:t xml:space="preserve"> </w:t>
      </w:r>
      <w:r w:rsidR="00286133">
        <w:rPr>
          <w:rFonts w:ascii="Times New Roman" w:hAnsi="Times New Roman"/>
          <w:iCs/>
          <w:sz w:val="24"/>
        </w:rPr>
        <w:t>P. B</w:t>
      </w:r>
      <w:r w:rsidR="00286133" w:rsidRPr="00286133">
        <w:rPr>
          <w:rFonts w:ascii="Times New Roman" w:hAnsi="Times New Roman"/>
          <w:iCs/>
          <w:sz w:val="24"/>
        </w:rPr>
        <w:t>utler</w:t>
      </w:r>
      <w:r w:rsidRPr="00286133">
        <w:rPr>
          <w:rFonts w:ascii="Times New Roman" w:hAnsi="Times New Roman"/>
          <w:iCs/>
          <w:sz w:val="24"/>
        </w:rPr>
        <w:t xml:space="preserve">, </w:t>
      </w:r>
      <w:r w:rsidR="003961B7">
        <w:rPr>
          <w:rFonts w:ascii="Times New Roman" w:hAnsi="Times New Roman"/>
          <w:iCs/>
          <w:sz w:val="24"/>
        </w:rPr>
        <w:t>A.</w:t>
      </w:r>
      <w:r w:rsidR="003961B7" w:rsidRPr="00286133">
        <w:rPr>
          <w:rFonts w:ascii="Times New Roman" w:hAnsi="Times New Roman"/>
          <w:iCs/>
          <w:sz w:val="24"/>
        </w:rPr>
        <w:t xml:space="preserve"> </w:t>
      </w:r>
      <w:r w:rsidR="003961B7">
        <w:rPr>
          <w:rFonts w:ascii="Times New Roman" w:hAnsi="Times New Roman"/>
          <w:iCs/>
          <w:sz w:val="24"/>
        </w:rPr>
        <w:t>M</w:t>
      </w:r>
      <w:r w:rsidR="003961B7" w:rsidRPr="00286133">
        <w:rPr>
          <w:rFonts w:ascii="Times New Roman" w:hAnsi="Times New Roman"/>
          <w:iCs/>
          <w:sz w:val="24"/>
        </w:rPr>
        <w:t>itchell</w:t>
      </w:r>
      <w:r w:rsidR="003961B7">
        <w:rPr>
          <w:rFonts w:ascii="Times New Roman" w:hAnsi="Times New Roman"/>
          <w:iCs/>
          <w:sz w:val="24"/>
        </w:rPr>
        <w:t xml:space="preserve"> &amp;</w:t>
      </w:r>
      <w:r w:rsidR="003961B7" w:rsidRPr="00286133">
        <w:rPr>
          <w:rFonts w:ascii="Times New Roman" w:hAnsi="Times New Roman"/>
          <w:iCs/>
          <w:sz w:val="24"/>
        </w:rPr>
        <w:t xml:space="preserve"> </w:t>
      </w:r>
      <w:r w:rsidR="003961B7">
        <w:rPr>
          <w:rFonts w:ascii="Times New Roman" w:hAnsi="Times New Roman"/>
          <w:iCs/>
          <w:sz w:val="24"/>
        </w:rPr>
        <w:t>J.</w:t>
      </w:r>
      <w:r w:rsidR="003961B7" w:rsidRPr="00286133">
        <w:rPr>
          <w:rFonts w:ascii="Times New Roman" w:hAnsi="Times New Roman"/>
          <w:iCs/>
          <w:sz w:val="24"/>
        </w:rPr>
        <w:t xml:space="preserve"> </w:t>
      </w:r>
      <w:r w:rsidRPr="00286133">
        <w:rPr>
          <w:rFonts w:ascii="Times New Roman" w:hAnsi="Times New Roman"/>
          <w:iCs/>
          <w:sz w:val="24"/>
        </w:rPr>
        <w:t xml:space="preserve">C. </w:t>
      </w:r>
      <w:r w:rsidR="003961B7">
        <w:rPr>
          <w:rFonts w:ascii="Times New Roman" w:hAnsi="Times New Roman"/>
          <w:iCs/>
          <w:sz w:val="24"/>
        </w:rPr>
        <w:t>H</w:t>
      </w:r>
      <w:r w:rsidR="003961B7" w:rsidRPr="00286133">
        <w:rPr>
          <w:rFonts w:ascii="Times New Roman" w:hAnsi="Times New Roman"/>
          <w:iCs/>
          <w:sz w:val="24"/>
        </w:rPr>
        <w:t>ealy</w:t>
      </w:r>
      <w:r w:rsidRPr="00286133">
        <w:rPr>
          <w:rFonts w:ascii="Times New Roman" w:hAnsi="Times New Roman"/>
          <w:iCs/>
          <w:sz w:val="24"/>
        </w:rPr>
        <w:t>,</w:t>
      </w:r>
      <w:r w:rsidRPr="00927A0E">
        <w:rPr>
          <w:rFonts w:ascii="Times New Roman" w:hAnsi="Times New Roman"/>
          <w:i/>
          <w:iCs/>
          <w:sz w:val="24"/>
        </w:rPr>
        <w:t xml:space="preserve"> </w:t>
      </w:r>
      <w:r w:rsidRPr="00927A0E">
        <w:rPr>
          <w:rFonts w:ascii="Times New Roman" w:hAnsi="Times New Roman"/>
          <w:sz w:val="24"/>
        </w:rPr>
        <w:t>Cambridge University Press.</w:t>
      </w:r>
    </w:p>
    <w:p w14:paraId="7C9DF05D" w14:textId="77777777" w:rsidR="00927A0E" w:rsidRPr="00927A0E" w:rsidRDefault="00927A0E" w:rsidP="00927A0E">
      <w:pPr>
        <w:pStyle w:val="a3"/>
        <w:rPr>
          <w:rFonts w:ascii="Times New Roman" w:hAnsi="Times New Roman"/>
          <w:sz w:val="24"/>
        </w:rPr>
      </w:pPr>
      <w:r w:rsidRPr="00927A0E">
        <w:rPr>
          <w:rFonts w:ascii="Times New Roman" w:hAnsi="Times New Roman"/>
          <w:sz w:val="24"/>
        </w:rPr>
        <w:t xml:space="preserve">Catani, M. &amp; de Schotten, M.T. 2012, </w:t>
      </w:r>
      <w:r w:rsidRPr="00927A0E">
        <w:rPr>
          <w:rFonts w:ascii="Times New Roman" w:hAnsi="Times New Roman"/>
          <w:i/>
          <w:iCs/>
          <w:sz w:val="24"/>
        </w:rPr>
        <w:t>Atlas of human brain connections</w:t>
      </w:r>
      <w:r w:rsidRPr="003961B7">
        <w:rPr>
          <w:rFonts w:ascii="Times New Roman" w:hAnsi="Times New Roman"/>
          <w:iCs/>
          <w:sz w:val="24"/>
        </w:rPr>
        <w:t>,</w:t>
      </w:r>
      <w:r w:rsidRPr="00927A0E">
        <w:rPr>
          <w:rFonts w:ascii="Times New Roman" w:hAnsi="Times New Roman"/>
          <w:i/>
          <w:iCs/>
          <w:sz w:val="24"/>
        </w:rPr>
        <w:t xml:space="preserve"> </w:t>
      </w:r>
      <w:r w:rsidRPr="00927A0E">
        <w:rPr>
          <w:rFonts w:ascii="Times New Roman" w:hAnsi="Times New Roman"/>
          <w:sz w:val="24"/>
        </w:rPr>
        <w:t>Oxford University Press.</w:t>
      </w:r>
    </w:p>
    <w:p w14:paraId="521B2AB4" w14:textId="77777777" w:rsidR="00927A0E" w:rsidRPr="00927A0E" w:rsidRDefault="00927A0E" w:rsidP="00927A0E">
      <w:pPr>
        <w:pStyle w:val="a3"/>
        <w:rPr>
          <w:rFonts w:ascii="Times New Roman" w:hAnsi="Times New Roman"/>
          <w:sz w:val="24"/>
        </w:rPr>
      </w:pPr>
      <w:r w:rsidRPr="00927A0E">
        <w:rPr>
          <w:rFonts w:ascii="Times New Roman" w:hAnsi="Times New Roman"/>
          <w:sz w:val="24"/>
        </w:rPr>
        <w:t xml:space="preserve">Cosh, A. &amp; Carslaw, H. 2014, Multiple sclerosis: Symptoms and diagnosis, </w:t>
      </w:r>
      <w:r w:rsidRPr="00927A0E">
        <w:rPr>
          <w:rFonts w:ascii="Times New Roman" w:hAnsi="Times New Roman"/>
          <w:i/>
          <w:iCs/>
          <w:sz w:val="24"/>
        </w:rPr>
        <w:t xml:space="preserve">InnovAiT, </w:t>
      </w:r>
      <w:r w:rsidRPr="00927A0E">
        <w:rPr>
          <w:rFonts w:ascii="Times New Roman" w:hAnsi="Times New Roman"/>
          <w:sz w:val="24"/>
        </w:rPr>
        <w:t>7</w:t>
      </w:r>
      <w:r w:rsidR="003961B7">
        <w:rPr>
          <w:rFonts w:ascii="Times New Roman" w:hAnsi="Times New Roman"/>
          <w:sz w:val="24"/>
        </w:rPr>
        <w:t>(</w:t>
      </w:r>
      <w:r w:rsidRPr="00927A0E">
        <w:rPr>
          <w:rFonts w:ascii="Times New Roman" w:hAnsi="Times New Roman"/>
          <w:sz w:val="24"/>
        </w:rPr>
        <w:t>11</w:t>
      </w:r>
      <w:r w:rsidR="003961B7">
        <w:rPr>
          <w:rFonts w:ascii="Times New Roman" w:hAnsi="Times New Roman"/>
          <w:sz w:val="24"/>
        </w:rPr>
        <w:t>)</w:t>
      </w:r>
      <w:r w:rsidRPr="00927A0E">
        <w:rPr>
          <w:rFonts w:ascii="Times New Roman" w:hAnsi="Times New Roman"/>
          <w:sz w:val="24"/>
        </w:rPr>
        <w:t>, 651</w:t>
      </w:r>
      <w:r w:rsidR="003961B7">
        <w:rPr>
          <w:rFonts w:ascii="Times New Roman" w:hAnsi="Times New Roman"/>
          <w:sz w:val="24"/>
        </w:rPr>
        <w:t>–</w:t>
      </w:r>
      <w:r w:rsidRPr="00927A0E">
        <w:rPr>
          <w:rFonts w:ascii="Times New Roman" w:hAnsi="Times New Roman"/>
          <w:sz w:val="24"/>
        </w:rPr>
        <w:t xml:space="preserve">657. </w:t>
      </w:r>
    </w:p>
    <w:p w14:paraId="77420C3C" w14:textId="77777777" w:rsidR="00927A0E" w:rsidRPr="00927A0E" w:rsidRDefault="00927A0E" w:rsidP="00927A0E">
      <w:pPr>
        <w:pStyle w:val="a3"/>
        <w:rPr>
          <w:rFonts w:ascii="Times New Roman" w:hAnsi="Times New Roman"/>
          <w:sz w:val="24"/>
        </w:rPr>
      </w:pPr>
      <w:r w:rsidRPr="00927A0E">
        <w:rPr>
          <w:rFonts w:ascii="Times New Roman" w:hAnsi="Times New Roman"/>
          <w:sz w:val="24"/>
        </w:rPr>
        <w:t xml:space="preserve">De Stefano, N. &amp; Filippi, M. 2007, MR spectroscopy in multiple sclerosis, </w:t>
      </w:r>
      <w:r w:rsidRPr="00927A0E">
        <w:rPr>
          <w:rFonts w:ascii="Times New Roman" w:hAnsi="Times New Roman"/>
          <w:i/>
          <w:iCs/>
          <w:sz w:val="24"/>
        </w:rPr>
        <w:t>Journal of Neuroimaging: Official Journal of the American Society of Neuroimaging</w:t>
      </w:r>
      <w:r w:rsidRPr="00AC4148">
        <w:rPr>
          <w:rFonts w:ascii="Times New Roman" w:hAnsi="Times New Roman"/>
          <w:iCs/>
          <w:sz w:val="24"/>
        </w:rPr>
        <w:t>,</w:t>
      </w:r>
      <w:r w:rsidRPr="00927A0E">
        <w:rPr>
          <w:rFonts w:ascii="Times New Roman" w:hAnsi="Times New Roman"/>
          <w:i/>
          <w:iCs/>
          <w:sz w:val="24"/>
        </w:rPr>
        <w:t xml:space="preserve"> </w:t>
      </w:r>
      <w:r w:rsidRPr="00927A0E">
        <w:rPr>
          <w:rFonts w:ascii="Times New Roman" w:hAnsi="Times New Roman"/>
          <w:sz w:val="24"/>
        </w:rPr>
        <w:t>17</w:t>
      </w:r>
      <w:r w:rsidR="00AC4148">
        <w:rPr>
          <w:rFonts w:ascii="Times New Roman" w:hAnsi="Times New Roman"/>
          <w:sz w:val="24"/>
        </w:rPr>
        <w:t>(</w:t>
      </w:r>
      <w:r w:rsidRPr="00927A0E">
        <w:rPr>
          <w:rFonts w:ascii="Times New Roman" w:hAnsi="Times New Roman"/>
          <w:sz w:val="24"/>
        </w:rPr>
        <w:t>1</w:t>
      </w:r>
      <w:r w:rsidR="00AC4148">
        <w:rPr>
          <w:rFonts w:ascii="Times New Roman" w:hAnsi="Times New Roman"/>
          <w:sz w:val="24"/>
        </w:rPr>
        <w:t>)</w:t>
      </w:r>
      <w:r w:rsidRPr="00927A0E">
        <w:rPr>
          <w:rFonts w:ascii="Times New Roman" w:hAnsi="Times New Roman"/>
          <w:sz w:val="24"/>
        </w:rPr>
        <w:t>, 31S</w:t>
      </w:r>
      <w:r w:rsidR="00AC4148">
        <w:rPr>
          <w:rFonts w:ascii="Times New Roman" w:hAnsi="Times New Roman"/>
          <w:sz w:val="24"/>
        </w:rPr>
        <w:t>–</w:t>
      </w:r>
      <w:r w:rsidRPr="00927A0E">
        <w:rPr>
          <w:rFonts w:ascii="Times New Roman" w:hAnsi="Times New Roman"/>
          <w:sz w:val="24"/>
        </w:rPr>
        <w:t xml:space="preserve">35S. </w:t>
      </w:r>
    </w:p>
    <w:p w14:paraId="3BDC59A0" w14:textId="77777777" w:rsidR="00927A0E" w:rsidRPr="00927A0E" w:rsidRDefault="00927A0E" w:rsidP="00927A0E">
      <w:pPr>
        <w:pStyle w:val="a3"/>
        <w:rPr>
          <w:rFonts w:ascii="Times New Roman" w:hAnsi="Times New Roman"/>
          <w:sz w:val="24"/>
        </w:rPr>
      </w:pPr>
      <w:r w:rsidRPr="00927A0E">
        <w:rPr>
          <w:rFonts w:ascii="Times New Roman" w:hAnsi="Times New Roman"/>
          <w:sz w:val="24"/>
        </w:rPr>
        <w:t xml:space="preserve">Filippi, M. &amp; Rocca, M.A. 2011, MR imaging of multiple sclerosis, </w:t>
      </w:r>
      <w:r w:rsidRPr="00927A0E">
        <w:rPr>
          <w:rFonts w:ascii="Times New Roman" w:hAnsi="Times New Roman"/>
          <w:i/>
          <w:iCs/>
          <w:sz w:val="24"/>
        </w:rPr>
        <w:t xml:space="preserve">Radiology, </w:t>
      </w:r>
      <w:r w:rsidRPr="00927A0E">
        <w:rPr>
          <w:rFonts w:ascii="Times New Roman" w:hAnsi="Times New Roman"/>
          <w:sz w:val="24"/>
        </w:rPr>
        <w:t>259</w:t>
      </w:r>
      <w:r w:rsidR="00AC4148">
        <w:rPr>
          <w:rFonts w:ascii="Times New Roman" w:hAnsi="Times New Roman"/>
          <w:sz w:val="24"/>
        </w:rPr>
        <w:t>(</w:t>
      </w:r>
      <w:r w:rsidRPr="00927A0E">
        <w:rPr>
          <w:rFonts w:ascii="Times New Roman" w:hAnsi="Times New Roman"/>
          <w:sz w:val="24"/>
        </w:rPr>
        <w:t>3</w:t>
      </w:r>
      <w:r w:rsidR="00AC4148">
        <w:rPr>
          <w:rFonts w:ascii="Times New Roman" w:hAnsi="Times New Roman"/>
          <w:sz w:val="24"/>
        </w:rPr>
        <w:t>)</w:t>
      </w:r>
      <w:r w:rsidRPr="00927A0E">
        <w:rPr>
          <w:rFonts w:ascii="Times New Roman" w:hAnsi="Times New Roman"/>
          <w:sz w:val="24"/>
        </w:rPr>
        <w:t>, 659</w:t>
      </w:r>
      <w:r w:rsidR="00AC4148">
        <w:rPr>
          <w:rFonts w:ascii="Times New Roman" w:hAnsi="Times New Roman"/>
          <w:sz w:val="24"/>
        </w:rPr>
        <w:t>–</w:t>
      </w:r>
      <w:r w:rsidRPr="00927A0E">
        <w:rPr>
          <w:rFonts w:ascii="Times New Roman" w:hAnsi="Times New Roman"/>
          <w:sz w:val="24"/>
        </w:rPr>
        <w:t xml:space="preserve">681. </w:t>
      </w:r>
    </w:p>
    <w:p w14:paraId="0F672479" w14:textId="77777777" w:rsidR="00927A0E" w:rsidRPr="00927A0E" w:rsidRDefault="00927A0E" w:rsidP="00927A0E">
      <w:pPr>
        <w:pStyle w:val="a3"/>
        <w:rPr>
          <w:rFonts w:ascii="Times New Roman" w:hAnsi="Times New Roman"/>
          <w:sz w:val="24"/>
        </w:rPr>
      </w:pPr>
      <w:r w:rsidRPr="00927A0E">
        <w:rPr>
          <w:rFonts w:ascii="Times New Roman" w:hAnsi="Times New Roman"/>
          <w:sz w:val="24"/>
        </w:rPr>
        <w:t xml:space="preserve">Filippi, M. &amp; Rocca, M.A. 2007, Conventional MRI in multiple sclerosis, </w:t>
      </w:r>
      <w:r w:rsidRPr="00927A0E">
        <w:rPr>
          <w:rFonts w:ascii="Times New Roman" w:hAnsi="Times New Roman"/>
          <w:i/>
          <w:iCs/>
          <w:sz w:val="24"/>
        </w:rPr>
        <w:t>Journal of Neuroimaging: Official Journal of the American Society of Neuroimaging</w:t>
      </w:r>
      <w:r w:rsidRPr="00AC4148">
        <w:rPr>
          <w:rFonts w:ascii="Times New Roman" w:hAnsi="Times New Roman"/>
          <w:iCs/>
          <w:sz w:val="24"/>
        </w:rPr>
        <w:t>,</w:t>
      </w:r>
      <w:r w:rsidRPr="00927A0E">
        <w:rPr>
          <w:rFonts w:ascii="Times New Roman" w:hAnsi="Times New Roman"/>
          <w:i/>
          <w:iCs/>
          <w:sz w:val="24"/>
        </w:rPr>
        <w:t xml:space="preserve"> </w:t>
      </w:r>
      <w:r w:rsidRPr="00927A0E">
        <w:rPr>
          <w:rFonts w:ascii="Times New Roman" w:hAnsi="Times New Roman"/>
          <w:sz w:val="24"/>
        </w:rPr>
        <w:t>17</w:t>
      </w:r>
      <w:r w:rsidR="00AC4148">
        <w:rPr>
          <w:rFonts w:ascii="Times New Roman" w:hAnsi="Times New Roman"/>
          <w:sz w:val="24"/>
        </w:rPr>
        <w:t>(</w:t>
      </w:r>
      <w:r w:rsidRPr="00927A0E">
        <w:rPr>
          <w:rFonts w:ascii="Times New Roman" w:hAnsi="Times New Roman"/>
          <w:sz w:val="24"/>
        </w:rPr>
        <w:t>1</w:t>
      </w:r>
      <w:r w:rsidR="00AC4148">
        <w:rPr>
          <w:rFonts w:ascii="Times New Roman" w:hAnsi="Times New Roman"/>
          <w:sz w:val="24"/>
        </w:rPr>
        <w:t>)</w:t>
      </w:r>
      <w:r w:rsidRPr="00927A0E">
        <w:rPr>
          <w:rFonts w:ascii="Times New Roman" w:hAnsi="Times New Roman"/>
          <w:sz w:val="24"/>
        </w:rPr>
        <w:t>, 3S</w:t>
      </w:r>
      <w:r w:rsidR="00AC4148">
        <w:rPr>
          <w:rFonts w:ascii="Times New Roman" w:hAnsi="Times New Roman"/>
          <w:sz w:val="24"/>
        </w:rPr>
        <w:t>–</w:t>
      </w:r>
      <w:r w:rsidRPr="00927A0E">
        <w:rPr>
          <w:rFonts w:ascii="Times New Roman" w:hAnsi="Times New Roman"/>
          <w:sz w:val="24"/>
        </w:rPr>
        <w:t xml:space="preserve">9S. </w:t>
      </w:r>
    </w:p>
    <w:p w14:paraId="02EEE52A" w14:textId="77777777" w:rsidR="00927A0E" w:rsidRPr="00927A0E" w:rsidRDefault="00927A0E" w:rsidP="00927A0E">
      <w:pPr>
        <w:pStyle w:val="a3"/>
        <w:rPr>
          <w:rFonts w:ascii="Times New Roman" w:hAnsi="Times New Roman"/>
          <w:sz w:val="24"/>
        </w:rPr>
      </w:pPr>
      <w:r w:rsidRPr="00927A0E">
        <w:rPr>
          <w:rFonts w:ascii="Times New Roman" w:hAnsi="Times New Roman"/>
          <w:sz w:val="24"/>
        </w:rPr>
        <w:t xml:space="preserve">Gawne-Cain, M.L., O'Riordan, J.I., Thompson, A.J., Moseley, I.F. &amp; Miller, D.H. 1997, Multiple sclerosis lesion detection in the brain: A comparison of fast fluid-attenuated inversion recovery and conventional T2-weighted dual spin echo, </w:t>
      </w:r>
      <w:r w:rsidRPr="00927A0E">
        <w:rPr>
          <w:rFonts w:ascii="Times New Roman" w:hAnsi="Times New Roman"/>
          <w:i/>
          <w:iCs/>
          <w:sz w:val="24"/>
        </w:rPr>
        <w:t>Neurology</w:t>
      </w:r>
      <w:r w:rsidRPr="00AC4148">
        <w:rPr>
          <w:rFonts w:ascii="Times New Roman" w:hAnsi="Times New Roman"/>
          <w:iCs/>
          <w:sz w:val="24"/>
        </w:rPr>
        <w:t>,</w:t>
      </w:r>
      <w:r w:rsidRPr="00927A0E">
        <w:rPr>
          <w:rFonts w:ascii="Times New Roman" w:hAnsi="Times New Roman"/>
          <w:i/>
          <w:iCs/>
          <w:sz w:val="24"/>
        </w:rPr>
        <w:t xml:space="preserve"> </w:t>
      </w:r>
      <w:r w:rsidRPr="00927A0E">
        <w:rPr>
          <w:rFonts w:ascii="Times New Roman" w:hAnsi="Times New Roman"/>
          <w:sz w:val="24"/>
        </w:rPr>
        <w:t>49</w:t>
      </w:r>
      <w:r w:rsidR="00AC4148">
        <w:rPr>
          <w:rFonts w:ascii="Times New Roman" w:hAnsi="Times New Roman"/>
          <w:sz w:val="24"/>
        </w:rPr>
        <w:t>(</w:t>
      </w:r>
      <w:r w:rsidRPr="00927A0E">
        <w:rPr>
          <w:rFonts w:ascii="Times New Roman" w:hAnsi="Times New Roman"/>
          <w:sz w:val="24"/>
        </w:rPr>
        <w:t>2</w:t>
      </w:r>
      <w:r w:rsidR="00AC4148">
        <w:rPr>
          <w:rFonts w:ascii="Times New Roman" w:hAnsi="Times New Roman"/>
          <w:sz w:val="24"/>
        </w:rPr>
        <w:t>)</w:t>
      </w:r>
      <w:r w:rsidRPr="00927A0E">
        <w:rPr>
          <w:rFonts w:ascii="Times New Roman" w:hAnsi="Times New Roman"/>
          <w:sz w:val="24"/>
        </w:rPr>
        <w:t>, 364</w:t>
      </w:r>
      <w:r w:rsidR="00AC4148">
        <w:rPr>
          <w:rFonts w:ascii="Times New Roman" w:hAnsi="Times New Roman"/>
          <w:sz w:val="24"/>
        </w:rPr>
        <w:t>–</w:t>
      </w:r>
      <w:r w:rsidRPr="00927A0E">
        <w:rPr>
          <w:rFonts w:ascii="Times New Roman" w:hAnsi="Times New Roman"/>
          <w:sz w:val="24"/>
        </w:rPr>
        <w:t xml:space="preserve">370. </w:t>
      </w:r>
    </w:p>
    <w:p w14:paraId="21DA405F" w14:textId="77777777" w:rsidR="00927A0E" w:rsidRPr="00927A0E" w:rsidRDefault="00927A0E" w:rsidP="00927A0E">
      <w:pPr>
        <w:pStyle w:val="a3"/>
        <w:rPr>
          <w:rFonts w:ascii="Times New Roman" w:hAnsi="Times New Roman"/>
          <w:sz w:val="24"/>
        </w:rPr>
      </w:pPr>
      <w:r w:rsidRPr="00927A0E">
        <w:rPr>
          <w:rFonts w:ascii="Times New Roman" w:hAnsi="Times New Roman"/>
          <w:sz w:val="24"/>
        </w:rPr>
        <w:t xml:space="preserve">Ge, Y. 2006, Multiple sclerosis: The role of MR imaging, </w:t>
      </w:r>
      <w:r w:rsidRPr="00927A0E">
        <w:rPr>
          <w:rFonts w:ascii="Times New Roman" w:hAnsi="Times New Roman"/>
          <w:i/>
          <w:iCs/>
          <w:sz w:val="24"/>
        </w:rPr>
        <w:t>American Journal of Neuroradiology</w:t>
      </w:r>
      <w:r w:rsidRPr="00AC4148">
        <w:rPr>
          <w:rFonts w:ascii="Times New Roman" w:hAnsi="Times New Roman"/>
          <w:iCs/>
          <w:sz w:val="24"/>
        </w:rPr>
        <w:t>,</w:t>
      </w:r>
      <w:r w:rsidRPr="00927A0E">
        <w:rPr>
          <w:rFonts w:ascii="Times New Roman" w:hAnsi="Times New Roman"/>
          <w:i/>
          <w:iCs/>
          <w:sz w:val="24"/>
        </w:rPr>
        <w:t xml:space="preserve"> </w:t>
      </w:r>
      <w:r w:rsidRPr="00927A0E">
        <w:rPr>
          <w:rFonts w:ascii="Times New Roman" w:hAnsi="Times New Roman"/>
          <w:sz w:val="24"/>
        </w:rPr>
        <w:t>27</w:t>
      </w:r>
      <w:r w:rsidR="00AC4148">
        <w:rPr>
          <w:rFonts w:ascii="Times New Roman" w:hAnsi="Times New Roman"/>
          <w:sz w:val="24"/>
        </w:rPr>
        <w:t>(</w:t>
      </w:r>
      <w:r w:rsidRPr="00927A0E">
        <w:rPr>
          <w:rFonts w:ascii="Times New Roman" w:hAnsi="Times New Roman"/>
          <w:sz w:val="24"/>
        </w:rPr>
        <w:t>6</w:t>
      </w:r>
      <w:r w:rsidR="00AC4148">
        <w:rPr>
          <w:rFonts w:ascii="Times New Roman" w:hAnsi="Times New Roman"/>
          <w:sz w:val="24"/>
        </w:rPr>
        <w:t>),</w:t>
      </w:r>
      <w:r w:rsidRPr="00927A0E">
        <w:rPr>
          <w:rFonts w:ascii="Times New Roman" w:hAnsi="Times New Roman"/>
          <w:sz w:val="24"/>
        </w:rPr>
        <w:t xml:space="preserve"> 1165. </w:t>
      </w:r>
    </w:p>
    <w:p w14:paraId="4CE43443" w14:textId="77777777" w:rsidR="00927A0E" w:rsidRPr="00927A0E" w:rsidRDefault="00927A0E" w:rsidP="00927A0E">
      <w:pPr>
        <w:pStyle w:val="a3"/>
        <w:rPr>
          <w:rFonts w:ascii="Times New Roman" w:hAnsi="Times New Roman"/>
          <w:sz w:val="24"/>
        </w:rPr>
      </w:pPr>
      <w:r w:rsidRPr="00927A0E">
        <w:rPr>
          <w:rFonts w:ascii="Times New Roman" w:hAnsi="Times New Roman"/>
          <w:sz w:val="24"/>
        </w:rPr>
        <w:t xml:space="preserve">Hedley, L. 2012, Multiple sclerosis treatment options, </w:t>
      </w:r>
      <w:r w:rsidRPr="00927A0E">
        <w:rPr>
          <w:rFonts w:ascii="Times New Roman" w:hAnsi="Times New Roman"/>
          <w:i/>
          <w:iCs/>
          <w:sz w:val="24"/>
        </w:rPr>
        <w:t>Pharmaceutical Journal</w:t>
      </w:r>
      <w:r w:rsidRPr="00AC4148">
        <w:rPr>
          <w:rFonts w:ascii="Times New Roman" w:hAnsi="Times New Roman"/>
          <w:iCs/>
          <w:sz w:val="24"/>
        </w:rPr>
        <w:t>,</w:t>
      </w:r>
      <w:r w:rsidRPr="00927A0E">
        <w:rPr>
          <w:rFonts w:ascii="Times New Roman" w:hAnsi="Times New Roman"/>
          <w:i/>
          <w:iCs/>
          <w:sz w:val="24"/>
        </w:rPr>
        <w:t xml:space="preserve"> </w:t>
      </w:r>
      <w:r w:rsidRPr="00927A0E">
        <w:rPr>
          <w:rFonts w:ascii="Times New Roman" w:hAnsi="Times New Roman"/>
          <w:sz w:val="24"/>
        </w:rPr>
        <w:t>288</w:t>
      </w:r>
      <w:r w:rsidR="00AC4148">
        <w:rPr>
          <w:rFonts w:ascii="Times New Roman" w:hAnsi="Times New Roman"/>
          <w:sz w:val="24"/>
        </w:rPr>
        <w:t>(</w:t>
      </w:r>
      <w:r w:rsidRPr="00927A0E">
        <w:rPr>
          <w:rFonts w:ascii="Times New Roman" w:hAnsi="Times New Roman"/>
          <w:sz w:val="24"/>
        </w:rPr>
        <w:t>7694</w:t>
      </w:r>
      <w:r w:rsidR="00AC4148">
        <w:rPr>
          <w:rFonts w:ascii="Times New Roman" w:hAnsi="Times New Roman"/>
          <w:sz w:val="24"/>
        </w:rPr>
        <w:t>)</w:t>
      </w:r>
      <w:r w:rsidRPr="00927A0E">
        <w:rPr>
          <w:rFonts w:ascii="Times New Roman" w:hAnsi="Times New Roman"/>
          <w:sz w:val="24"/>
        </w:rPr>
        <w:t xml:space="preserve">, 247. </w:t>
      </w:r>
    </w:p>
    <w:p w14:paraId="69B5BE36" w14:textId="77777777" w:rsidR="00927A0E" w:rsidRPr="00927A0E" w:rsidRDefault="00927A0E" w:rsidP="00927A0E">
      <w:pPr>
        <w:pStyle w:val="a3"/>
        <w:rPr>
          <w:rFonts w:ascii="Times New Roman" w:hAnsi="Times New Roman"/>
          <w:sz w:val="24"/>
        </w:rPr>
      </w:pPr>
      <w:r w:rsidRPr="00927A0E">
        <w:rPr>
          <w:rFonts w:ascii="Times New Roman" w:hAnsi="Times New Roman"/>
          <w:sz w:val="24"/>
        </w:rPr>
        <w:t xml:space="preserve">Horsfield, M.A. &amp; Jones, D.K. 2002, Applications of diffusion-weighted and diffusion tensor MRI to white matter diseases - a review, </w:t>
      </w:r>
      <w:r w:rsidRPr="00927A0E">
        <w:rPr>
          <w:rFonts w:ascii="Times New Roman" w:hAnsi="Times New Roman"/>
          <w:i/>
          <w:iCs/>
          <w:sz w:val="24"/>
        </w:rPr>
        <w:t>NMR in Biomedicine</w:t>
      </w:r>
      <w:r w:rsidRPr="00AC4148">
        <w:rPr>
          <w:rFonts w:ascii="Times New Roman" w:hAnsi="Times New Roman"/>
          <w:iCs/>
          <w:sz w:val="24"/>
        </w:rPr>
        <w:t>,</w:t>
      </w:r>
      <w:r w:rsidRPr="00927A0E">
        <w:rPr>
          <w:rFonts w:ascii="Times New Roman" w:hAnsi="Times New Roman"/>
          <w:i/>
          <w:iCs/>
          <w:sz w:val="24"/>
        </w:rPr>
        <w:t xml:space="preserve"> </w:t>
      </w:r>
      <w:r w:rsidRPr="00927A0E">
        <w:rPr>
          <w:rFonts w:ascii="Times New Roman" w:hAnsi="Times New Roman"/>
          <w:sz w:val="24"/>
        </w:rPr>
        <w:t>15,</w:t>
      </w:r>
      <w:r w:rsidR="00AC4148">
        <w:rPr>
          <w:rFonts w:ascii="Times New Roman" w:hAnsi="Times New Roman"/>
          <w:sz w:val="24"/>
        </w:rPr>
        <w:t>(</w:t>
      </w:r>
      <w:r w:rsidRPr="00927A0E">
        <w:rPr>
          <w:rFonts w:ascii="Times New Roman" w:hAnsi="Times New Roman"/>
          <w:sz w:val="24"/>
        </w:rPr>
        <w:t>7</w:t>
      </w:r>
      <w:r w:rsidR="00AC4148">
        <w:rPr>
          <w:rFonts w:ascii="Times New Roman" w:hAnsi="Times New Roman"/>
          <w:sz w:val="24"/>
        </w:rPr>
        <w:t>–</w:t>
      </w:r>
      <w:r w:rsidRPr="00927A0E">
        <w:rPr>
          <w:rFonts w:ascii="Times New Roman" w:hAnsi="Times New Roman"/>
          <w:sz w:val="24"/>
        </w:rPr>
        <w:t>8</w:t>
      </w:r>
      <w:r w:rsidR="00AC4148">
        <w:rPr>
          <w:rFonts w:ascii="Times New Roman" w:hAnsi="Times New Roman"/>
          <w:sz w:val="24"/>
        </w:rPr>
        <w:t>)</w:t>
      </w:r>
      <w:r w:rsidRPr="00927A0E">
        <w:rPr>
          <w:rFonts w:ascii="Times New Roman" w:hAnsi="Times New Roman"/>
          <w:sz w:val="24"/>
        </w:rPr>
        <w:t>, 570</w:t>
      </w:r>
      <w:r w:rsidR="00AC4148">
        <w:rPr>
          <w:rFonts w:ascii="Times New Roman" w:hAnsi="Times New Roman"/>
          <w:sz w:val="24"/>
        </w:rPr>
        <w:t>–</w:t>
      </w:r>
      <w:r w:rsidRPr="00927A0E">
        <w:rPr>
          <w:rFonts w:ascii="Times New Roman" w:hAnsi="Times New Roman"/>
          <w:sz w:val="24"/>
        </w:rPr>
        <w:t xml:space="preserve">577. </w:t>
      </w:r>
    </w:p>
    <w:p w14:paraId="7C4F0F94" w14:textId="77777777" w:rsidR="00927A0E" w:rsidRPr="00927A0E" w:rsidRDefault="00927A0E" w:rsidP="00927A0E">
      <w:pPr>
        <w:pStyle w:val="a3"/>
        <w:rPr>
          <w:rFonts w:ascii="Times New Roman" w:hAnsi="Times New Roman"/>
          <w:sz w:val="24"/>
        </w:rPr>
      </w:pPr>
      <w:r w:rsidRPr="00927A0E">
        <w:rPr>
          <w:rFonts w:ascii="Times New Roman" w:hAnsi="Times New Roman"/>
          <w:sz w:val="24"/>
        </w:rPr>
        <w:t xml:space="preserve">Inglese, M. &amp; Bester, M. 2010, Diffusion imaging in multiple sclerosis: Research and clinical implications, </w:t>
      </w:r>
      <w:r w:rsidRPr="00927A0E">
        <w:rPr>
          <w:rFonts w:ascii="Times New Roman" w:hAnsi="Times New Roman"/>
          <w:i/>
          <w:iCs/>
          <w:sz w:val="24"/>
        </w:rPr>
        <w:t>NMR in Biomedicine</w:t>
      </w:r>
      <w:r w:rsidRPr="00AC4148">
        <w:rPr>
          <w:rFonts w:ascii="Times New Roman" w:hAnsi="Times New Roman"/>
          <w:iCs/>
          <w:sz w:val="24"/>
        </w:rPr>
        <w:t>,</w:t>
      </w:r>
      <w:r w:rsidRPr="00927A0E">
        <w:rPr>
          <w:rFonts w:ascii="Times New Roman" w:hAnsi="Times New Roman"/>
          <w:i/>
          <w:iCs/>
          <w:sz w:val="24"/>
        </w:rPr>
        <w:t xml:space="preserve"> </w:t>
      </w:r>
      <w:r w:rsidRPr="00927A0E">
        <w:rPr>
          <w:rFonts w:ascii="Times New Roman" w:hAnsi="Times New Roman"/>
          <w:sz w:val="24"/>
        </w:rPr>
        <w:t>23</w:t>
      </w:r>
      <w:r w:rsidR="00AC4148">
        <w:rPr>
          <w:rFonts w:ascii="Times New Roman" w:hAnsi="Times New Roman"/>
          <w:sz w:val="24"/>
        </w:rPr>
        <w:t>(</w:t>
      </w:r>
      <w:r w:rsidRPr="00927A0E">
        <w:rPr>
          <w:rFonts w:ascii="Times New Roman" w:hAnsi="Times New Roman"/>
          <w:sz w:val="24"/>
        </w:rPr>
        <w:t>7</w:t>
      </w:r>
      <w:r w:rsidR="00AC4148">
        <w:rPr>
          <w:rFonts w:ascii="Times New Roman" w:hAnsi="Times New Roman"/>
          <w:sz w:val="24"/>
        </w:rPr>
        <w:t>)</w:t>
      </w:r>
      <w:r w:rsidRPr="00927A0E">
        <w:rPr>
          <w:rFonts w:ascii="Times New Roman" w:hAnsi="Times New Roman"/>
          <w:sz w:val="24"/>
        </w:rPr>
        <w:t>, 865</w:t>
      </w:r>
      <w:r w:rsidR="00AC4148">
        <w:rPr>
          <w:rFonts w:ascii="Times New Roman" w:hAnsi="Times New Roman"/>
          <w:sz w:val="24"/>
        </w:rPr>
        <w:t>–</w:t>
      </w:r>
      <w:r w:rsidRPr="00927A0E">
        <w:rPr>
          <w:rFonts w:ascii="Times New Roman" w:hAnsi="Times New Roman"/>
          <w:sz w:val="24"/>
        </w:rPr>
        <w:t xml:space="preserve">872. </w:t>
      </w:r>
    </w:p>
    <w:p w14:paraId="0015AB89" w14:textId="77777777" w:rsidR="00927A0E" w:rsidRPr="00927A0E" w:rsidRDefault="00927A0E" w:rsidP="00927A0E">
      <w:pPr>
        <w:pStyle w:val="a3"/>
        <w:rPr>
          <w:rFonts w:ascii="Times New Roman" w:hAnsi="Times New Roman"/>
          <w:sz w:val="24"/>
        </w:rPr>
      </w:pPr>
      <w:r w:rsidRPr="00927A0E">
        <w:rPr>
          <w:rFonts w:ascii="Times New Roman" w:hAnsi="Times New Roman"/>
          <w:sz w:val="24"/>
        </w:rPr>
        <w:t xml:space="preserve">Lassmann, H., Brück, W. &amp; Lucchinetti, C.F. 2007, The immunopathology of multiple sclerosis: An overview, </w:t>
      </w:r>
      <w:r w:rsidRPr="00927A0E">
        <w:rPr>
          <w:rFonts w:ascii="Times New Roman" w:hAnsi="Times New Roman"/>
          <w:i/>
          <w:iCs/>
          <w:sz w:val="24"/>
        </w:rPr>
        <w:t>Brain Pathology</w:t>
      </w:r>
      <w:r w:rsidRPr="00AC4148">
        <w:rPr>
          <w:rFonts w:ascii="Times New Roman" w:hAnsi="Times New Roman"/>
          <w:iCs/>
          <w:sz w:val="24"/>
        </w:rPr>
        <w:t>,</w:t>
      </w:r>
      <w:r w:rsidRPr="00927A0E">
        <w:rPr>
          <w:rFonts w:ascii="Times New Roman" w:hAnsi="Times New Roman"/>
          <w:i/>
          <w:iCs/>
          <w:sz w:val="24"/>
        </w:rPr>
        <w:t xml:space="preserve"> </w:t>
      </w:r>
      <w:r w:rsidRPr="00927A0E">
        <w:rPr>
          <w:rFonts w:ascii="Times New Roman" w:hAnsi="Times New Roman"/>
          <w:sz w:val="24"/>
        </w:rPr>
        <w:t>17</w:t>
      </w:r>
      <w:r w:rsidR="00AC4148">
        <w:rPr>
          <w:rFonts w:ascii="Times New Roman" w:hAnsi="Times New Roman"/>
          <w:sz w:val="24"/>
        </w:rPr>
        <w:t>(</w:t>
      </w:r>
      <w:r w:rsidRPr="00927A0E">
        <w:rPr>
          <w:rFonts w:ascii="Times New Roman" w:hAnsi="Times New Roman"/>
          <w:sz w:val="24"/>
        </w:rPr>
        <w:t>2</w:t>
      </w:r>
      <w:r w:rsidR="00AC4148">
        <w:rPr>
          <w:rFonts w:ascii="Times New Roman" w:hAnsi="Times New Roman"/>
          <w:sz w:val="24"/>
        </w:rPr>
        <w:t>)</w:t>
      </w:r>
      <w:r w:rsidRPr="00927A0E">
        <w:rPr>
          <w:rFonts w:ascii="Times New Roman" w:hAnsi="Times New Roman"/>
          <w:sz w:val="24"/>
        </w:rPr>
        <w:t>, 210</w:t>
      </w:r>
      <w:r w:rsidR="00AC4148">
        <w:rPr>
          <w:rFonts w:ascii="Times New Roman" w:hAnsi="Times New Roman"/>
          <w:sz w:val="24"/>
        </w:rPr>
        <w:t>–</w:t>
      </w:r>
      <w:r w:rsidRPr="00927A0E">
        <w:rPr>
          <w:rFonts w:ascii="Times New Roman" w:hAnsi="Times New Roman"/>
          <w:sz w:val="24"/>
        </w:rPr>
        <w:t xml:space="preserve">218. </w:t>
      </w:r>
    </w:p>
    <w:p w14:paraId="5A626988" w14:textId="77777777" w:rsidR="00927A0E" w:rsidRPr="00927A0E" w:rsidRDefault="00927A0E" w:rsidP="00927A0E">
      <w:pPr>
        <w:pStyle w:val="a3"/>
        <w:rPr>
          <w:rFonts w:ascii="Times New Roman" w:hAnsi="Times New Roman"/>
          <w:sz w:val="24"/>
        </w:rPr>
      </w:pPr>
      <w:r w:rsidRPr="00927A0E">
        <w:rPr>
          <w:rFonts w:ascii="Times New Roman" w:hAnsi="Times New Roman"/>
          <w:sz w:val="24"/>
        </w:rPr>
        <w:t>Le Bihan, D., Mangin, J., Poupon, C., Clark, C.A., Pappata, S., Molko, N., et al</w:t>
      </w:r>
      <w:r w:rsidR="004E439B">
        <w:rPr>
          <w:rFonts w:ascii="Times New Roman" w:hAnsi="Times New Roman"/>
          <w:sz w:val="24"/>
        </w:rPr>
        <w:t>,</w:t>
      </w:r>
      <w:r w:rsidRPr="00927A0E">
        <w:rPr>
          <w:rFonts w:ascii="Times New Roman" w:hAnsi="Times New Roman"/>
          <w:sz w:val="24"/>
        </w:rPr>
        <w:t xml:space="preserve"> 2001, Diffusion tensor imaging: Concepts and applications, </w:t>
      </w:r>
      <w:r w:rsidRPr="00927A0E">
        <w:rPr>
          <w:rFonts w:ascii="Times New Roman" w:hAnsi="Times New Roman"/>
          <w:i/>
          <w:iCs/>
          <w:sz w:val="24"/>
        </w:rPr>
        <w:t>Journal of Magnetic Resonance Imaging</w:t>
      </w:r>
      <w:r w:rsidRPr="00AC4148">
        <w:rPr>
          <w:rFonts w:ascii="Times New Roman" w:hAnsi="Times New Roman"/>
          <w:iCs/>
          <w:sz w:val="24"/>
        </w:rPr>
        <w:t>,</w:t>
      </w:r>
      <w:r w:rsidRPr="00927A0E">
        <w:rPr>
          <w:rFonts w:ascii="Times New Roman" w:hAnsi="Times New Roman"/>
          <w:i/>
          <w:iCs/>
          <w:sz w:val="24"/>
        </w:rPr>
        <w:t xml:space="preserve"> </w:t>
      </w:r>
      <w:r w:rsidRPr="00927A0E">
        <w:rPr>
          <w:rFonts w:ascii="Times New Roman" w:hAnsi="Times New Roman"/>
          <w:sz w:val="24"/>
        </w:rPr>
        <w:t>13</w:t>
      </w:r>
      <w:r w:rsidR="00AC4148">
        <w:rPr>
          <w:rFonts w:ascii="Times New Roman" w:hAnsi="Times New Roman"/>
          <w:sz w:val="24"/>
        </w:rPr>
        <w:t>(</w:t>
      </w:r>
      <w:r w:rsidRPr="00927A0E">
        <w:rPr>
          <w:rFonts w:ascii="Times New Roman" w:hAnsi="Times New Roman"/>
          <w:sz w:val="24"/>
        </w:rPr>
        <w:t>4</w:t>
      </w:r>
      <w:r w:rsidR="00AC4148">
        <w:rPr>
          <w:rFonts w:ascii="Times New Roman" w:hAnsi="Times New Roman"/>
          <w:sz w:val="24"/>
        </w:rPr>
        <w:t>)</w:t>
      </w:r>
      <w:r w:rsidRPr="00927A0E">
        <w:rPr>
          <w:rFonts w:ascii="Times New Roman" w:hAnsi="Times New Roman"/>
          <w:sz w:val="24"/>
        </w:rPr>
        <w:t>, 534</w:t>
      </w:r>
      <w:r w:rsidR="00AC4148">
        <w:rPr>
          <w:rFonts w:ascii="Times New Roman" w:hAnsi="Times New Roman"/>
          <w:sz w:val="24"/>
        </w:rPr>
        <w:t>–</w:t>
      </w:r>
      <w:r w:rsidRPr="00927A0E">
        <w:rPr>
          <w:rFonts w:ascii="Times New Roman" w:hAnsi="Times New Roman"/>
          <w:sz w:val="24"/>
        </w:rPr>
        <w:t xml:space="preserve">546. </w:t>
      </w:r>
    </w:p>
    <w:p w14:paraId="0C775A2E" w14:textId="77777777" w:rsidR="00927A0E" w:rsidRPr="00927A0E" w:rsidRDefault="00927A0E" w:rsidP="00927A0E">
      <w:pPr>
        <w:pStyle w:val="a3"/>
        <w:rPr>
          <w:rFonts w:ascii="Times New Roman" w:hAnsi="Times New Roman"/>
          <w:sz w:val="24"/>
        </w:rPr>
      </w:pPr>
      <w:r w:rsidRPr="00927A0E">
        <w:rPr>
          <w:rFonts w:ascii="Times New Roman" w:hAnsi="Times New Roman"/>
          <w:sz w:val="24"/>
        </w:rPr>
        <w:lastRenderedPageBreak/>
        <w:t xml:space="preserve">Mori, S. &amp; Zhang, J. 2006, Principles of diffusion tensor imaging and its applications to basic neuroscience research, </w:t>
      </w:r>
      <w:r w:rsidRPr="00927A0E">
        <w:rPr>
          <w:rFonts w:ascii="Times New Roman" w:hAnsi="Times New Roman"/>
          <w:i/>
          <w:iCs/>
          <w:sz w:val="24"/>
        </w:rPr>
        <w:t>Neuron</w:t>
      </w:r>
      <w:r w:rsidRPr="00AC4148">
        <w:rPr>
          <w:rFonts w:ascii="Times New Roman" w:hAnsi="Times New Roman"/>
          <w:iCs/>
          <w:sz w:val="24"/>
        </w:rPr>
        <w:t>,</w:t>
      </w:r>
      <w:r w:rsidRPr="00927A0E">
        <w:rPr>
          <w:rFonts w:ascii="Times New Roman" w:hAnsi="Times New Roman"/>
          <w:i/>
          <w:iCs/>
          <w:sz w:val="24"/>
        </w:rPr>
        <w:t xml:space="preserve"> </w:t>
      </w:r>
      <w:r w:rsidRPr="00927A0E">
        <w:rPr>
          <w:rFonts w:ascii="Times New Roman" w:hAnsi="Times New Roman"/>
          <w:sz w:val="24"/>
        </w:rPr>
        <w:t>51</w:t>
      </w:r>
      <w:r w:rsidR="00AC4148">
        <w:rPr>
          <w:rFonts w:ascii="Times New Roman" w:hAnsi="Times New Roman"/>
          <w:sz w:val="24"/>
        </w:rPr>
        <w:t>(</w:t>
      </w:r>
      <w:r w:rsidRPr="00927A0E">
        <w:rPr>
          <w:rFonts w:ascii="Times New Roman" w:hAnsi="Times New Roman"/>
          <w:sz w:val="24"/>
        </w:rPr>
        <w:t>5</w:t>
      </w:r>
      <w:r w:rsidR="00AC4148">
        <w:rPr>
          <w:rFonts w:ascii="Times New Roman" w:hAnsi="Times New Roman"/>
          <w:sz w:val="24"/>
        </w:rPr>
        <w:t>)</w:t>
      </w:r>
      <w:r w:rsidRPr="00927A0E">
        <w:rPr>
          <w:rFonts w:ascii="Times New Roman" w:hAnsi="Times New Roman"/>
          <w:sz w:val="24"/>
        </w:rPr>
        <w:t>, 527</w:t>
      </w:r>
      <w:r w:rsidR="00AC4148">
        <w:rPr>
          <w:rFonts w:ascii="Times New Roman" w:hAnsi="Times New Roman"/>
          <w:sz w:val="24"/>
        </w:rPr>
        <w:t>–</w:t>
      </w:r>
      <w:r w:rsidRPr="00927A0E">
        <w:rPr>
          <w:rFonts w:ascii="Times New Roman" w:hAnsi="Times New Roman"/>
          <w:sz w:val="24"/>
        </w:rPr>
        <w:t xml:space="preserve">539. </w:t>
      </w:r>
    </w:p>
    <w:p w14:paraId="59CB5AAB" w14:textId="77777777" w:rsidR="00927A0E" w:rsidRDefault="00927A0E" w:rsidP="00927A0E">
      <w:pPr>
        <w:pStyle w:val="a3"/>
        <w:rPr>
          <w:rFonts w:ascii="Times New Roman" w:hAnsi="Times New Roman"/>
          <w:sz w:val="24"/>
        </w:rPr>
      </w:pPr>
      <w:r w:rsidRPr="00927A0E">
        <w:rPr>
          <w:rFonts w:ascii="Times New Roman" w:hAnsi="Times New Roman"/>
          <w:sz w:val="24"/>
        </w:rPr>
        <w:t>Moritani, T., Ekholm, S. &amp; Westesson, P. 2005, Diffusion-weighted MR imaging of th</w:t>
      </w:r>
      <w:r w:rsidR="00E51757">
        <w:rPr>
          <w:rFonts w:ascii="Times New Roman" w:hAnsi="Times New Roman"/>
          <w:sz w:val="24"/>
        </w:rPr>
        <w:t>e brain</w:t>
      </w:r>
      <w:r w:rsidR="00AC4148">
        <w:rPr>
          <w:rFonts w:ascii="Times New Roman" w:hAnsi="Times New Roman"/>
          <w:sz w:val="24"/>
        </w:rPr>
        <w:t>.</w:t>
      </w:r>
      <w:r w:rsidR="00E51757">
        <w:rPr>
          <w:rFonts w:ascii="Times New Roman" w:hAnsi="Times New Roman"/>
          <w:sz w:val="24"/>
        </w:rPr>
        <w:t xml:space="preserve"> </w:t>
      </w:r>
    </w:p>
    <w:p w14:paraId="696248A8" w14:textId="77777777" w:rsidR="00E51757" w:rsidRPr="00927A0E" w:rsidRDefault="00C371AC" w:rsidP="00E51757">
      <w:pPr>
        <w:pStyle w:val="a3"/>
        <w:spacing w:line="360" w:lineRule="auto"/>
        <w:rPr>
          <w:rFonts w:ascii="Times New Roman" w:hAnsi="Times New Roman"/>
          <w:sz w:val="24"/>
        </w:rPr>
      </w:pPr>
      <w:r>
        <w:rPr>
          <w:rFonts w:ascii="Times New Roman" w:hAnsi="Times New Roman"/>
          <w:sz w:val="24"/>
        </w:rPr>
        <w:t xml:space="preserve">NICE, </w:t>
      </w:r>
      <w:r w:rsidR="00E51757" w:rsidRPr="00DB155A">
        <w:rPr>
          <w:rFonts w:ascii="Times New Roman" w:hAnsi="Times New Roman"/>
          <w:sz w:val="24"/>
        </w:rPr>
        <w:t>2014. NICE. [online]</w:t>
      </w:r>
      <w:r>
        <w:rPr>
          <w:rFonts w:ascii="Times New Roman" w:hAnsi="Times New Roman"/>
          <w:sz w:val="24"/>
        </w:rPr>
        <w:t xml:space="preserve">. </w:t>
      </w:r>
      <w:r w:rsidR="00E51757" w:rsidRPr="00DB155A">
        <w:rPr>
          <w:rFonts w:ascii="Times New Roman" w:hAnsi="Times New Roman"/>
          <w:sz w:val="24"/>
        </w:rPr>
        <w:t xml:space="preserve">Available </w:t>
      </w:r>
      <w:r>
        <w:rPr>
          <w:rFonts w:ascii="Times New Roman" w:hAnsi="Times New Roman"/>
          <w:sz w:val="24"/>
        </w:rPr>
        <w:t>from</w:t>
      </w:r>
      <w:r w:rsidR="00E51757" w:rsidRPr="00DB155A">
        <w:rPr>
          <w:rFonts w:ascii="Times New Roman" w:hAnsi="Times New Roman"/>
          <w:sz w:val="24"/>
        </w:rPr>
        <w:t>: https://www.nice.org.uk/guidance/cg186/c</w:t>
      </w:r>
      <w:r w:rsidR="00E44FF6">
        <w:rPr>
          <w:rFonts w:ascii="Times New Roman" w:hAnsi="Times New Roman"/>
          <w:sz w:val="24"/>
        </w:rPr>
        <w:t>hapter/introduction</w:t>
      </w:r>
      <w:r w:rsidR="00A2356C">
        <w:rPr>
          <w:rFonts w:ascii="Times New Roman" w:hAnsi="Times New Roman"/>
          <w:sz w:val="24"/>
        </w:rPr>
        <w:t xml:space="preserve"> </w:t>
      </w:r>
      <w:r w:rsidR="00E51757">
        <w:rPr>
          <w:rFonts w:ascii="Times New Roman" w:hAnsi="Times New Roman"/>
          <w:sz w:val="24"/>
        </w:rPr>
        <w:t>[Accessed</w:t>
      </w:r>
      <w:r w:rsidR="00E51757" w:rsidRPr="004B3529">
        <w:rPr>
          <w:rFonts w:ascii="Times New Roman" w:hAnsi="Times New Roman"/>
          <w:sz w:val="24"/>
          <w:szCs w:val="24"/>
        </w:rPr>
        <w:t xml:space="preserve"> </w:t>
      </w:r>
      <w:r w:rsidR="00E51757" w:rsidRPr="004B3529">
        <w:rPr>
          <w:rFonts w:ascii="Times New Roman" w:hAnsi="Times New Roman"/>
          <w:color w:val="000000" w:themeColor="text1"/>
          <w:sz w:val="24"/>
          <w:szCs w:val="24"/>
        </w:rPr>
        <w:t>23 November</w:t>
      </w:r>
      <w:r w:rsidR="00E51757" w:rsidRPr="004B3529">
        <w:rPr>
          <w:rFonts w:ascii="Times New Roman" w:hAnsi="Times New Roman"/>
          <w:sz w:val="24"/>
          <w:szCs w:val="24"/>
        </w:rPr>
        <w:t xml:space="preserve">. </w:t>
      </w:r>
      <w:r w:rsidR="00E51757" w:rsidRPr="00DB155A">
        <w:rPr>
          <w:rFonts w:ascii="Times New Roman" w:hAnsi="Times New Roman"/>
          <w:sz w:val="24"/>
        </w:rPr>
        <w:t>2014].</w:t>
      </w:r>
    </w:p>
    <w:p w14:paraId="7A8A3C81" w14:textId="77777777" w:rsidR="00E51757" w:rsidRPr="00927A0E" w:rsidRDefault="00C371AC" w:rsidP="00E51757">
      <w:pPr>
        <w:pStyle w:val="a3"/>
        <w:spacing w:line="360" w:lineRule="auto"/>
        <w:rPr>
          <w:rFonts w:ascii="Times New Roman" w:hAnsi="Times New Roman"/>
          <w:sz w:val="24"/>
        </w:rPr>
      </w:pPr>
      <w:r>
        <w:rPr>
          <w:rFonts w:ascii="Times New Roman" w:hAnsi="Times New Roman"/>
          <w:sz w:val="24"/>
        </w:rPr>
        <w:t>NICE pathways</w:t>
      </w:r>
      <w:r w:rsidR="00E51757" w:rsidRPr="00DB155A">
        <w:rPr>
          <w:rFonts w:ascii="Times New Roman" w:hAnsi="Times New Roman"/>
          <w:sz w:val="24"/>
        </w:rPr>
        <w:t>, 2014. [online]</w:t>
      </w:r>
      <w:r>
        <w:rPr>
          <w:rFonts w:ascii="Times New Roman" w:hAnsi="Times New Roman"/>
          <w:sz w:val="24"/>
        </w:rPr>
        <w:t>.</w:t>
      </w:r>
      <w:r w:rsidR="00E51757" w:rsidRPr="00DB155A">
        <w:rPr>
          <w:rFonts w:ascii="Times New Roman" w:hAnsi="Times New Roman"/>
          <w:sz w:val="24"/>
        </w:rPr>
        <w:t xml:space="preserve"> Available </w:t>
      </w:r>
      <w:r>
        <w:rPr>
          <w:rFonts w:ascii="Times New Roman" w:hAnsi="Times New Roman"/>
          <w:sz w:val="24"/>
        </w:rPr>
        <w:t>from</w:t>
      </w:r>
      <w:r w:rsidR="00E51757" w:rsidRPr="00DB155A">
        <w:rPr>
          <w:rFonts w:ascii="Times New Roman" w:hAnsi="Times New Roman"/>
          <w:sz w:val="24"/>
        </w:rPr>
        <w:t>:</w:t>
      </w:r>
      <w:r w:rsidR="00E51757">
        <w:rPr>
          <w:rFonts w:ascii="Times New Roman" w:hAnsi="Times New Roman"/>
          <w:sz w:val="24"/>
        </w:rPr>
        <w:t xml:space="preserve"> </w:t>
      </w:r>
      <w:r w:rsidR="00E51757" w:rsidRPr="00DB155A">
        <w:rPr>
          <w:rFonts w:ascii="Times New Roman" w:hAnsi="Times New Roman"/>
          <w:sz w:val="24"/>
        </w:rPr>
        <w:t>http://pathways.nice.org.uk/pathways/multiple-sclerosis#path=view%3A/pathways/multiple-sclerosis/diagnosing-multiple-sclerosis.xml&amp;content=view-index</w:t>
      </w:r>
      <w:r w:rsidR="00E51757">
        <w:rPr>
          <w:rFonts w:ascii="Times New Roman" w:hAnsi="Times New Roman"/>
          <w:sz w:val="24"/>
        </w:rPr>
        <w:t xml:space="preserve"> </w:t>
      </w:r>
      <w:r w:rsidR="00E51757" w:rsidRPr="00DB155A">
        <w:rPr>
          <w:rFonts w:ascii="Times New Roman" w:hAnsi="Times New Roman"/>
          <w:sz w:val="24"/>
        </w:rPr>
        <w:t xml:space="preserve">[Accessed </w:t>
      </w:r>
      <w:r w:rsidR="00E51757">
        <w:rPr>
          <w:rFonts w:ascii="Times New Roman" w:hAnsi="Times New Roman"/>
          <w:sz w:val="24"/>
        </w:rPr>
        <w:t>5</w:t>
      </w:r>
      <w:r w:rsidR="00E51757" w:rsidRPr="00DB155A">
        <w:rPr>
          <w:rFonts w:ascii="Times New Roman" w:hAnsi="Times New Roman"/>
          <w:sz w:val="24"/>
        </w:rPr>
        <w:t xml:space="preserve"> Dec. 2014].</w:t>
      </w:r>
    </w:p>
    <w:p w14:paraId="24401B26" w14:textId="77777777" w:rsidR="00C371AC" w:rsidRDefault="00C371AC" w:rsidP="00C371AC">
      <w:pPr>
        <w:pStyle w:val="a3"/>
        <w:rPr>
          <w:rFonts w:ascii="Times New Roman" w:hAnsi="Times New Roman"/>
          <w:sz w:val="24"/>
        </w:rPr>
      </w:pPr>
      <w:r w:rsidRPr="00927A0E">
        <w:rPr>
          <w:rFonts w:ascii="Times New Roman" w:hAnsi="Times New Roman"/>
          <w:sz w:val="24"/>
        </w:rPr>
        <w:t>P</w:t>
      </w:r>
      <w:r>
        <w:rPr>
          <w:rFonts w:ascii="Times New Roman" w:hAnsi="Times New Roman"/>
          <w:sz w:val="24"/>
        </w:rPr>
        <w:t>andit</w:t>
      </w:r>
      <w:r w:rsidRPr="00927A0E">
        <w:rPr>
          <w:rFonts w:ascii="Times New Roman" w:hAnsi="Times New Roman"/>
          <w:sz w:val="24"/>
        </w:rPr>
        <w:t xml:space="preserve">, L. 2013, Multiple sclerosis: Treatment options, </w:t>
      </w:r>
      <w:r w:rsidRPr="00927A0E">
        <w:rPr>
          <w:rFonts w:ascii="Times New Roman" w:hAnsi="Times New Roman"/>
          <w:i/>
          <w:iCs/>
          <w:sz w:val="24"/>
        </w:rPr>
        <w:t>Progress in Clinical Neurosciences</w:t>
      </w:r>
      <w:r w:rsidRPr="00C371AC">
        <w:rPr>
          <w:rFonts w:ascii="Times New Roman" w:hAnsi="Times New Roman"/>
          <w:iCs/>
          <w:sz w:val="24"/>
        </w:rPr>
        <w:t>,</w:t>
      </w:r>
      <w:r w:rsidRPr="00927A0E">
        <w:rPr>
          <w:rFonts w:ascii="Times New Roman" w:hAnsi="Times New Roman"/>
          <w:i/>
          <w:iCs/>
          <w:sz w:val="24"/>
        </w:rPr>
        <w:t xml:space="preserve"> </w:t>
      </w:r>
      <w:r w:rsidRPr="00927A0E">
        <w:rPr>
          <w:rFonts w:ascii="Times New Roman" w:hAnsi="Times New Roman"/>
          <w:sz w:val="24"/>
        </w:rPr>
        <w:t xml:space="preserve">62. </w:t>
      </w:r>
    </w:p>
    <w:p w14:paraId="4A5E4510" w14:textId="77777777" w:rsidR="00927A0E" w:rsidRPr="00927A0E" w:rsidRDefault="00927A0E" w:rsidP="00927A0E">
      <w:pPr>
        <w:pStyle w:val="a3"/>
        <w:rPr>
          <w:rFonts w:ascii="Times New Roman" w:hAnsi="Times New Roman"/>
          <w:sz w:val="24"/>
        </w:rPr>
      </w:pPr>
      <w:r w:rsidRPr="00927A0E">
        <w:rPr>
          <w:rFonts w:ascii="Times New Roman" w:hAnsi="Times New Roman"/>
          <w:sz w:val="24"/>
        </w:rPr>
        <w:t>Parizel, P.M., van den Hauwe, L., De Belder, F., Van Goethem, J., Venstermans, C., Salgado, R., Voormolen, M. &amp; Van Hecke, W. 2010, "Magnetic resonance imaging of the brain.</w:t>
      </w:r>
      <w:r w:rsidR="00C371AC">
        <w:rPr>
          <w:rFonts w:ascii="Times New Roman" w:hAnsi="Times New Roman"/>
          <w:sz w:val="24"/>
        </w:rPr>
        <w:t>"</w:t>
      </w:r>
      <w:r w:rsidR="00C371AC" w:rsidRPr="00927A0E" w:rsidDel="00C371AC">
        <w:rPr>
          <w:rFonts w:ascii="Times New Roman" w:hAnsi="Times New Roman"/>
          <w:sz w:val="24"/>
        </w:rPr>
        <w:t xml:space="preserve"> </w:t>
      </w:r>
      <w:r w:rsidRPr="00927A0E">
        <w:rPr>
          <w:rFonts w:ascii="Times New Roman" w:hAnsi="Times New Roman"/>
          <w:sz w:val="24"/>
        </w:rPr>
        <w:t xml:space="preserve">in: </w:t>
      </w:r>
      <w:r w:rsidRPr="00927A0E">
        <w:rPr>
          <w:rFonts w:ascii="Times New Roman" w:hAnsi="Times New Roman"/>
          <w:i/>
          <w:iCs/>
          <w:sz w:val="24"/>
        </w:rPr>
        <w:t>Clinical MR imaging</w:t>
      </w:r>
      <w:r w:rsidRPr="00C371AC">
        <w:rPr>
          <w:rFonts w:ascii="Times New Roman" w:hAnsi="Times New Roman"/>
          <w:iCs/>
          <w:sz w:val="24"/>
        </w:rPr>
        <w:t>,</w:t>
      </w:r>
      <w:r w:rsidRPr="00927A0E">
        <w:rPr>
          <w:rFonts w:ascii="Times New Roman" w:hAnsi="Times New Roman"/>
          <w:sz w:val="24"/>
        </w:rPr>
        <w:t xml:space="preserve"> Springer, pp. 107</w:t>
      </w:r>
      <w:r w:rsidR="00C371AC">
        <w:rPr>
          <w:rFonts w:ascii="Times New Roman" w:hAnsi="Times New Roman"/>
          <w:sz w:val="24"/>
        </w:rPr>
        <w:t>–</w:t>
      </w:r>
      <w:r w:rsidRPr="00927A0E">
        <w:rPr>
          <w:rFonts w:ascii="Times New Roman" w:hAnsi="Times New Roman"/>
          <w:sz w:val="24"/>
        </w:rPr>
        <w:t>195.</w:t>
      </w:r>
    </w:p>
    <w:p w14:paraId="1D8C62DD" w14:textId="77777777" w:rsidR="00927A0E" w:rsidRPr="00927A0E" w:rsidRDefault="00927A0E" w:rsidP="004E439B">
      <w:pPr>
        <w:pStyle w:val="a3"/>
        <w:tabs>
          <w:tab w:val="left" w:pos="1080"/>
        </w:tabs>
        <w:rPr>
          <w:rFonts w:ascii="Times New Roman" w:hAnsi="Times New Roman"/>
          <w:sz w:val="24"/>
        </w:rPr>
      </w:pPr>
      <w:r w:rsidRPr="00927A0E">
        <w:rPr>
          <w:rFonts w:ascii="Times New Roman" w:hAnsi="Times New Roman"/>
          <w:sz w:val="24"/>
        </w:rPr>
        <w:t>Polman, C.H., Kappos, L., Lublin, F.D., Montalban, X., O'Connor, P., Sandberg-Wollheim, M., et al</w:t>
      </w:r>
      <w:r w:rsidR="004E439B">
        <w:rPr>
          <w:rFonts w:ascii="Times New Roman" w:hAnsi="Times New Roman"/>
          <w:sz w:val="24"/>
        </w:rPr>
        <w:t>,</w:t>
      </w:r>
      <w:r w:rsidRPr="00927A0E">
        <w:rPr>
          <w:rFonts w:ascii="Times New Roman" w:hAnsi="Times New Roman"/>
          <w:sz w:val="24"/>
        </w:rPr>
        <w:t xml:space="preserve"> 2011, Diagnostic criteria for multiple sclerosis: 2010 revisions to the McDonald criteria, </w:t>
      </w:r>
      <w:r w:rsidRPr="00927A0E">
        <w:rPr>
          <w:rFonts w:ascii="Times New Roman" w:hAnsi="Times New Roman"/>
          <w:i/>
          <w:iCs/>
          <w:sz w:val="24"/>
        </w:rPr>
        <w:t>Annals of Neurology</w:t>
      </w:r>
      <w:r w:rsidRPr="00C371AC">
        <w:rPr>
          <w:rFonts w:ascii="Times New Roman" w:hAnsi="Times New Roman"/>
          <w:iCs/>
          <w:sz w:val="24"/>
        </w:rPr>
        <w:t>,</w:t>
      </w:r>
      <w:r w:rsidRPr="00927A0E">
        <w:rPr>
          <w:rFonts w:ascii="Times New Roman" w:hAnsi="Times New Roman"/>
          <w:i/>
          <w:iCs/>
          <w:sz w:val="24"/>
        </w:rPr>
        <w:t xml:space="preserve"> </w:t>
      </w:r>
      <w:r w:rsidRPr="00927A0E">
        <w:rPr>
          <w:rFonts w:ascii="Times New Roman" w:hAnsi="Times New Roman"/>
          <w:sz w:val="24"/>
        </w:rPr>
        <w:t>69</w:t>
      </w:r>
      <w:r w:rsidR="00C371AC">
        <w:rPr>
          <w:rFonts w:ascii="Times New Roman" w:hAnsi="Times New Roman"/>
          <w:sz w:val="24"/>
        </w:rPr>
        <w:t>(</w:t>
      </w:r>
      <w:r w:rsidRPr="00927A0E">
        <w:rPr>
          <w:rFonts w:ascii="Times New Roman" w:hAnsi="Times New Roman"/>
          <w:sz w:val="24"/>
        </w:rPr>
        <w:t>2</w:t>
      </w:r>
      <w:r w:rsidR="00C371AC">
        <w:rPr>
          <w:rFonts w:ascii="Times New Roman" w:hAnsi="Times New Roman"/>
          <w:sz w:val="24"/>
        </w:rPr>
        <w:t>)</w:t>
      </w:r>
      <w:r w:rsidRPr="00927A0E">
        <w:rPr>
          <w:rFonts w:ascii="Times New Roman" w:hAnsi="Times New Roman"/>
          <w:sz w:val="24"/>
        </w:rPr>
        <w:t>, 292</w:t>
      </w:r>
      <w:r w:rsidR="00C371AC">
        <w:rPr>
          <w:rFonts w:ascii="Times New Roman" w:hAnsi="Times New Roman"/>
          <w:sz w:val="24"/>
        </w:rPr>
        <w:t>–</w:t>
      </w:r>
      <w:r w:rsidRPr="00927A0E">
        <w:rPr>
          <w:rFonts w:ascii="Times New Roman" w:hAnsi="Times New Roman"/>
          <w:sz w:val="24"/>
        </w:rPr>
        <w:t xml:space="preserve">-302. </w:t>
      </w:r>
    </w:p>
    <w:p w14:paraId="2DB968EA" w14:textId="77777777" w:rsidR="00927A0E" w:rsidRPr="00927A0E" w:rsidRDefault="00927A0E" w:rsidP="00927A0E">
      <w:pPr>
        <w:pStyle w:val="a3"/>
        <w:rPr>
          <w:rFonts w:ascii="Times New Roman" w:hAnsi="Times New Roman"/>
          <w:sz w:val="24"/>
        </w:rPr>
      </w:pPr>
      <w:r w:rsidRPr="00927A0E">
        <w:rPr>
          <w:rFonts w:ascii="Times New Roman" w:hAnsi="Times New Roman"/>
          <w:sz w:val="24"/>
        </w:rPr>
        <w:t xml:space="preserve">Rocca, M.A. &amp; Filippi, M. 2007, Functional MRI in multiple sclerosis, </w:t>
      </w:r>
      <w:r w:rsidRPr="00927A0E">
        <w:rPr>
          <w:rFonts w:ascii="Times New Roman" w:hAnsi="Times New Roman"/>
          <w:i/>
          <w:iCs/>
          <w:sz w:val="24"/>
        </w:rPr>
        <w:t>Journal of Neuroimaging: Official Journal of the American Society of Neuroimaging</w:t>
      </w:r>
      <w:r w:rsidRPr="00C371AC">
        <w:rPr>
          <w:rFonts w:ascii="Times New Roman" w:hAnsi="Times New Roman"/>
          <w:iCs/>
          <w:sz w:val="24"/>
        </w:rPr>
        <w:t>,</w:t>
      </w:r>
      <w:r w:rsidRPr="00927A0E">
        <w:rPr>
          <w:rFonts w:ascii="Times New Roman" w:hAnsi="Times New Roman"/>
          <w:i/>
          <w:iCs/>
          <w:sz w:val="24"/>
        </w:rPr>
        <w:t xml:space="preserve"> </w:t>
      </w:r>
      <w:r w:rsidRPr="00927A0E">
        <w:rPr>
          <w:rFonts w:ascii="Times New Roman" w:hAnsi="Times New Roman"/>
          <w:sz w:val="24"/>
        </w:rPr>
        <w:t>17</w:t>
      </w:r>
      <w:r w:rsidR="00C371AC">
        <w:rPr>
          <w:rFonts w:ascii="Times New Roman" w:hAnsi="Times New Roman"/>
          <w:sz w:val="24"/>
        </w:rPr>
        <w:t>(</w:t>
      </w:r>
      <w:r w:rsidRPr="00927A0E">
        <w:rPr>
          <w:rFonts w:ascii="Times New Roman" w:hAnsi="Times New Roman"/>
          <w:sz w:val="24"/>
        </w:rPr>
        <w:t>1</w:t>
      </w:r>
      <w:r w:rsidR="00C371AC">
        <w:rPr>
          <w:rFonts w:ascii="Times New Roman" w:hAnsi="Times New Roman"/>
          <w:sz w:val="24"/>
        </w:rPr>
        <w:t>)</w:t>
      </w:r>
      <w:r w:rsidRPr="00927A0E">
        <w:rPr>
          <w:rFonts w:ascii="Times New Roman" w:hAnsi="Times New Roman"/>
          <w:sz w:val="24"/>
        </w:rPr>
        <w:t>, 36S</w:t>
      </w:r>
      <w:r w:rsidR="00C371AC">
        <w:rPr>
          <w:rFonts w:ascii="Times New Roman" w:hAnsi="Times New Roman"/>
          <w:sz w:val="24"/>
        </w:rPr>
        <w:t>–</w:t>
      </w:r>
      <w:r w:rsidRPr="00927A0E">
        <w:rPr>
          <w:rFonts w:ascii="Times New Roman" w:hAnsi="Times New Roman"/>
          <w:sz w:val="24"/>
        </w:rPr>
        <w:t xml:space="preserve">41S. </w:t>
      </w:r>
    </w:p>
    <w:p w14:paraId="3CFAAE6D" w14:textId="77777777" w:rsidR="00927A0E" w:rsidRPr="00927A0E" w:rsidRDefault="00927A0E" w:rsidP="00927A0E">
      <w:pPr>
        <w:pStyle w:val="a3"/>
        <w:rPr>
          <w:rFonts w:ascii="Times New Roman" w:hAnsi="Times New Roman"/>
          <w:sz w:val="24"/>
        </w:rPr>
      </w:pPr>
      <w:r w:rsidRPr="00927A0E">
        <w:rPr>
          <w:rFonts w:ascii="Times New Roman" w:hAnsi="Times New Roman"/>
          <w:sz w:val="24"/>
        </w:rPr>
        <w:t xml:space="preserve">Sahraian, M.A. &amp; Eshaghi, A. 2010, Role of MRI in diagnosis and treatment of multiple sclerosis, </w:t>
      </w:r>
      <w:r w:rsidRPr="00927A0E">
        <w:rPr>
          <w:rFonts w:ascii="Times New Roman" w:hAnsi="Times New Roman"/>
          <w:i/>
          <w:iCs/>
          <w:sz w:val="24"/>
        </w:rPr>
        <w:t>Clinical Neurology and Neurosurgery</w:t>
      </w:r>
      <w:r w:rsidRPr="00C371AC">
        <w:rPr>
          <w:rFonts w:ascii="Times New Roman" w:hAnsi="Times New Roman"/>
          <w:iCs/>
          <w:sz w:val="24"/>
        </w:rPr>
        <w:t>,</w:t>
      </w:r>
      <w:r w:rsidRPr="00927A0E">
        <w:rPr>
          <w:rFonts w:ascii="Times New Roman" w:hAnsi="Times New Roman"/>
          <w:i/>
          <w:iCs/>
          <w:sz w:val="24"/>
        </w:rPr>
        <w:t xml:space="preserve"> </w:t>
      </w:r>
      <w:r w:rsidRPr="00927A0E">
        <w:rPr>
          <w:rFonts w:ascii="Times New Roman" w:hAnsi="Times New Roman"/>
          <w:sz w:val="24"/>
        </w:rPr>
        <w:t>112</w:t>
      </w:r>
      <w:r w:rsidR="00C371AC">
        <w:rPr>
          <w:rFonts w:ascii="Times New Roman" w:hAnsi="Times New Roman"/>
          <w:sz w:val="24"/>
        </w:rPr>
        <w:t>(</w:t>
      </w:r>
      <w:r w:rsidRPr="00927A0E">
        <w:rPr>
          <w:rFonts w:ascii="Times New Roman" w:hAnsi="Times New Roman"/>
          <w:sz w:val="24"/>
        </w:rPr>
        <w:t>7</w:t>
      </w:r>
      <w:r w:rsidR="00C371AC">
        <w:rPr>
          <w:rFonts w:ascii="Times New Roman" w:hAnsi="Times New Roman"/>
          <w:sz w:val="24"/>
        </w:rPr>
        <w:t>)</w:t>
      </w:r>
      <w:r w:rsidRPr="00927A0E">
        <w:rPr>
          <w:rFonts w:ascii="Times New Roman" w:hAnsi="Times New Roman"/>
          <w:sz w:val="24"/>
        </w:rPr>
        <w:t>, 609</w:t>
      </w:r>
      <w:r w:rsidR="00C371AC">
        <w:rPr>
          <w:rFonts w:ascii="Times New Roman" w:hAnsi="Times New Roman"/>
          <w:sz w:val="24"/>
        </w:rPr>
        <w:t>–</w:t>
      </w:r>
      <w:r w:rsidRPr="00927A0E">
        <w:rPr>
          <w:rFonts w:ascii="Times New Roman" w:hAnsi="Times New Roman"/>
          <w:sz w:val="24"/>
        </w:rPr>
        <w:t xml:space="preserve">615. </w:t>
      </w:r>
    </w:p>
    <w:p w14:paraId="78026822" w14:textId="77777777" w:rsidR="00927A0E" w:rsidRPr="00927A0E" w:rsidRDefault="00927A0E" w:rsidP="00927A0E">
      <w:pPr>
        <w:pStyle w:val="a3"/>
        <w:rPr>
          <w:rFonts w:ascii="Times New Roman" w:hAnsi="Times New Roman"/>
          <w:sz w:val="24"/>
        </w:rPr>
      </w:pPr>
      <w:r w:rsidRPr="00927A0E">
        <w:rPr>
          <w:rFonts w:ascii="Times New Roman" w:hAnsi="Times New Roman"/>
          <w:sz w:val="24"/>
        </w:rPr>
        <w:t xml:space="preserve">Sbardella, E. &amp; Tomassini, V. 2014, Applications of conventional MRI in multiple sclerosis: Highlights from the latest articles, </w:t>
      </w:r>
      <w:r w:rsidRPr="00927A0E">
        <w:rPr>
          <w:rFonts w:ascii="Times New Roman" w:hAnsi="Times New Roman"/>
          <w:i/>
          <w:iCs/>
          <w:sz w:val="24"/>
        </w:rPr>
        <w:t>Future Neurology</w:t>
      </w:r>
      <w:r w:rsidRPr="00C371AC">
        <w:rPr>
          <w:rFonts w:ascii="Times New Roman" w:hAnsi="Times New Roman"/>
          <w:iCs/>
          <w:sz w:val="24"/>
        </w:rPr>
        <w:t>,</w:t>
      </w:r>
      <w:r w:rsidRPr="00927A0E">
        <w:rPr>
          <w:rFonts w:ascii="Times New Roman" w:hAnsi="Times New Roman"/>
          <w:i/>
          <w:iCs/>
          <w:sz w:val="24"/>
        </w:rPr>
        <w:t xml:space="preserve"> </w:t>
      </w:r>
      <w:r w:rsidRPr="00927A0E">
        <w:rPr>
          <w:rFonts w:ascii="Times New Roman" w:hAnsi="Times New Roman"/>
          <w:sz w:val="24"/>
        </w:rPr>
        <w:t>9</w:t>
      </w:r>
      <w:r w:rsidR="00C371AC">
        <w:rPr>
          <w:rFonts w:ascii="Times New Roman" w:hAnsi="Times New Roman"/>
          <w:sz w:val="24"/>
        </w:rPr>
        <w:t>(</w:t>
      </w:r>
      <w:r w:rsidRPr="00927A0E">
        <w:rPr>
          <w:rFonts w:ascii="Times New Roman" w:hAnsi="Times New Roman"/>
          <w:sz w:val="24"/>
        </w:rPr>
        <w:t>3</w:t>
      </w:r>
      <w:r w:rsidR="00C371AC">
        <w:rPr>
          <w:rFonts w:ascii="Times New Roman" w:hAnsi="Times New Roman"/>
          <w:sz w:val="24"/>
        </w:rPr>
        <w:t>)</w:t>
      </w:r>
      <w:r w:rsidRPr="00927A0E">
        <w:rPr>
          <w:rFonts w:ascii="Times New Roman" w:hAnsi="Times New Roman"/>
          <w:sz w:val="24"/>
        </w:rPr>
        <w:t xml:space="preserve">, 261. </w:t>
      </w:r>
    </w:p>
    <w:p w14:paraId="0F61C6B5" w14:textId="77777777" w:rsidR="00927A0E" w:rsidRPr="00927A0E" w:rsidRDefault="00927A0E" w:rsidP="00927A0E">
      <w:pPr>
        <w:pStyle w:val="a3"/>
        <w:rPr>
          <w:rFonts w:ascii="Times New Roman" w:hAnsi="Times New Roman"/>
          <w:sz w:val="24"/>
        </w:rPr>
      </w:pPr>
      <w:r w:rsidRPr="00927A0E">
        <w:rPr>
          <w:rFonts w:ascii="Times New Roman" w:hAnsi="Times New Roman"/>
          <w:sz w:val="24"/>
        </w:rPr>
        <w:t>Tsang, B.K. &amp; Macdonell, R. 2011, Multiple sclerosis</w:t>
      </w:r>
      <w:r w:rsidR="00C371AC">
        <w:rPr>
          <w:rFonts w:ascii="Times New Roman" w:hAnsi="Times New Roman"/>
          <w:sz w:val="24"/>
        </w:rPr>
        <w:t xml:space="preserve"> –</w:t>
      </w:r>
      <w:r w:rsidRPr="00927A0E">
        <w:rPr>
          <w:rFonts w:ascii="Times New Roman" w:hAnsi="Times New Roman"/>
          <w:sz w:val="24"/>
        </w:rPr>
        <w:t xml:space="preserve"> diagnosis, management and prognosis, </w:t>
      </w:r>
      <w:r w:rsidRPr="00927A0E">
        <w:rPr>
          <w:rFonts w:ascii="Times New Roman" w:hAnsi="Times New Roman"/>
          <w:i/>
          <w:iCs/>
          <w:sz w:val="24"/>
        </w:rPr>
        <w:t>Australian Family Physician</w:t>
      </w:r>
      <w:r w:rsidRPr="00C371AC">
        <w:rPr>
          <w:rFonts w:ascii="Times New Roman" w:hAnsi="Times New Roman"/>
          <w:iCs/>
          <w:sz w:val="24"/>
        </w:rPr>
        <w:t xml:space="preserve">, </w:t>
      </w:r>
      <w:r w:rsidRPr="00927A0E">
        <w:rPr>
          <w:rFonts w:ascii="Times New Roman" w:hAnsi="Times New Roman"/>
          <w:sz w:val="24"/>
        </w:rPr>
        <w:t>40</w:t>
      </w:r>
      <w:r w:rsidR="00C371AC">
        <w:rPr>
          <w:rFonts w:ascii="Times New Roman" w:hAnsi="Times New Roman"/>
          <w:sz w:val="24"/>
        </w:rPr>
        <w:t>(</w:t>
      </w:r>
      <w:r w:rsidRPr="00927A0E">
        <w:rPr>
          <w:rFonts w:ascii="Times New Roman" w:hAnsi="Times New Roman"/>
          <w:sz w:val="24"/>
        </w:rPr>
        <w:t>12</w:t>
      </w:r>
      <w:r w:rsidR="00C371AC">
        <w:rPr>
          <w:rFonts w:ascii="Times New Roman" w:hAnsi="Times New Roman"/>
          <w:sz w:val="24"/>
        </w:rPr>
        <w:t>)</w:t>
      </w:r>
      <w:r w:rsidRPr="00927A0E">
        <w:rPr>
          <w:rFonts w:ascii="Times New Roman" w:hAnsi="Times New Roman"/>
          <w:sz w:val="24"/>
        </w:rPr>
        <w:t>, 948</w:t>
      </w:r>
      <w:r w:rsidR="00C371AC">
        <w:rPr>
          <w:rFonts w:ascii="Times New Roman" w:hAnsi="Times New Roman"/>
          <w:sz w:val="24"/>
        </w:rPr>
        <w:t>–</w:t>
      </w:r>
      <w:r w:rsidRPr="00927A0E">
        <w:rPr>
          <w:rFonts w:ascii="Times New Roman" w:hAnsi="Times New Roman"/>
          <w:sz w:val="24"/>
        </w:rPr>
        <w:t xml:space="preserve">955. </w:t>
      </w:r>
    </w:p>
    <w:p w14:paraId="3510C607" w14:textId="77777777" w:rsidR="00F83A9F" w:rsidRDefault="00533552" w:rsidP="00927A0E">
      <w:pPr>
        <w:pStyle w:val="a3"/>
      </w:pPr>
      <w:r>
        <w:fldChar w:fldCharType="end"/>
      </w:r>
    </w:p>
    <w:p w14:paraId="5F89BDD4" w14:textId="77777777" w:rsidR="008A25CE" w:rsidRDefault="008A25CE" w:rsidP="00C4710C">
      <w:pPr>
        <w:pStyle w:val="a3"/>
      </w:pPr>
    </w:p>
    <w:p w14:paraId="42444C33" w14:textId="77777777" w:rsidR="008A25CE" w:rsidRDefault="008A25CE" w:rsidP="00C4710C">
      <w:pPr>
        <w:pStyle w:val="a3"/>
      </w:pPr>
    </w:p>
    <w:p w14:paraId="512C26BB" w14:textId="77777777" w:rsidR="002B27C0" w:rsidRDefault="002B27C0" w:rsidP="00C4710C">
      <w:pPr>
        <w:pStyle w:val="a3"/>
      </w:pPr>
    </w:p>
    <w:p w14:paraId="25D6A47C" w14:textId="77777777" w:rsidR="002B27C0" w:rsidRDefault="002B27C0" w:rsidP="00C4710C">
      <w:pPr>
        <w:pStyle w:val="a3"/>
      </w:pPr>
    </w:p>
    <w:p w14:paraId="3670E6A4" w14:textId="77777777" w:rsidR="002B27C0" w:rsidRDefault="002B27C0" w:rsidP="00C4710C">
      <w:pPr>
        <w:pStyle w:val="a3"/>
      </w:pPr>
    </w:p>
    <w:p w14:paraId="244CE0E5" w14:textId="77777777" w:rsidR="00CC2B82" w:rsidRDefault="008A25CE" w:rsidP="001E6365">
      <w:pPr>
        <w:pStyle w:val="a3"/>
        <w:spacing w:line="276" w:lineRule="auto"/>
        <w:rPr>
          <w:rFonts w:ascii="Times New Roman" w:hAnsi="Times New Roman"/>
          <w:b/>
          <w:sz w:val="24"/>
          <w:szCs w:val="24"/>
          <w:u w:val="single"/>
        </w:rPr>
      </w:pPr>
      <w:r w:rsidRPr="001E6365">
        <w:rPr>
          <w:rFonts w:ascii="Times New Roman" w:hAnsi="Times New Roman"/>
          <w:b/>
          <w:sz w:val="24"/>
          <w:szCs w:val="24"/>
          <w:u w:val="single"/>
        </w:rPr>
        <w:lastRenderedPageBreak/>
        <w:t>Appendix One:</w:t>
      </w:r>
      <w:r w:rsidR="001E6365" w:rsidRPr="001E6365">
        <w:rPr>
          <w:rFonts w:ascii="Times New Roman" w:hAnsi="Times New Roman"/>
          <w:b/>
          <w:sz w:val="24"/>
          <w:szCs w:val="24"/>
          <w:u w:val="single"/>
        </w:rPr>
        <w:t xml:space="preserve"> </w:t>
      </w:r>
      <w:r w:rsidR="00CC2B82">
        <w:rPr>
          <w:rFonts w:ascii="Times New Roman" w:hAnsi="Times New Roman"/>
          <w:b/>
          <w:sz w:val="24"/>
          <w:szCs w:val="24"/>
          <w:u w:val="single"/>
        </w:rPr>
        <w:t xml:space="preserve"> </w:t>
      </w:r>
    </w:p>
    <w:p w14:paraId="345C7753" w14:textId="77777777" w:rsidR="001E6365" w:rsidRPr="00CC2B82" w:rsidRDefault="001E6365" w:rsidP="001E6365">
      <w:pPr>
        <w:pStyle w:val="a3"/>
        <w:spacing w:line="276" w:lineRule="auto"/>
        <w:rPr>
          <w:rFonts w:ascii="Times New Roman" w:hAnsi="Times New Roman"/>
          <w:color w:val="000000" w:themeColor="text1"/>
          <w:sz w:val="24"/>
          <w:szCs w:val="24"/>
        </w:rPr>
      </w:pPr>
      <w:r w:rsidRPr="00CC2B82">
        <w:rPr>
          <w:rFonts w:ascii="Times New Roman" w:hAnsi="Times New Roman"/>
          <w:color w:val="000000" w:themeColor="text1"/>
          <w:sz w:val="24"/>
          <w:szCs w:val="24"/>
        </w:rPr>
        <w:t xml:space="preserve">MRI Image for </w:t>
      </w:r>
      <w:r w:rsidR="002B27C0">
        <w:rPr>
          <w:rFonts w:ascii="Times New Roman" w:hAnsi="Times New Roman"/>
          <w:color w:val="000000" w:themeColor="text1"/>
          <w:sz w:val="24"/>
          <w:szCs w:val="24"/>
        </w:rPr>
        <w:t>w</w:t>
      </w:r>
      <w:r w:rsidR="002B27C0" w:rsidRPr="00CC2B82">
        <w:rPr>
          <w:rFonts w:ascii="Times New Roman" w:hAnsi="Times New Roman"/>
          <w:color w:val="000000" w:themeColor="text1"/>
          <w:sz w:val="24"/>
          <w:szCs w:val="24"/>
        </w:rPr>
        <w:t xml:space="preserve">hite </w:t>
      </w:r>
      <w:r w:rsidRPr="00CC2B82">
        <w:rPr>
          <w:rFonts w:ascii="Times New Roman" w:hAnsi="Times New Roman"/>
          <w:color w:val="000000" w:themeColor="text1"/>
          <w:sz w:val="24"/>
          <w:szCs w:val="24"/>
        </w:rPr>
        <w:t xml:space="preserve">matter and </w:t>
      </w:r>
      <w:r w:rsidR="002B27C0">
        <w:rPr>
          <w:rFonts w:ascii="Times New Roman" w:hAnsi="Times New Roman"/>
          <w:color w:val="000000" w:themeColor="text1"/>
          <w:sz w:val="24"/>
          <w:szCs w:val="24"/>
        </w:rPr>
        <w:t>g</w:t>
      </w:r>
      <w:r w:rsidR="002B27C0" w:rsidRPr="00CC2B82">
        <w:rPr>
          <w:rFonts w:ascii="Times New Roman" w:hAnsi="Times New Roman"/>
          <w:color w:val="000000" w:themeColor="text1"/>
          <w:sz w:val="24"/>
          <w:szCs w:val="24"/>
        </w:rPr>
        <w:t xml:space="preserve">rey </w:t>
      </w:r>
      <w:r w:rsidRPr="00CC2B82">
        <w:rPr>
          <w:rFonts w:ascii="Times New Roman" w:hAnsi="Times New Roman"/>
          <w:color w:val="000000" w:themeColor="text1"/>
          <w:sz w:val="24"/>
          <w:szCs w:val="24"/>
        </w:rPr>
        <w:t xml:space="preserve">matter. Adapted from </w:t>
      </w:r>
      <w:r w:rsidR="00533552" w:rsidRPr="00CC2B82">
        <w:rPr>
          <w:rFonts w:ascii="Times New Roman" w:hAnsi="Times New Roman"/>
          <w:color w:val="000000" w:themeColor="text1"/>
          <w:sz w:val="24"/>
          <w:szCs w:val="24"/>
        </w:rPr>
        <w:fldChar w:fldCharType="begin"/>
      </w:r>
      <w:r w:rsidRPr="00CC2B82">
        <w:rPr>
          <w:rFonts w:ascii="Times New Roman" w:hAnsi="Times New Roman"/>
          <w:color w:val="000000" w:themeColor="text1"/>
          <w:sz w:val="24"/>
          <w:szCs w:val="24"/>
        </w:rPr>
        <w:instrText>ADDIN RW.CITE{{181 Butler,Paul 2012}}</w:instrText>
      </w:r>
      <w:r w:rsidR="00533552" w:rsidRPr="00CC2B82">
        <w:rPr>
          <w:rFonts w:ascii="Times New Roman" w:hAnsi="Times New Roman"/>
          <w:color w:val="000000" w:themeColor="text1"/>
          <w:sz w:val="24"/>
          <w:szCs w:val="24"/>
        </w:rPr>
        <w:fldChar w:fldCharType="separate"/>
      </w:r>
      <w:r w:rsidR="00295EBE" w:rsidRPr="00295EBE">
        <w:rPr>
          <w:rFonts w:ascii="Times New Roman" w:eastAsia="Times New Roman" w:hAnsi="Times New Roman"/>
          <w:sz w:val="24"/>
        </w:rPr>
        <w:t>Butler et al</w:t>
      </w:r>
      <w:r w:rsidR="002B27C0">
        <w:rPr>
          <w:rFonts w:ascii="Times New Roman" w:eastAsia="Times New Roman" w:hAnsi="Times New Roman"/>
          <w:sz w:val="24"/>
        </w:rPr>
        <w:t xml:space="preserve"> (</w:t>
      </w:r>
      <w:r w:rsidR="00295EBE" w:rsidRPr="00295EBE">
        <w:rPr>
          <w:rFonts w:ascii="Times New Roman" w:eastAsia="Times New Roman" w:hAnsi="Times New Roman"/>
          <w:sz w:val="24"/>
        </w:rPr>
        <w:t>2012</w:t>
      </w:r>
      <w:r w:rsidR="00533552" w:rsidRPr="00CC2B82">
        <w:rPr>
          <w:rFonts w:ascii="Times New Roman" w:hAnsi="Times New Roman"/>
          <w:color w:val="000000" w:themeColor="text1"/>
          <w:sz w:val="24"/>
          <w:szCs w:val="24"/>
        </w:rPr>
        <w:fldChar w:fldCharType="end"/>
      </w:r>
      <w:r w:rsidR="002B27C0">
        <w:rPr>
          <w:rFonts w:ascii="Times New Roman" w:hAnsi="Times New Roman"/>
          <w:color w:val="000000" w:themeColor="text1"/>
          <w:sz w:val="24"/>
          <w:szCs w:val="24"/>
        </w:rPr>
        <w:t>).</w:t>
      </w:r>
    </w:p>
    <w:p w14:paraId="5A5A8597" w14:textId="77777777" w:rsidR="008A25CE" w:rsidRPr="008A25CE" w:rsidRDefault="008A25CE" w:rsidP="00C4710C">
      <w:pPr>
        <w:pStyle w:val="a3"/>
        <w:rPr>
          <w:rFonts w:ascii="Times New Roman" w:hAnsi="Times New Roman"/>
          <w:b/>
          <w:sz w:val="24"/>
          <w:szCs w:val="24"/>
          <w:u w:val="single"/>
        </w:rPr>
      </w:pPr>
      <w:r w:rsidRPr="008A25CE">
        <w:rPr>
          <w:rFonts w:ascii="Times New Roman" w:hAnsi="Times New Roman"/>
          <w:b/>
          <w:sz w:val="24"/>
          <w:szCs w:val="24"/>
          <w:u w:val="single"/>
        </w:rPr>
        <w:t xml:space="preserve"> </w:t>
      </w:r>
    </w:p>
    <w:p w14:paraId="5DC3D4E9" w14:textId="77777777" w:rsidR="008A25CE" w:rsidRDefault="008A25CE" w:rsidP="00C4710C">
      <w:pPr>
        <w:pStyle w:val="a3"/>
        <w:rPr>
          <w:rFonts w:ascii="Times New Roman" w:hAnsi="Times New Roman"/>
          <w:b/>
          <w:color w:val="000000" w:themeColor="text1"/>
          <w:sz w:val="24"/>
          <w:szCs w:val="24"/>
          <w:u w:val="single"/>
        </w:rPr>
      </w:pPr>
    </w:p>
    <w:p w14:paraId="3CCBCD6E" w14:textId="77777777" w:rsidR="008A25CE" w:rsidRDefault="001E6365" w:rsidP="001E6365">
      <w:pPr>
        <w:pStyle w:val="a3"/>
        <w:jc w:val="center"/>
        <w:rPr>
          <w:rFonts w:ascii="Times New Roman" w:hAnsi="Times New Roman"/>
          <w:b/>
          <w:color w:val="000000" w:themeColor="text1"/>
          <w:sz w:val="24"/>
          <w:szCs w:val="24"/>
          <w:u w:val="single"/>
        </w:rPr>
      </w:pPr>
      <w:r>
        <w:rPr>
          <w:rFonts w:ascii="Times New Roman" w:hAnsi="Times New Roman"/>
          <w:b/>
          <w:noProof/>
          <w:color w:val="000000" w:themeColor="text1"/>
          <w:sz w:val="24"/>
          <w:szCs w:val="24"/>
          <w:u w:val="single"/>
        </w:rPr>
        <w:drawing>
          <wp:inline distT="0" distB="0" distL="0" distR="0" wp14:anchorId="29D0132A" wp14:editId="2E7BEEE0">
            <wp:extent cx="3091733" cy="2665730"/>
            <wp:effectExtent l="0" t="0" r="762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91938" cy="2665907"/>
                    </a:xfrm>
                    <a:prstGeom prst="rect">
                      <a:avLst/>
                    </a:prstGeom>
                    <a:noFill/>
                    <a:ln>
                      <a:noFill/>
                    </a:ln>
                  </pic:spPr>
                </pic:pic>
              </a:graphicData>
            </a:graphic>
          </wp:inline>
        </w:drawing>
      </w:r>
    </w:p>
    <w:p w14:paraId="7194C62E" w14:textId="77777777" w:rsidR="001E6365" w:rsidRDefault="001E6365" w:rsidP="001E6365">
      <w:pPr>
        <w:pStyle w:val="a3"/>
        <w:rPr>
          <w:rFonts w:ascii="Times New Roman" w:hAnsi="Times New Roman"/>
          <w:color w:val="000000" w:themeColor="text1"/>
          <w:sz w:val="24"/>
          <w:szCs w:val="24"/>
        </w:rPr>
      </w:pPr>
    </w:p>
    <w:p w14:paraId="7383CF04" w14:textId="77777777" w:rsidR="001E6365" w:rsidRDefault="001E6365" w:rsidP="001E6365">
      <w:pPr>
        <w:pStyle w:val="a3"/>
        <w:jc w:val="center"/>
        <w:rPr>
          <w:rFonts w:ascii="Times New Roman" w:hAnsi="Times New Roman"/>
          <w:b/>
          <w:color w:val="000000" w:themeColor="text1"/>
          <w:sz w:val="24"/>
          <w:szCs w:val="24"/>
          <w:u w:val="single"/>
        </w:rPr>
      </w:pPr>
    </w:p>
    <w:p w14:paraId="22A9B37B" w14:textId="77777777" w:rsidR="008A25CE" w:rsidRDefault="008A25CE" w:rsidP="00C4710C">
      <w:pPr>
        <w:pStyle w:val="a3"/>
        <w:rPr>
          <w:rFonts w:ascii="Times New Roman" w:hAnsi="Times New Roman"/>
          <w:b/>
          <w:color w:val="000000" w:themeColor="text1"/>
          <w:sz w:val="24"/>
          <w:szCs w:val="24"/>
          <w:u w:val="single"/>
        </w:rPr>
      </w:pPr>
    </w:p>
    <w:p w14:paraId="6357463B" w14:textId="77777777" w:rsidR="001E6365" w:rsidRDefault="001E6365" w:rsidP="00C4710C">
      <w:pPr>
        <w:pStyle w:val="a3"/>
        <w:rPr>
          <w:rFonts w:ascii="Times New Roman" w:hAnsi="Times New Roman"/>
          <w:b/>
          <w:color w:val="000000" w:themeColor="text1"/>
          <w:sz w:val="24"/>
          <w:szCs w:val="24"/>
          <w:u w:val="single"/>
        </w:rPr>
      </w:pPr>
    </w:p>
    <w:p w14:paraId="262E2964" w14:textId="77777777" w:rsidR="001E6365" w:rsidRDefault="001E6365" w:rsidP="00C4710C">
      <w:pPr>
        <w:pStyle w:val="a3"/>
        <w:rPr>
          <w:rFonts w:ascii="Times New Roman" w:hAnsi="Times New Roman"/>
          <w:b/>
          <w:color w:val="000000" w:themeColor="text1"/>
          <w:sz w:val="24"/>
          <w:szCs w:val="24"/>
          <w:u w:val="single"/>
        </w:rPr>
      </w:pPr>
    </w:p>
    <w:p w14:paraId="53F6A0A4" w14:textId="77777777" w:rsidR="001E6365" w:rsidRDefault="001E6365" w:rsidP="00C4710C">
      <w:pPr>
        <w:pStyle w:val="a3"/>
        <w:rPr>
          <w:rFonts w:ascii="Times New Roman" w:hAnsi="Times New Roman"/>
          <w:b/>
          <w:color w:val="000000" w:themeColor="text1"/>
          <w:sz w:val="24"/>
          <w:szCs w:val="24"/>
          <w:u w:val="single"/>
        </w:rPr>
      </w:pPr>
    </w:p>
    <w:p w14:paraId="377DA013" w14:textId="77777777" w:rsidR="001E6365" w:rsidRDefault="001E6365" w:rsidP="00C4710C">
      <w:pPr>
        <w:pStyle w:val="a3"/>
        <w:rPr>
          <w:rFonts w:ascii="Times New Roman" w:hAnsi="Times New Roman"/>
          <w:b/>
          <w:color w:val="000000" w:themeColor="text1"/>
          <w:sz w:val="24"/>
          <w:szCs w:val="24"/>
          <w:u w:val="single"/>
        </w:rPr>
      </w:pPr>
    </w:p>
    <w:p w14:paraId="6972D357" w14:textId="77777777" w:rsidR="001E6365" w:rsidRDefault="001E6365" w:rsidP="00C4710C">
      <w:pPr>
        <w:pStyle w:val="a3"/>
        <w:rPr>
          <w:rFonts w:ascii="Times New Roman" w:hAnsi="Times New Roman"/>
          <w:b/>
          <w:color w:val="000000" w:themeColor="text1"/>
          <w:sz w:val="24"/>
          <w:szCs w:val="24"/>
          <w:u w:val="single"/>
        </w:rPr>
      </w:pPr>
    </w:p>
    <w:p w14:paraId="752293A8" w14:textId="77777777" w:rsidR="001E6365" w:rsidRDefault="001E6365" w:rsidP="00C4710C">
      <w:pPr>
        <w:pStyle w:val="a3"/>
        <w:rPr>
          <w:rFonts w:ascii="Times New Roman" w:hAnsi="Times New Roman"/>
          <w:b/>
          <w:color w:val="000000" w:themeColor="text1"/>
          <w:sz w:val="24"/>
          <w:szCs w:val="24"/>
          <w:u w:val="single"/>
        </w:rPr>
      </w:pPr>
    </w:p>
    <w:p w14:paraId="4A87992E" w14:textId="77777777" w:rsidR="001E6365" w:rsidRDefault="001E6365" w:rsidP="00C4710C">
      <w:pPr>
        <w:pStyle w:val="a3"/>
        <w:rPr>
          <w:rFonts w:ascii="Times New Roman" w:hAnsi="Times New Roman"/>
          <w:b/>
          <w:color w:val="000000" w:themeColor="text1"/>
          <w:sz w:val="24"/>
          <w:szCs w:val="24"/>
          <w:u w:val="single"/>
        </w:rPr>
      </w:pPr>
    </w:p>
    <w:p w14:paraId="4F0C4B02" w14:textId="77777777" w:rsidR="001E6365" w:rsidRDefault="001E6365" w:rsidP="00C4710C">
      <w:pPr>
        <w:pStyle w:val="a3"/>
        <w:rPr>
          <w:rFonts w:ascii="Times New Roman" w:hAnsi="Times New Roman"/>
          <w:b/>
          <w:color w:val="000000" w:themeColor="text1"/>
          <w:sz w:val="24"/>
          <w:szCs w:val="24"/>
          <w:u w:val="single"/>
        </w:rPr>
      </w:pPr>
    </w:p>
    <w:p w14:paraId="25A668A4" w14:textId="77777777" w:rsidR="001E6365" w:rsidRDefault="001E6365" w:rsidP="00C4710C">
      <w:pPr>
        <w:pStyle w:val="a3"/>
        <w:rPr>
          <w:rFonts w:ascii="Times New Roman" w:hAnsi="Times New Roman"/>
          <w:b/>
          <w:color w:val="000000" w:themeColor="text1"/>
          <w:sz w:val="24"/>
          <w:szCs w:val="24"/>
          <w:u w:val="single"/>
        </w:rPr>
      </w:pPr>
    </w:p>
    <w:p w14:paraId="7C09180B" w14:textId="77777777" w:rsidR="001E6365" w:rsidRDefault="001E6365" w:rsidP="00C4710C">
      <w:pPr>
        <w:pStyle w:val="a3"/>
        <w:rPr>
          <w:rFonts w:ascii="Times New Roman" w:hAnsi="Times New Roman"/>
          <w:b/>
          <w:color w:val="000000" w:themeColor="text1"/>
          <w:sz w:val="24"/>
          <w:szCs w:val="24"/>
          <w:u w:val="single"/>
        </w:rPr>
      </w:pPr>
    </w:p>
    <w:p w14:paraId="03EC4E3E" w14:textId="77777777" w:rsidR="00E677B3" w:rsidRDefault="00E677B3" w:rsidP="00C4710C">
      <w:pPr>
        <w:pStyle w:val="a3"/>
        <w:rPr>
          <w:rFonts w:ascii="Times New Roman" w:hAnsi="Times New Roman"/>
          <w:b/>
          <w:color w:val="000000" w:themeColor="text1"/>
          <w:sz w:val="24"/>
          <w:szCs w:val="24"/>
          <w:u w:val="single"/>
        </w:rPr>
      </w:pPr>
    </w:p>
    <w:p w14:paraId="1B8257E6" w14:textId="77777777" w:rsidR="00CC2B82" w:rsidRDefault="008A25CE" w:rsidP="00C4710C">
      <w:pPr>
        <w:pStyle w:val="a3"/>
        <w:rPr>
          <w:rFonts w:ascii="Times New Roman" w:hAnsi="Times New Roman"/>
          <w:b/>
          <w:color w:val="000000" w:themeColor="text1"/>
          <w:sz w:val="24"/>
          <w:szCs w:val="24"/>
          <w:u w:val="single"/>
        </w:rPr>
      </w:pPr>
      <w:r>
        <w:rPr>
          <w:rFonts w:ascii="Times New Roman" w:hAnsi="Times New Roman"/>
          <w:b/>
          <w:color w:val="000000" w:themeColor="text1"/>
          <w:sz w:val="24"/>
          <w:szCs w:val="24"/>
          <w:u w:val="single"/>
        </w:rPr>
        <w:lastRenderedPageBreak/>
        <w:t xml:space="preserve">Appendix Two: </w:t>
      </w:r>
    </w:p>
    <w:p w14:paraId="7272CEF2" w14:textId="77777777" w:rsidR="00CC2B82" w:rsidRPr="00CC2B82" w:rsidRDefault="008A25CE" w:rsidP="00C4710C">
      <w:pPr>
        <w:pStyle w:val="a3"/>
        <w:rPr>
          <w:rFonts w:ascii="Times New Roman" w:hAnsi="Times New Roman"/>
          <w:color w:val="000000" w:themeColor="text1"/>
          <w:sz w:val="24"/>
          <w:szCs w:val="24"/>
        </w:rPr>
      </w:pPr>
      <w:r w:rsidRPr="00CC2B82">
        <w:rPr>
          <w:rFonts w:ascii="Times New Roman" w:hAnsi="Times New Roman"/>
          <w:color w:val="000000" w:themeColor="text1"/>
          <w:sz w:val="24"/>
          <w:szCs w:val="24"/>
        </w:rPr>
        <w:t>Brain planes. Adapted from</w:t>
      </w:r>
      <w:r w:rsidR="00533552" w:rsidRPr="00CC2B82">
        <w:rPr>
          <w:rFonts w:ascii="Times New Roman" w:hAnsi="Times New Roman"/>
          <w:color w:val="000000" w:themeColor="text1"/>
          <w:sz w:val="24"/>
          <w:szCs w:val="24"/>
        </w:rPr>
        <w:fldChar w:fldCharType="begin"/>
      </w:r>
      <w:r w:rsidRPr="00CC2B82">
        <w:rPr>
          <w:rFonts w:ascii="Times New Roman" w:hAnsi="Times New Roman"/>
          <w:color w:val="000000" w:themeColor="text1"/>
          <w:sz w:val="24"/>
          <w:szCs w:val="24"/>
        </w:rPr>
        <w:instrText>ADDIN RW.CITE{{180 Catani, Marco 2012}}</w:instrText>
      </w:r>
      <w:r w:rsidR="00533552" w:rsidRPr="00CC2B82">
        <w:rPr>
          <w:rFonts w:ascii="Times New Roman" w:hAnsi="Times New Roman"/>
          <w:color w:val="000000" w:themeColor="text1"/>
          <w:sz w:val="24"/>
          <w:szCs w:val="24"/>
        </w:rPr>
        <w:fldChar w:fldCharType="separate"/>
      </w:r>
      <w:r w:rsidR="00927A0E" w:rsidRPr="00927A0E">
        <w:rPr>
          <w:rFonts w:ascii="Times New Roman" w:eastAsia="Times New Roman" w:hAnsi="Times New Roman"/>
          <w:sz w:val="24"/>
        </w:rPr>
        <w:t xml:space="preserve"> Catani </w:t>
      </w:r>
      <w:r w:rsidR="002B27C0">
        <w:rPr>
          <w:rFonts w:ascii="Times New Roman" w:eastAsia="Times New Roman" w:hAnsi="Times New Roman"/>
          <w:sz w:val="24"/>
        </w:rPr>
        <w:t>and</w:t>
      </w:r>
      <w:r w:rsidR="002B27C0" w:rsidRPr="00927A0E">
        <w:rPr>
          <w:rFonts w:ascii="Times New Roman" w:eastAsia="Times New Roman" w:hAnsi="Times New Roman"/>
          <w:sz w:val="24"/>
        </w:rPr>
        <w:t xml:space="preserve"> </w:t>
      </w:r>
      <w:r w:rsidR="00927A0E" w:rsidRPr="00927A0E">
        <w:rPr>
          <w:rFonts w:ascii="Times New Roman" w:eastAsia="Times New Roman" w:hAnsi="Times New Roman"/>
          <w:sz w:val="24"/>
        </w:rPr>
        <w:t>de Schotten</w:t>
      </w:r>
      <w:r w:rsidR="002B27C0">
        <w:rPr>
          <w:rFonts w:ascii="Times New Roman" w:eastAsia="Times New Roman" w:hAnsi="Times New Roman"/>
          <w:sz w:val="24"/>
        </w:rPr>
        <w:t xml:space="preserve"> (</w:t>
      </w:r>
      <w:r w:rsidR="00927A0E" w:rsidRPr="00927A0E">
        <w:rPr>
          <w:rFonts w:ascii="Times New Roman" w:eastAsia="Times New Roman" w:hAnsi="Times New Roman"/>
          <w:sz w:val="24"/>
        </w:rPr>
        <w:t>2012</w:t>
      </w:r>
      <w:r w:rsidR="002B27C0">
        <w:rPr>
          <w:rFonts w:ascii="Times New Roman" w:eastAsia="Times New Roman" w:hAnsi="Times New Roman"/>
          <w:sz w:val="24"/>
        </w:rPr>
        <w:t>).</w:t>
      </w:r>
      <w:r w:rsidR="00533552" w:rsidRPr="00CC2B82">
        <w:rPr>
          <w:rFonts w:ascii="Times New Roman" w:hAnsi="Times New Roman"/>
          <w:color w:val="000000" w:themeColor="text1"/>
          <w:sz w:val="24"/>
          <w:szCs w:val="24"/>
        </w:rPr>
        <w:fldChar w:fldCharType="end"/>
      </w:r>
    </w:p>
    <w:p w14:paraId="397A0330" w14:textId="77777777" w:rsidR="001E6365" w:rsidRDefault="001E6365" w:rsidP="00C4710C">
      <w:pPr>
        <w:pStyle w:val="a3"/>
        <w:rPr>
          <w:rFonts w:ascii="Times New Roman" w:hAnsi="Times New Roman"/>
          <w:b/>
          <w:color w:val="000000" w:themeColor="text1"/>
          <w:sz w:val="24"/>
          <w:szCs w:val="24"/>
          <w:u w:val="single"/>
        </w:rPr>
      </w:pPr>
    </w:p>
    <w:p w14:paraId="18D92A39" w14:textId="77777777" w:rsidR="001E6365" w:rsidRDefault="001E6365" w:rsidP="00C4710C">
      <w:pPr>
        <w:pStyle w:val="a3"/>
        <w:rPr>
          <w:rFonts w:ascii="Times New Roman" w:hAnsi="Times New Roman"/>
          <w:b/>
          <w:color w:val="000000" w:themeColor="text1"/>
          <w:sz w:val="24"/>
          <w:szCs w:val="24"/>
          <w:u w:val="single"/>
        </w:rPr>
      </w:pPr>
    </w:p>
    <w:p w14:paraId="5E3581C1" w14:textId="77777777" w:rsidR="008A25CE" w:rsidRDefault="008A25CE" w:rsidP="00C4710C">
      <w:pPr>
        <w:pStyle w:val="a3"/>
        <w:rPr>
          <w:rFonts w:ascii="Times New Roman" w:hAnsi="Times New Roman"/>
          <w:b/>
          <w:color w:val="000000" w:themeColor="text1"/>
          <w:sz w:val="24"/>
          <w:szCs w:val="24"/>
          <w:u w:val="single"/>
        </w:rPr>
      </w:pPr>
    </w:p>
    <w:p w14:paraId="45BFBA08" w14:textId="77777777" w:rsidR="008A25CE" w:rsidRDefault="008A25CE" w:rsidP="008A25CE">
      <w:pPr>
        <w:pStyle w:val="a3"/>
        <w:jc w:val="center"/>
        <w:rPr>
          <w:rFonts w:ascii="Times New Roman" w:hAnsi="Times New Roman"/>
          <w:b/>
          <w:color w:val="000000" w:themeColor="text1"/>
          <w:sz w:val="24"/>
          <w:szCs w:val="24"/>
          <w:u w:val="single"/>
        </w:rPr>
      </w:pPr>
      <w:r>
        <w:rPr>
          <w:rFonts w:ascii="Times New Roman" w:hAnsi="Times New Roman"/>
          <w:b/>
          <w:noProof/>
          <w:color w:val="000000" w:themeColor="text1"/>
          <w:sz w:val="24"/>
          <w:szCs w:val="24"/>
          <w:u w:val="single"/>
        </w:rPr>
        <w:drawing>
          <wp:inline distT="0" distB="0" distL="0" distR="0" wp14:anchorId="6387DF30" wp14:editId="6E8A3024">
            <wp:extent cx="2054689" cy="1830070"/>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55842" cy="1831097"/>
                    </a:xfrm>
                    <a:prstGeom prst="rect">
                      <a:avLst/>
                    </a:prstGeom>
                    <a:noFill/>
                    <a:ln>
                      <a:noFill/>
                    </a:ln>
                  </pic:spPr>
                </pic:pic>
              </a:graphicData>
            </a:graphic>
          </wp:inline>
        </w:drawing>
      </w:r>
      <w:r>
        <w:rPr>
          <w:rFonts w:ascii="Times New Roman" w:hAnsi="Times New Roman"/>
          <w:b/>
          <w:noProof/>
          <w:color w:val="000000" w:themeColor="text1"/>
          <w:sz w:val="24"/>
          <w:szCs w:val="24"/>
          <w:u w:val="single"/>
        </w:rPr>
        <w:drawing>
          <wp:inline distT="0" distB="0" distL="0" distR="0" wp14:anchorId="4665D102" wp14:editId="4B102459">
            <wp:extent cx="2283460" cy="1890206"/>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3460" cy="1890206"/>
                    </a:xfrm>
                    <a:prstGeom prst="rect">
                      <a:avLst/>
                    </a:prstGeom>
                    <a:noFill/>
                    <a:ln>
                      <a:noFill/>
                    </a:ln>
                  </pic:spPr>
                </pic:pic>
              </a:graphicData>
            </a:graphic>
          </wp:inline>
        </w:drawing>
      </w:r>
    </w:p>
    <w:p w14:paraId="6750947A" w14:textId="77777777" w:rsidR="008A25CE" w:rsidRDefault="008A25CE" w:rsidP="008A25CE">
      <w:pPr>
        <w:pStyle w:val="a3"/>
        <w:jc w:val="center"/>
        <w:rPr>
          <w:rFonts w:ascii="Times New Roman" w:hAnsi="Times New Roman"/>
          <w:color w:val="000000" w:themeColor="text1"/>
          <w:sz w:val="24"/>
          <w:szCs w:val="24"/>
        </w:rPr>
      </w:pPr>
    </w:p>
    <w:p w14:paraId="195D08C7" w14:textId="77777777" w:rsidR="001E6365" w:rsidRPr="008A25CE" w:rsidRDefault="001E6365" w:rsidP="008A25CE">
      <w:pPr>
        <w:pStyle w:val="a3"/>
        <w:jc w:val="center"/>
        <w:rPr>
          <w:rFonts w:ascii="Times New Roman" w:hAnsi="Times New Roman"/>
          <w:color w:val="000000" w:themeColor="text1"/>
          <w:sz w:val="24"/>
          <w:szCs w:val="24"/>
        </w:rPr>
      </w:pPr>
    </w:p>
    <w:p w14:paraId="212688D2" w14:textId="77777777" w:rsidR="008A25CE" w:rsidRDefault="008A25CE" w:rsidP="008A25CE">
      <w:pPr>
        <w:pStyle w:val="a3"/>
        <w:rPr>
          <w:rFonts w:ascii="Times New Roman" w:hAnsi="Times New Roman"/>
          <w:color w:val="000000" w:themeColor="text1"/>
          <w:sz w:val="24"/>
          <w:szCs w:val="24"/>
        </w:rPr>
      </w:pPr>
      <w:r w:rsidRPr="008A25CE">
        <w:rPr>
          <w:rFonts w:ascii="Times New Roman" w:hAnsi="Times New Roman"/>
          <w:color w:val="000000" w:themeColor="text1"/>
          <w:sz w:val="24"/>
          <w:szCs w:val="24"/>
        </w:rPr>
        <w:t xml:space="preserve">Brain orientation in A: surface B: sectional </w:t>
      </w:r>
    </w:p>
    <w:p w14:paraId="5E5BA18D" w14:textId="77777777" w:rsidR="008A25CE" w:rsidRDefault="008A25CE" w:rsidP="008A25CE">
      <w:pPr>
        <w:pStyle w:val="a3"/>
        <w:rPr>
          <w:rFonts w:ascii="Times New Roman" w:hAnsi="Times New Roman"/>
          <w:color w:val="000000" w:themeColor="text1"/>
          <w:sz w:val="24"/>
          <w:szCs w:val="24"/>
        </w:rPr>
      </w:pPr>
    </w:p>
    <w:p w14:paraId="7C518013" w14:textId="77777777" w:rsidR="008A25CE" w:rsidRDefault="008A25CE" w:rsidP="008A25CE">
      <w:pPr>
        <w:pStyle w:val="a3"/>
        <w:rPr>
          <w:rFonts w:ascii="Times New Roman" w:hAnsi="Times New Roman"/>
          <w:color w:val="000000" w:themeColor="text1"/>
          <w:sz w:val="24"/>
          <w:szCs w:val="24"/>
        </w:rPr>
      </w:pPr>
    </w:p>
    <w:p w14:paraId="5DAB61A5" w14:textId="77777777" w:rsidR="008A25CE" w:rsidRDefault="008A25CE" w:rsidP="008A25CE">
      <w:pPr>
        <w:pStyle w:val="a3"/>
        <w:rPr>
          <w:rFonts w:ascii="Times New Roman" w:hAnsi="Times New Roman"/>
          <w:color w:val="000000" w:themeColor="text1"/>
          <w:sz w:val="24"/>
          <w:szCs w:val="24"/>
        </w:rPr>
      </w:pPr>
    </w:p>
    <w:p w14:paraId="12CDE3D1" w14:textId="77777777" w:rsidR="008A25CE" w:rsidRDefault="008A25CE" w:rsidP="008A25CE">
      <w:pPr>
        <w:pStyle w:val="a3"/>
        <w:rPr>
          <w:rFonts w:ascii="Times New Roman" w:hAnsi="Times New Roman"/>
          <w:color w:val="000000" w:themeColor="text1"/>
          <w:sz w:val="24"/>
          <w:szCs w:val="24"/>
        </w:rPr>
      </w:pPr>
    </w:p>
    <w:p w14:paraId="7FA9797A" w14:textId="77777777" w:rsidR="008A25CE" w:rsidRDefault="008A25CE" w:rsidP="008A25CE">
      <w:pPr>
        <w:pStyle w:val="a3"/>
        <w:rPr>
          <w:rFonts w:ascii="Times New Roman" w:hAnsi="Times New Roman"/>
          <w:color w:val="000000" w:themeColor="text1"/>
          <w:sz w:val="24"/>
          <w:szCs w:val="24"/>
        </w:rPr>
      </w:pPr>
    </w:p>
    <w:p w14:paraId="23A63223" w14:textId="77777777" w:rsidR="008A25CE" w:rsidRDefault="008A25CE" w:rsidP="008A25CE">
      <w:pPr>
        <w:pStyle w:val="a3"/>
        <w:rPr>
          <w:rFonts w:ascii="Times New Roman" w:hAnsi="Times New Roman"/>
          <w:color w:val="000000" w:themeColor="text1"/>
          <w:sz w:val="24"/>
          <w:szCs w:val="24"/>
        </w:rPr>
      </w:pPr>
    </w:p>
    <w:p w14:paraId="39DE2316" w14:textId="77777777" w:rsidR="008A25CE" w:rsidRDefault="008A25CE" w:rsidP="008A25CE">
      <w:pPr>
        <w:pStyle w:val="a3"/>
        <w:rPr>
          <w:rFonts w:ascii="Times New Roman" w:hAnsi="Times New Roman"/>
          <w:color w:val="000000" w:themeColor="text1"/>
          <w:sz w:val="24"/>
          <w:szCs w:val="24"/>
        </w:rPr>
      </w:pPr>
    </w:p>
    <w:p w14:paraId="19F4C994" w14:textId="77777777" w:rsidR="008A25CE" w:rsidRDefault="008A25CE" w:rsidP="008A25CE">
      <w:pPr>
        <w:pStyle w:val="a3"/>
        <w:rPr>
          <w:rFonts w:ascii="Times New Roman" w:hAnsi="Times New Roman"/>
          <w:color w:val="000000" w:themeColor="text1"/>
          <w:sz w:val="24"/>
          <w:szCs w:val="24"/>
        </w:rPr>
      </w:pPr>
    </w:p>
    <w:p w14:paraId="5EE5EA49" w14:textId="77777777" w:rsidR="008A25CE" w:rsidRDefault="008A25CE" w:rsidP="008A25CE">
      <w:pPr>
        <w:pStyle w:val="a3"/>
        <w:rPr>
          <w:rFonts w:ascii="Times New Roman" w:hAnsi="Times New Roman"/>
          <w:color w:val="000000" w:themeColor="text1"/>
          <w:sz w:val="24"/>
          <w:szCs w:val="24"/>
        </w:rPr>
      </w:pPr>
    </w:p>
    <w:p w14:paraId="3559E336" w14:textId="77777777" w:rsidR="008A25CE" w:rsidRDefault="008A25CE" w:rsidP="008A25CE">
      <w:pPr>
        <w:pStyle w:val="a3"/>
        <w:rPr>
          <w:rFonts w:ascii="Times New Roman" w:hAnsi="Times New Roman"/>
          <w:color w:val="000000" w:themeColor="text1"/>
          <w:sz w:val="24"/>
          <w:szCs w:val="24"/>
        </w:rPr>
      </w:pPr>
    </w:p>
    <w:p w14:paraId="546E6FA6" w14:textId="77777777" w:rsidR="008A25CE" w:rsidRDefault="008A25CE" w:rsidP="008A25CE">
      <w:pPr>
        <w:pStyle w:val="a3"/>
        <w:rPr>
          <w:rFonts w:ascii="Times New Roman" w:hAnsi="Times New Roman"/>
          <w:color w:val="000000" w:themeColor="text1"/>
          <w:sz w:val="24"/>
          <w:szCs w:val="24"/>
        </w:rPr>
      </w:pPr>
    </w:p>
    <w:p w14:paraId="2BBE15C3" w14:textId="77777777" w:rsidR="00E677B3" w:rsidRDefault="00E677B3" w:rsidP="008A25CE">
      <w:pPr>
        <w:pStyle w:val="a3"/>
        <w:rPr>
          <w:rFonts w:ascii="Times New Roman" w:hAnsi="Times New Roman"/>
          <w:color w:val="000000" w:themeColor="text1"/>
          <w:sz w:val="24"/>
          <w:szCs w:val="24"/>
        </w:rPr>
      </w:pPr>
    </w:p>
    <w:p w14:paraId="3655A73E" w14:textId="77777777" w:rsidR="00CC2B82" w:rsidRDefault="008A25CE" w:rsidP="00CC2B82">
      <w:pPr>
        <w:pStyle w:val="a3"/>
        <w:spacing w:line="360" w:lineRule="auto"/>
        <w:rPr>
          <w:rFonts w:ascii="Times New Roman" w:hAnsi="Times New Roman"/>
          <w:b/>
          <w:color w:val="000000" w:themeColor="text1"/>
          <w:sz w:val="24"/>
          <w:szCs w:val="24"/>
          <w:u w:val="single"/>
        </w:rPr>
      </w:pPr>
      <w:r>
        <w:rPr>
          <w:rFonts w:ascii="Times New Roman" w:hAnsi="Times New Roman"/>
          <w:b/>
          <w:color w:val="000000" w:themeColor="text1"/>
          <w:sz w:val="24"/>
          <w:szCs w:val="24"/>
          <w:u w:val="single"/>
        </w:rPr>
        <w:lastRenderedPageBreak/>
        <w:t>Appendix Three</w:t>
      </w:r>
      <w:r w:rsidRPr="008A25CE">
        <w:rPr>
          <w:rFonts w:ascii="Times New Roman" w:hAnsi="Times New Roman"/>
          <w:b/>
          <w:color w:val="000000" w:themeColor="text1"/>
          <w:sz w:val="24"/>
          <w:szCs w:val="24"/>
          <w:u w:val="single"/>
        </w:rPr>
        <w:t>:</w:t>
      </w:r>
      <w:r w:rsidR="00CC2B82">
        <w:rPr>
          <w:rFonts w:ascii="Times New Roman" w:hAnsi="Times New Roman"/>
          <w:b/>
          <w:color w:val="000000" w:themeColor="text1"/>
          <w:sz w:val="24"/>
          <w:szCs w:val="24"/>
          <w:u w:val="single"/>
        </w:rPr>
        <w:t xml:space="preserve"> </w:t>
      </w:r>
    </w:p>
    <w:p w14:paraId="0EFDC15B" w14:textId="77777777" w:rsidR="00CC2B82" w:rsidRPr="00CC2B82" w:rsidRDefault="00CC2B82" w:rsidP="00CC2B82">
      <w:pPr>
        <w:pStyle w:val="a3"/>
        <w:spacing w:line="360" w:lineRule="auto"/>
        <w:rPr>
          <w:rFonts w:ascii="Times New Roman" w:hAnsi="Times New Roman"/>
          <w:color w:val="000000" w:themeColor="text1"/>
          <w:sz w:val="24"/>
          <w:szCs w:val="24"/>
        </w:rPr>
      </w:pPr>
      <w:r w:rsidRPr="00CC2B82">
        <w:rPr>
          <w:rFonts w:ascii="Times New Roman" w:hAnsi="Times New Roman"/>
          <w:color w:val="000000" w:themeColor="text1"/>
          <w:sz w:val="24"/>
          <w:szCs w:val="24"/>
        </w:rPr>
        <w:t xml:space="preserve">MRI images with different sequences of a patient with RRMS </w:t>
      </w:r>
      <w:r w:rsidR="002B27C0" w:rsidRPr="00CC2B82">
        <w:rPr>
          <w:rFonts w:ascii="Times New Roman" w:hAnsi="Times New Roman"/>
          <w:color w:val="000000" w:themeColor="text1"/>
          <w:sz w:val="24"/>
          <w:szCs w:val="24"/>
        </w:rPr>
        <w:t>demonstrat</w:t>
      </w:r>
      <w:r w:rsidR="002B27C0">
        <w:rPr>
          <w:rFonts w:ascii="Times New Roman" w:hAnsi="Times New Roman"/>
          <w:color w:val="000000" w:themeColor="text1"/>
          <w:sz w:val="24"/>
          <w:szCs w:val="24"/>
        </w:rPr>
        <w:t>ing</w:t>
      </w:r>
      <w:r w:rsidR="002B27C0" w:rsidRPr="00CC2B82">
        <w:rPr>
          <w:rFonts w:ascii="Times New Roman" w:hAnsi="Times New Roman"/>
          <w:color w:val="000000" w:themeColor="text1"/>
          <w:sz w:val="24"/>
          <w:szCs w:val="24"/>
        </w:rPr>
        <w:t xml:space="preserve"> </w:t>
      </w:r>
      <w:r w:rsidRPr="00CC2B82">
        <w:rPr>
          <w:rFonts w:ascii="Times New Roman" w:hAnsi="Times New Roman"/>
          <w:color w:val="000000" w:themeColor="text1"/>
          <w:sz w:val="24"/>
          <w:szCs w:val="24"/>
        </w:rPr>
        <w:t xml:space="preserve">multiple hyperintense lesions. Adapted from </w:t>
      </w:r>
      <w:r w:rsidR="00533552" w:rsidRPr="00CC2B82">
        <w:rPr>
          <w:rFonts w:ascii="Times New Roman" w:hAnsi="Times New Roman"/>
          <w:color w:val="000000" w:themeColor="text1"/>
          <w:sz w:val="24"/>
          <w:szCs w:val="24"/>
        </w:rPr>
        <w:fldChar w:fldCharType="begin"/>
      </w:r>
      <w:r w:rsidRPr="00CC2B82">
        <w:rPr>
          <w:rFonts w:ascii="Times New Roman" w:hAnsi="Times New Roman"/>
          <w:color w:val="000000" w:themeColor="text1"/>
          <w:sz w:val="24"/>
          <w:szCs w:val="24"/>
        </w:rPr>
        <w:instrText>ADDIN RW.CITE{{79 Sahraian,Mohammad Ali 2010;57 Filippi,Massimo 2011}}</w:instrText>
      </w:r>
      <w:r w:rsidR="00533552" w:rsidRPr="00CC2B82">
        <w:rPr>
          <w:rFonts w:ascii="Times New Roman" w:hAnsi="Times New Roman"/>
          <w:color w:val="000000" w:themeColor="text1"/>
          <w:sz w:val="24"/>
          <w:szCs w:val="24"/>
        </w:rPr>
        <w:fldChar w:fldCharType="separate"/>
      </w:r>
      <w:r w:rsidR="00927A0E" w:rsidRPr="00927A0E">
        <w:rPr>
          <w:rFonts w:ascii="Times New Roman" w:eastAsia="Times New Roman" w:hAnsi="Times New Roman"/>
          <w:sz w:val="24"/>
        </w:rPr>
        <w:t xml:space="preserve"> Sahraian </w:t>
      </w:r>
      <w:r w:rsidR="002B27C0">
        <w:rPr>
          <w:rFonts w:ascii="Times New Roman" w:eastAsia="Times New Roman" w:hAnsi="Times New Roman"/>
          <w:sz w:val="24"/>
        </w:rPr>
        <w:t>and</w:t>
      </w:r>
      <w:r w:rsidR="002B27C0" w:rsidRPr="00927A0E">
        <w:rPr>
          <w:rFonts w:ascii="Times New Roman" w:eastAsia="Times New Roman" w:hAnsi="Times New Roman"/>
          <w:sz w:val="24"/>
        </w:rPr>
        <w:t xml:space="preserve"> </w:t>
      </w:r>
      <w:r w:rsidR="00927A0E" w:rsidRPr="00927A0E">
        <w:rPr>
          <w:rFonts w:ascii="Times New Roman" w:eastAsia="Times New Roman" w:hAnsi="Times New Roman"/>
          <w:sz w:val="24"/>
        </w:rPr>
        <w:t>Eshaghi</w:t>
      </w:r>
      <w:r w:rsidR="002B27C0">
        <w:rPr>
          <w:rFonts w:ascii="Times New Roman" w:eastAsia="Times New Roman" w:hAnsi="Times New Roman"/>
          <w:sz w:val="24"/>
        </w:rPr>
        <w:t xml:space="preserve"> (</w:t>
      </w:r>
      <w:r w:rsidR="00927A0E" w:rsidRPr="00927A0E">
        <w:rPr>
          <w:rFonts w:ascii="Times New Roman" w:eastAsia="Times New Roman" w:hAnsi="Times New Roman"/>
          <w:sz w:val="24"/>
        </w:rPr>
        <w:t>2010</w:t>
      </w:r>
      <w:r w:rsidR="002B27C0">
        <w:rPr>
          <w:rFonts w:ascii="Times New Roman" w:eastAsia="Times New Roman" w:hAnsi="Times New Roman"/>
          <w:sz w:val="24"/>
        </w:rPr>
        <w:t>) and</w:t>
      </w:r>
      <w:r w:rsidR="002B27C0" w:rsidRPr="00927A0E">
        <w:rPr>
          <w:rFonts w:ascii="Times New Roman" w:eastAsia="Times New Roman" w:hAnsi="Times New Roman"/>
          <w:sz w:val="24"/>
        </w:rPr>
        <w:t xml:space="preserve"> </w:t>
      </w:r>
      <w:r w:rsidR="00927A0E" w:rsidRPr="00927A0E">
        <w:rPr>
          <w:rFonts w:ascii="Times New Roman" w:eastAsia="Times New Roman" w:hAnsi="Times New Roman"/>
          <w:sz w:val="24"/>
        </w:rPr>
        <w:t xml:space="preserve">Filippi </w:t>
      </w:r>
      <w:r w:rsidR="002B27C0">
        <w:rPr>
          <w:rFonts w:ascii="Times New Roman" w:eastAsia="Times New Roman" w:hAnsi="Times New Roman"/>
          <w:sz w:val="24"/>
        </w:rPr>
        <w:t>and</w:t>
      </w:r>
      <w:r w:rsidR="002B27C0" w:rsidRPr="00927A0E">
        <w:rPr>
          <w:rFonts w:ascii="Times New Roman" w:eastAsia="Times New Roman" w:hAnsi="Times New Roman"/>
          <w:sz w:val="24"/>
        </w:rPr>
        <w:t xml:space="preserve"> </w:t>
      </w:r>
      <w:r w:rsidR="00927A0E" w:rsidRPr="00927A0E">
        <w:rPr>
          <w:rFonts w:ascii="Times New Roman" w:eastAsia="Times New Roman" w:hAnsi="Times New Roman"/>
          <w:sz w:val="24"/>
        </w:rPr>
        <w:t xml:space="preserve">Rocca, </w:t>
      </w:r>
      <w:r w:rsidR="002B27C0">
        <w:rPr>
          <w:rFonts w:ascii="Times New Roman" w:eastAsia="Times New Roman" w:hAnsi="Times New Roman"/>
          <w:sz w:val="24"/>
        </w:rPr>
        <w:t>(</w:t>
      </w:r>
      <w:r w:rsidR="00927A0E" w:rsidRPr="00927A0E">
        <w:rPr>
          <w:rFonts w:ascii="Times New Roman" w:eastAsia="Times New Roman" w:hAnsi="Times New Roman"/>
          <w:sz w:val="24"/>
        </w:rPr>
        <w:t>2011)</w:t>
      </w:r>
      <w:r w:rsidR="00533552" w:rsidRPr="00CC2B82">
        <w:rPr>
          <w:rFonts w:ascii="Times New Roman" w:hAnsi="Times New Roman"/>
          <w:color w:val="000000" w:themeColor="text1"/>
          <w:sz w:val="24"/>
          <w:szCs w:val="24"/>
        </w:rPr>
        <w:fldChar w:fldCharType="end"/>
      </w:r>
      <w:r w:rsidR="002B27C0">
        <w:rPr>
          <w:rFonts w:ascii="Times New Roman" w:hAnsi="Times New Roman"/>
          <w:color w:val="000000" w:themeColor="text1"/>
          <w:sz w:val="24"/>
          <w:szCs w:val="24"/>
        </w:rPr>
        <w:t>.</w:t>
      </w:r>
    </w:p>
    <w:p w14:paraId="37EF6CA4" w14:textId="77777777" w:rsidR="008A25CE" w:rsidRDefault="008A25CE" w:rsidP="00D80232">
      <w:pPr>
        <w:pStyle w:val="a3"/>
        <w:rPr>
          <w:rFonts w:ascii="Times New Roman" w:hAnsi="Times New Roman"/>
          <w:b/>
          <w:color w:val="000000" w:themeColor="text1"/>
          <w:sz w:val="24"/>
          <w:szCs w:val="24"/>
          <w:u w:val="single"/>
        </w:rPr>
      </w:pPr>
    </w:p>
    <w:p w14:paraId="7727AC56" w14:textId="77777777" w:rsidR="00CC2B82" w:rsidRDefault="00CC2B82" w:rsidP="00D80232">
      <w:pPr>
        <w:pStyle w:val="a3"/>
        <w:rPr>
          <w:rFonts w:ascii="Times New Roman" w:hAnsi="Times New Roman"/>
          <w:b/>
          <w:color w:val="000000" w:themeColor="text1"/>
          <w:sz w:val="24"/>
          <w:szCs w:val="24"/>
          <w:u w:val="single"/>
        </w:rPr>
      </w:pPr>
    </w:p>
    <w:p w14:paraId="480B5A80" w14:textId="77777777" w:rsidR="00CC2B82" w:rsidRDefault="00D80232" w:rsidP="00CC2B82">
      <w:pPr>
        <w:pStyle w:val="a3"/>
      </w:pPr>
      <w:r>
        <w:rPr>
          <w:rFonts w:ascii="Times New Roman" w:hAnsi="Times New Roman"/>
          <w:b/>
          <w:noProof/>
          <w:color w:val="000000" w:themeColor="text1"/>
          <w:sz w:val="24"/>
          <w:szCs w:val="24"/>
          <w:u w:val="single"/>
        </w:rPr>
        <w:drawing>
          <wp:inline distT="0" distB="0" distL="0" distR="0" wp14:anchorId="454F5661" wp14:editId="0FB19E3C">
            <wp:extent cx="1943043" cy="285676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3301" cy="2857142"/>
                    </a:xfrm>
                    <a:prstGeom prst="rect">
                      <a:avLst/>
                    </a:prstGeom>
                    <a:noFill/>
                    <a:ln>
                      <a:noFill/>
                    </a:ln>
                  </pic:spPr>
                </pic:pic>
              </a:graphicData>
            </a:graphic>
          </wp:inline>
        </w:drawing>
      </w:r>
      <w:r w:rsidRPr="00D80232">
        <w:t xml:space="preserve">  </w:t>
      </w:r>
      <w:r>
        <w:t xml:space="preserve">                                 </w:t>
      </w:r>
      <w:r w:rsidRPr="00D80232">
        <w:rPr>
          <w:noProof/>
        </w:rPr>
        <w:drawing>
          <wp:inline distT="0" distB="0" distL="0" distR="0" wp14:anchorId="2C1012DA" wp14:editId="7FB011BA">
            <wp:extent cx="1907993" cy="2834005"/>
            <wp:effectExtent l="0" t="0" r="0" b="1079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7993" cy="2834005"/>
                    </a:xfrm>
                    <a:prstGeom prst="rect">
                      <a:avLst/>
                    </a:prstGeom>
                    <a:noFill/>
                    <a:ln>
                      <a:noFill/>
                    </a:ln>
                  </pic:spPr>
                </pic:pic>
              </a:graphicData>
            </a:graphic>
          </wp:inline>
        </w:drawing>
      </w:r>
    </w:p>
    <w:p w14:paraId="769BB2B1" w14:textId="77777777" w:rsidR="00D80232" w:rsidRPr="00CC2B82" w:rsidRDefault="00CC2B82" w:rsidP="00CC2B82">
      <w:pPr>
        <w:pStyle w:val="a3"/>
      </w:pPr>
      <w:r>
        <w:t xml:space="preserve">    </w:t>
      </w:r>
      <w:r w:rsidR="00D80232" w:rsidRPr="00D80232">
        <w:rPr>
          <w:rFonts w:ascii="Times New Roman" w:hAnsi="Times New Roman"/>
          <w:sz w:val="24"/>
          <w:szCs w:val="24"/>
        </w:rPr>
        <w:t>Axial, T2-weighted</w:t>
      </w:r>
      <w:r w:rsidR="00D80232">
        <w:rPr>
          <w:rFonts w:ascii="Times New Roman" w:hAnsi="Times New Roman"/>
          <w:sz w:val="24"/>
          <w:szCs w:val="24"/>
        </w:rPr>
        <w:t xml:space="preserve">                                                        </w:t>
      </w:r>
      <w:r>
        <w:rPr>
          <w:rFonts w:ascii="Times New Roman" w:hAnsi="Times New Roman"/>
          <w:sz w:val="24"/>
          <w:szCs w:val="24"/>
        </w:rPr>
        <w:t xml:space="preserve">Axial, </w:t>
      </w:r>
      <w:r>
        <w:rPr>
          <w:rFonts w:ascii="Times New Roman" w:hAnsi="Times New Roman"/>
          <w:color w:val="000000" w:themeColor="text1"/>
          <w:sz w:val="24"/>
          <w:szCs w:val="24"/>
        </w:rPr>
        <w:t xml:space="preserve">FLAIR images </w:t>
      </w:r>
    </w:p>
    <w:p w14:paraId="4E233A78" w14:textId="77777777" w:rsidR="00D80232" w:rsidRDefault="00D80232" w:rsidP="008A25CE">
      <w:pPr>
        <w:pStyle w:val="a3"/>
      </w:pPr>
    </w:p>
    <w:p w14:paraId="3886E556" w14:textId="77777777" w:rsidR="00D80232" w:rsidRDefault="00D80232" w:rsidP="008A25CE">
      <w:pPr>
        <w:pStyle w:val="a3"/>
      </w:pPr>
      <w:r>
        <w:rPr>
          <w:noProof/>
        </w:rPr>
        <w:drawing>
          <wp:inline distT="0" distB="0" distL="0" distR="0" wp14:anchorId="20A5194A" wp14:editId="78C7E427">
            <wp:extent cx="1934197" cy="224107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34724" cy="2241683"/>
                    </a:xfrm>
                    <a:prstGeom prst="rect">
                      <a:avLst/>
                    </a:prstGeom>
                    <a:noFill/>
                    <a:ln>
                      <a:noFill/>
                    </a:ln>
                  </pic:spPr>
                </pic:pic>
              </a:graphicData>
            </a:graphic>
          </wp:inline>
        </w:drawing>
      </w:r>
    </w:p>
    <w:p w14:paraId="2A18E29E" w14:textId="77777777" w:rsidR="00D80232" w:rsidRDefault="00CC2B82" w:rsidP="008A25CE">
      <w:pPr>
        <w:pStyle w:val="a3"/>
        <w:rPr>
          <w:rFonts w:ascii="Times New Roman" w:hAnsi="Times New Roman"/>
          <w:sz w:val="24"/>
          <w:szCs w:val="24"/>
        </w:rPr>
      </w:pPr>
      <w:r w:rsidRPr="00CC2B82">
        <w:rPr>
          <w:rFonts w:ascii="Times New Roman" w:hAnsi="Times New Roman"/>
          <w:sz w:val="24"/>
          <w:szCs w:val="24"/>
        </w:rPr>
        <w:t xml:space="preserve">T1-weighted with gadolinium-enhanced </w:t>
      </w:r>
    </w:p>
    <w:p w14:paraId="17BAA117" w14:textId="77777777" w:rsidR="00CC2B82" w:rsidRDefault="00CC2B82" w:rsidP="008A25CE">
      <w:pPr>
        <w:pStyle w:val="a3"/>
        <w:rPr>
          <w:rFonts w:ascii="Times New Roman" w:hAnsi="Times New Roman"/>
          <w:sz w:val="24"/>
          <w:szCs w:val="24"/>
        </w:rPr>
      </w:pPr>
    </w:p>
    <w:p w14:paraId="6DC2B317" w14:textId="77777777" w:rsidR="00E677B3" w:rsidRDefault="00E677B3" w:rsidP="00267D66">
      <w:pPr>
        <w:pStyle w:val="a3"/>
        <w:rPr>
          <w:rFonts w:ascii="Times New Roman" w:hAnsi="Times New Roman"/>
          <w:b/>
          <w:color w:val="000000" w:themeColor="text1"/>
          <w:sz w:val="24"/>
          <w:szCs w:val="24"/>
          <w:u w:val="single"/>
        </w:rPr>
      </w:pPr>
    </w:p>
    <w:p w14:paraId="615D5AFC" w14:textId="77777777" w:rsidR="00CC2B82" w:rsidRDefault="00DB4050" w:rsidP="00267D66">
      <w:pPr>
        <w:pStyle w:val="a3"/>
        <w:rPr>
          <w:rFonts w:ascii="Times New Roman" w:hAnsi="Times New Roman"/>
          <w:b/>
          <w:color w:val="000000" w:themeColor="text1"/>
          <w:sz w:val="24"/>
          <w:szCs w:val="24"/>
          <w:u w:val="single"/>
        </w:rPr>
      </w:pPr>
      <w:r>
        <w:rPr>
          <w:rFonts w:ascii="Times New Roman" w:hAnsi="Times New Roman"/>
          <w:b/>
          <w:color w:val="000000" w:themeColor="text1"/>
          <w:sz w:val="24"/>
          <w:szCs w:val="24"/>
          <w:u w:val="single"/>
        </w:rPr>
        <w:lastRenderedPageBreak/>
        <w:t>Appendix Four:</w:t>
      </w:r>
    </w:p>
    <w:p w14:paraId="55786976" w14:textId="77777777" w:rsidR="00C17AD1" w:rsidRPr="00C17AD1" w:rsidRDefault="00C17AD1" w:rsidP="00C17AD1">
      <w:pPr>
        <w:pStyle w:val="a3"/>
        <w:rPr>
          <w:rFonts w:ascii="Times New Roman" w:hAnsi="Times New Roman"/>
          <w:color w:val="000000" w:themeColor="text1"/>
          <w:sz w:val="24"/>
          <w:szCs w:val="24"/>
        </w:rPr>
      </w:pPr>
      <w:r w:rsidRPr="00C17AD1">
        <w:rPr>
          <w:rFonts w:ascii="Times New Roman" w:hAnsi="Times New Roman"/>
          <w:color w:val="000000" w:themeColor="text1"/>
          <w:sz w:val="24"/>
          <w:szCs w:val="24"/>
        </w:rPr>
        <w:t>Diffusion</w:t>
      </w:r>
      <w:r>
        <w:rPr>
          <w:rFonts w:ascii="Times New Roman" w:hAnsi="Times New Roman"/>
          <w:color w:val="000000" w:themeColor="text1"/>
          <w:sz w:val="24"/>
          <w:szCs w:val="24"/>
        </w:rPr>
        <w:t xml:space="preserve"> Image. Adapted from </w:t>
      </w:r>
      <w:r w:rsidR="00533552">
        <w:rPr>
          <w:rFonts w:ascii="Times New Roman" w:hAnsi="Times New Roman"/>
          <w:color w:val="000000" w:themeColor="text1"/>
          <w:sz w:val="24"/>
          <w:szCs w:val="24"/>
        </w:rPr>
        <w:fldChar w:fldCharType="begin"/>
      </w:r>
      <w:r w:rsidR="00E677B3">
        <w:rPr>
          <w:rFonts w:ascii="Times New Roman" w:hAnsi="Times New Roman"/>
          <w:color w:val="000000" w:themeColor="text1"/>
          <w:sz w:val="24"/>
          <w:szCs w:val="24"/>
        </w:rPr>
        <w:instrText>ADDIN RW.CITE{{182 Moritani, Toshio 2005}}</w:instrText>
      </w:r>
      <w:r w:rsidR="00533552">
        <w:rPr>
          <w:rFonts w:ascii="Times New Roman" w:hAnsi="Times New Roman"/>
          <w:color w:val="000000" w:themeColor="text1"/>
          <w:sz w:val="24"/>
          <w:szCs w:val="24"/>
        </w:rPr>
        <w:fldChar w:fldCharType="separate"/>
      </w:r>
      <w:r w:rsidR="00927A0E" w:rsidRPr="00927A0E">
        <w:rPr>
          <w:rFonts w:ascii="Times New Roman" w:eastAsia="Times New Roman" w:hAnsi="Times New Roman"/>
          <w:sz w:val="24"/>
        </w:rPr>
        <w:t xml:space="preserve"> Moritani et al</w:t>
      </w:r>
      <w:r w:rsidR="002B27C0">
        <w:rPr>
          <w:rFonts w:ascii="Times New Roman" w:eastAsia="Times New Roman" w:hAnsi="Times New Roman"/>
          <w:sz w:val="24"/>
        </w:rPr>
        <w:t xml:space="preserve"> (</w:t>
      </w:r>
      <w:r w:rsidR="00927A0E" w:rsidRPr="00927A0E">
        <w:rPr>
          <w:rFonts w:ascii="Times New Roman" w:eastAsia="Times New Roman" w:hAnsi="Times New Roman"/>
          <w:sz w:val="24"/>
        </w:rPr>
        <w:t>2005</w:t>
      </w:r>
      <w:r w:rsidR="002B27C0">
        <w:rPr>
          <w:rFonts w:ascii="Times New Roman" w:eastAsia="Times New Roman" w:hAnsi="Times New Roman"/>
          <w:sz w:val="24"/>
        </w:rPr>
        <w:t>).</w:t>
      </w:r>
      <w:r w:rsidR="00533552">
        <w:rPr>
          <w:rFonts w:ascii="Times New Roman" w:hAnsi="Times New Roman"/>
          <w:color w:val="000000" w:themeColor="text1"/>
          <w:sz w:val="24"/>
          <w:szCs w:val="24"/>
        </w:rPr>
        <w:fldChar w:fldCharType="end"/>
      </w:r>
    </w:p>
    <w:p w14:paraId="0772ADA3" w14:textId="77777777" w:rsidR="00C17AD1" w:rsidRDefault="00C17AD1" w:rsidP="00267D66">
      <w:pPr>
        <w:pStyle w:val="a3"/>
        <w:rPr>
          <w:rFonts w:ascii="Times New Roman" w:hAnsi="Times New Roman"/>
          <w:b/>
          <w:color w:val="000000" w:themeColor="text1"/>
          <w:sz w:val="24"/>
          <w:szCs w:val="24"/>
          <w:u w:val="single"/>
        </w:rPr>
      </w:pPr>
    </w:p>
    <w:p w14:paraId="557BEA8E" w14:textId="77777777" w:rsidR="00C17AD1" w:rsidRDefault="00C17AD1" w:rsidP="00C17AD1">
      <w:pPr>
        <w:pStyle w:val="a3"/>
        <w:jc w:val="center"/>
        <w:rPr>
          <w:rFonts w:ascii="Times New Roman" w:hAnsi="Times New Roman"/>
          <w:b/>
          <w:color w:val="000000" w:themeColor="text1"/>
          <w:sz w:val="24"/>
          <w:szCs w:val="24"/>
          <w:u w:val="single"/>
        </w:rPr>
      </w:pPr>
    </w:p>
    <w:p w14:paraId="0DE2271A" w14:textId="77777777" w:rsidR="00C17AD1" w:rsidRDefault="00C17AD1" w:rsidP="00C17AD1">
      <w:pPr>
        <w:pStyle w:val="a3"/>
        <w:jc w:val="center"/>
        <w:rPr>
          <w:rFonts w:ascii="Times New Roman" w:hAnsi="Times New Roman"/>
          <w:b/>
          <w:color w:val="000000" w:themeColor="text1"/>
          <w:sz w:val="24"/>
          <w:szCs w:val="24"/>
          <w:u w:val="single"/>
        </w:rPr>
      </w:pPr>
      <w:r>
        <w:rPr>
          <w:rFonts w:ascii="Times New Roman" w:hAnsi="Times New Roman"/>
          <w:b/>
          <w:noProof/>
          <w:color w:val="000000" w:themeColor="text1"/>
          <w:sz w:val="24"/>
          <w:szCs w:val="24"/>
          <w:u w:val="single"/>
        </w:rPr>
        <w:drawing>
          <wp:inline distT="0" distB="0" distL="0" distR="0" wp14:anchorId="278895D2" wp14:editId="3DE85143">
            <wp:extent cx="2194560" cy="262763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94560" cy="2627630"/>
                    </a:xfrm>
                    <a:prstGeom prst="rect">
                      <a:avLst/>
                    </a:prstGeom>
                    <a:noFill/>
                    <a:ln>
                      <a:noFill/>
                    </a:ln>
                  </pic:spPr>
                </pic:pic>
              </a:graphicData>
            </a:graphic>
          </wp:inline>
        </w:drawing>
      </w:r>
    </w:p>
    <w:p w14:paraId="3802B7EF" w14:textId="77777777" w:rsidR="00C17AD1" w:rsidRDefault="00C17AD1" w:rsidP="00267D66">
      <w:pPr>
        <w:pStyle w:val="a3"/>
        <w:rPr>
          <w:rFonts w:ascii="Times New Roman" w:hAnsi="Times New Roman"/>
          <w:b/>
          <w:color w:val="000000" w:themeColor="text1"/>
          <w:sz w:val="24"/>
          <w:szCs w:val="24"/>
          <w:u w:val="single"/>
        </w:rPr>
      </w:pPr>
    </w:p>
    <w:p w14:paraId="5B571B19" w14:textId="77777777" w:rsidR="00C17AD1" w:rsidRDefault="00C17AD1" w:rsidP="00267D66">
      <w:pPr>
        <w:pStyle w:val="a3"/>
        <w:rPr>
          <w:rFonts w:ascii="Times New Roman" w:hAnsi="Times New Roman"/>
          <w:b/>
          <w:color w:val="000000" w:themeColor="text1"/>
          <w:sz w:val="24"/>
          <w:szCs w:val="24"/>
          <w:u w:val="single"/>
        </w:rPr>
      </w:pPr>
    </w:p>
    <w:p w14:paraId="37B76EAA" w14:textId="77777777" w:rsidR="00E677B3" w:rsidRDefault="00927A0E" w:rsidP="00267D66">
      <w:pPr>
        <w:pStyle w:val="a3"/>
        <w:rPr>
          <w:rFonts w:ascii="Times New Roman" w:hAnsi="Times New Roman"/>
          <w:b/>
          <w:color w:val="000000" w:themeColor="text1"/>
          <w:sz w:val="24"/>
          <w:szCs w:val="24"/>
          <w:u w:val="single"/>
        </w:rPr>
      </w:pPr>
      <w:r>
        <w:rPr>
          <w:rFonts w:ascii="Times New Roman" w:hAnsi="Times New Roman"/>
          <w:b/>
          <w:color w:val="000000" w:themeColor="text1"/>
          <w:sz w:val="24"/>
          <w:szCs w:val="24"/>
          <w:u w:val="single"/>
        </w:rPr>
        <w:t>Appendix Five:</w:t>
      </w:r>
    </w:p>
    <w:p w14:paraId="131D4EC5" w14:textId="77777777" w:rsidR="00927A0E" w:rsidRDefault="00927A0E" w:rsidP="00267D66">
      <w:pPr>
        <w:pStyle w:val="a3"/>
        <w:rPr>
          <w:rFonts w:ascii="Times New Roman" w:hAnsi="Times New Roman"/>
          <w:color w:val="000000" w:themeColor="text1"/>
          <w:sz w:val="24"/>
          <w:szCs w:val="24"/>
        </w:rPr>
      </w:pPr>
      <w:r>
        <w:rPr>
          <w:rFonts w:ascii="Times New Roman" w:hAnsi="Times New Roman"/>
          <w:color w:val="000000" w:themeColor="text1"/>
          <w:sz w:val="24"/>
          <w:szCs w:val="24"/>
        </w:rPr>
        <w:t xml:space="preserve">Functional MRI. Adapted from </w:t>
      </w:r>
      <w:r w:rsidR="00533552">
        <w:rPr>
          <w:rFonts w:ascii="Times New Roman" w:hAnsi="Times New Roman"/>
          <w:color w:val="000000" w:themeColor="text1"/>
          <w:sz w:val="24"/>
          <w:szCs w:val="24"/>
        </w:rPr>
        <w:fldChar w:fldCharType="begin"/>
      </w:r>
      <w:r>
        <w:rPr>
          <w:rFonts w:ascii="Times New Roman" w:hAnsi="Times New Roman"/>
          <w:color w:val="000000" w:themeColor="text1"/>
          <w:sz w:val="24"/>
          <w:szCs w:val="24"/>
        </w:rPr>
        <w:instrText>ADDIN RW.CITE{{177 Rocca,Maria A. 2007}}</w:instrText>
      </w:r>
      <w:r w:rsidR="00533552">
        <w:rPr>
          <w:rFonts w:ascii="Times New Roman" w:hAnsi="Times New Roman"/>
          <w:color w:val="000000" w:themeColor="text1"/>
          <w:sz w:val="24"/>
          <w:szCs w:val="24"/>
        </w:rPr>
        <w:fldChar w:fldCharType="separate"/>
      </w:r>
      <w:r w:rsidRPr="00927A0E">
        <w:rPr>
          <w:rFonts w:ascii="Times New Roman" w:eastAsia="Times New Roman" w:hAnsi="Times New Roman"/>
          <w:sz w:val="24"/>
        </w:rPr>
        <w:t xml:space="preserve"> Rocca </w:t>
      </w:r>
      <w:r w:rsidR="002B27C0">
        <w:rPr>
          <w:rFonts w:ascii="Times New Roman" w:eastAsia="Times New Roman" w:hAnsi="Times New Roman"/>
          <w:sz w:val="24"/>
        </w:rPr>
        <w:t>and</w:t>
      </w:r>
      <w:r w:rsidR="002B27C0" w:rsidRPr="00927A0E">
        <w:rPr>
          <w:rFonts w:ascii="Times New Roman" w:eastAsia="Times New Roman" w:hAnsi="Times New Roman"/>
          <w:sz w:val="24"/>
        </w:rPr>
        <w:t xml:space="preserve"> </w:t>
      </w:r>
      <w:r w:rsidRPr="00927A0E">
        <w:rPr>
          <w:rFonts w:ascii="Times New Roman" w:eastAsia="Times New Roman" w:hAnsi="Times New Roman"/>
          <w:sz w:val="24"/>
        </w:rPr>
        <w:t>Filippi</w:t>
      </w:r>
      <w:r w:rsidR="002B27C0">
        <w:rPr>
          <w:rFonts w:ascii="Times New Roman" w:eastAsia="Times New Roman" w:hAnsi="Times New Roman"/>
          <w:sz w:val="24"/>
        </w:rPr>
        <w:t xml:space="preserve"> (</w:t>
      </w:r>
      <w:r w:rsidRPr="00927A0E">
        <w:rPr>
          <w:rFonts w:ascii="Times New Roman" w:eastAsia="Times New Roman" w:hAnsi="Times New Roman"/>
          <w:sz w:val="24"/>
        </w:rPr>
        <w:t>2007)</w:t>
      </w:r>
      <w:r w:rsidR="00533552">
        <w:rPr>
          <w:rFonts w:ascii="Times New Roman" w:hAnsi="Times New Roman"/>
          <w:color w:val="000000" w:themeColor="text1"/>
          <w:sz w:val="24"/>
          <w:szCs w:val="24"/>
        </w:rPr>
        <w:fldChar w:fldCharType="end"/>
      </w:r>
      <w:r w:rsidR="002B27C0">
        <w:rPr>
          <w:rFonts w:ascii="Times New Roman" w:hAnsi="Times New Roman"/>
          <w:color w:val="000000" w:themeColor="text1"/>
          <w:sz w:val="24"/>
          <w:szCs w:val="24"/>
        </w:rPr>
        <w:t>.</w:t>
      </w:r>
    </w:p>
    <w:p w14:paraId="66639B54" w14:textId="77777777" w:rsidR="00927A0E" w:rsidRDefault="00927A0E" w:rsidP="00267D66">
      <w:pPr>
        <w:pStyle w:val="a3"/>
        <w:rPr>
          <w:rFonts w:ascii="Times New Roman" w:hAnsi="Times New Roman"/>
          <w:color w:val="000000" w:themeColor="text1"/>
          <w:sz w:val="24"/>
          <w:szCs w:val="24"/>
        </w:rPr>
      </w:pPr>
    </w:p>
    <w:p w14:paraId="164AD576" w14:textId="77777777" w:rsidR="00927A0E" w:rsidRPr="00927A0E" w:rsidRDefault="00927A0E" w:rsidP="00927A0E">
      <w:pPr>
        <w:pStyle w:val="a3"/>
        <w:jc w:val="center"/>
        <w:rPr>
          <w:rFonts w:ascii="Times New Roman" w:hAnsi="Times New Roman"/>
          <w:color w:val="000000" w:themeColor="text1"/>
          <w:sz w:val="24"/>
          <w:szCs w:val="24"/>
        </w:rPr>
      </w:pPr>
      <w:r>
        <w:rPr>
          <w:rFonts w:ascii="Times New Roman" w:hAnsi="Times New Roman"/>
          <w:noProof/>
          <w:color w:val="000000" w:themeColor="text1"/>
          <w:sz w:val="24"/>
          <w:szCs w:val="24"/>
        </w:rPr>
        <w:drawing>
          <wp:inline distT="0" distB="0" distL="0" distR="0" wp14:anchorId="1482451E" wp14:editId="64A25834">
            <wp:extent cx="2146300" cy="2560320"/>
            <wp:effectExtent l="0" t="0" r="1270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46300" cy="2560320"/>
                    </a:xfrm>
                    <a:prstGeom prst="rect">
                      <a:avLst/>
                    </a:prstGeom>
                    <a:noFill/>
                    <a:ln>
                      <a:noFill/>
                    </a:ln>
                  </pic:spPr>
                </pic:pic>
              </a:graphicData>
            </a:graphic>
          </wp:inline>
        </w:drawing>
      </w:r>
    </w:p>
    <w:p w14:paraId="4FEBD194" w14:textId="77777777" w:rsidR="00E677B3" w:rsidRDefault="00E677B3" w:rsidP="00267D66">
      <w:pPr>
        <w:pStyle w:val="a3"/>
        <w:rPr>
          <w:rFonts w:ascii="Times New Roman" w:hAnsi="Times New Roman"/>
          <w:b/>
          <w:color w:val="000000" w:themeColor="text1"/>
          <w:sz w:val="24"/>
          <w:szCs w:val="24"/>
          <w:u w:val="single"/>
        </w:rPr>
      </w:pPr>
    </w:p>
    <w:p w14:paraId="24D40012" w14:textId="77777777" w:rsidR="00E677B3" w:rsidRDefault="00E677B3" w:rsidP="00E677B3">
      <w:pPr>
        <w:pStyle w:val="a3"/>
        <w:rPr>
          <w:rFonts w:ascii="Times New Roman" w:hAnsi="Times New Roman"/>
          <w:b/>
          <w:color w:val="000000" w:themeColor="text1"/>
          <w:sz w:val="24"/>
          <w:szCs w:val="24"/>
          <w:u w:val="single"/>
        </w:rPr>
      </w:pPr>
      <w:r>
        <w:rPr>
          <w:rFonts w:ascii="Times New Roman" w:hAnsi="Times New Roman"/>
          <w:b/>
          <w:color w:val="000000" w:themeColor="text1"/>
          <w:sz w:val="24"/>
          <w:szCs w:val="24"/>
          <w:u w:val="single"/>
        </w:rPr>
        <w:lastRenderedPageBreak/>
        <w:t xml:space="preserve">Appendix </w:t>
      </w:r>
      <w:r w:rsidR="00831E0F">
        <w:rPr>
          <w:rFonts w:ascii="Times New Roman" w:hAnsi="Times New Roman"/>
          <w:b/>
          <w:color w:val="000000" w:themeColor="text1"/>
          <w:sz w:val="24"/>
          <w:szCs w:val="24"/>
          <w:u w:val="single"/>
        </w:rPr>
        <w:t>Six</w:t>
      </w:r>
      <w:r>
        <w:rPr>
          <w:rFonts w:ascii="Times New Roman" w:hAnsi="Times New Roman"/>
          <w:b/>
          <w:color w:val="000000" w:themeColor="text1"/>
          <w:sz w:val="24"/>
          <w:szCs w:val="24"/>
          <w:u w:val="single"/>
        </w:rPr>
        <w:t>:</w:t>
      </w:r>
    </w:p>
    <w:p w14:paraId="74137C31" w14:textId="77777777" w:rsidR="006E4696" w:rsidRDefault="006E4696" w:rsidP="006E4696">
      <w:pPr>
        <w:shd w:val="clear" w:color="auto" w:fill="FFFFFF"/>
        <w:spacing w:line="795" w:lineRule="atLeast"/>
        <w:textAlignment w:val="baseline"/>
        <w:outlineLvl w:val="0"/>
        <w:rPr>
          <w:rFonts w:eastAsia="Times New Roman"/>
          <w:color w:val="474747"/>
          <w:kern w:val="36"/>
        </w:rPr>
      </w:pPr>
      <w:r w:rsidRPr="006E4696">
        <w:rPr>
          <w:rFonts w:eastAsia="Times New Roman"/>
          <w:color w:val="474747"/>
          <w:kern w:val="36"/>
        </w:rPr>
        <w:t>Diagnosing multiple sclerosis</w:t>
      </w:r>
      <w:r>
        <w:rPr>
          <w:rFonts w:eastAsia="Times New Roman"/>
          <w:color w:val="474747"/>
          <w:kern w:val="36"/>
        </w:rPr>
        <w:t>. Adapted from NICE</w:t>
      </w:r>
      <w:r w:rsidR="002B27C0">
        <w:rPr>
          <w:rFonts w:eastAsia="Times New Roman"/>
          <w:color w:val="474747"/>
          <w:kern w:val="36"/>
        </w:rPr>
        <w:t xml:space="preserve"> (</w:t>
      </w:r>
      <w:r>
        <w:rPr>
          <w:rFonts w:eastAsia="Times New Roman"/>
          <w:color w:val="474747"/>
          <w:kern w:val="36"/>
        </w:rPr>
        <w:t>2014)</w:t>
      </w:r>
      <w:r w:rsidR="002B27C0">
        <w:rPr>
          <w:rFonts w:eastAsia="Times New Roman"/>
          <w:color w:val="474747"/>
          <w:kern w:val="36"/>
        </w:rPr>
        <w:t>.</w:t>
      </w:r>
    </w:p>
    <w:p w14:paraId="2A9052D9" w14:textId="77777777" w:rsidR="006E4696" w:rsidRDefault="006E4696" w:rsidP="00267D66">
      <w:pPr>
        <w:pStyle w:val="a3"/>
        <w:rPr>
          <w:rFonts w:ascii="Times New Roman" w:hAnsi="Times New Roman"/>
          <w:b/>
          <w:color w:val="000000" w:themeColor="text1"/>
          <w:sz w:val="24"/>
          <w:szCs w:val="24"/>
          <w:u w:val="single"/>
        </w:rPr>
      </w:pPr>
    </w:p>
    <w:p w14:paraId="7DC709CC" w14:textId="77777777" w:rsidR="00DB4050" w:rsidRPr="00CC2B82" w:rsidRDefault="00267D66" w:rsidP="00267D66">
      <w:pPr>
        <w:pStyle w:val="a3"/>
        <w:jc w:val="center"/>
        <w:rPr>
          <w:rFonts w:ascii="Times New Roman" w:hAnsi="Times New Roman"/>
          <w:b/>
          <w:color w:val="000000" w:themeColor="text1"/>
          <w:sz w:val="24"/>
          <w:szCs w:val="24"/>
          <w:u w:val="single"/>
        </w:rPr>
      </w:pPr>
      <w:r>
        <w:rPr>
          <w:rFonts w:ascii="Times New Roman" w:hAnsi="Times New Roman"/>
          <w:b/>
          <w:noProof/>
          <w:color w:val="000000" w:themeColor="text1"/>
          <w:sz w:val="24"/>
          <w:szCs w:val="24"/>
          <w:u w:val="single"/>
        </w:rPr>
        <w:drawing>
          <wp:inline distT="0" distB="0" distL="0" distR="0" wp14:anchorId="431EA798" wp14:editId="0A1050DB">
            <wp:extent cx="4912036" cy="410019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12827" cy="4100855"/>
                    </a:xfrm>
                    <a:prstGeom prst="rect">
                      <a:avLst/>
                    </a:prstGeom>
                    <a:noFill/>
                    <a:ln>
                      <a:noFill/>
                    </a:ln>
                  </pic:spPr>
                </pic:pic>
              </a:graphicData>
            </a:graphic>
          </wp:inline>
        </w:drawing>
      </w:r>
    </w:p>
    <w:sectPr w:rsidR="00DB4050" w:rsidRPr="00CC2B82" w:rsidSect="00DF53FA">
      <w:footerReference w:type="even" r:id="rId19"/>
      <w:footerReference w:type="default" r:id="rId20"/>
      <w:pgSz w:w="11900" w:h="16840"/>
      <w:pgMar w:top="1134" w:right="1800" w:bottom="1276" w:left="1276"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65FF4D" w14:textId="77777777" w:rsidR="00EA5995" w:rsidRDefault="00EA5995" w:rsidP="00E3157F">
      <w:r>
        <w:separator/>
      </w:r>
    </w:p>
  </w:endnote>
  <w:endnote w:type="continuationSeparator" w:id="0">
    <w:p w14:paraId="7517BF76" w14:textId="77777777" w:rsidR="00EA5995" w:rsidRDefault="00EA5995" w:rsidP="00E31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01A5FF" w14:textId="77777777" w:rsidR="00286133" w:rsidRDefault="00286133" w:rsidP="00286133">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34A14A8" w14:textId="77777777" w:rsidR="00286133" w:rsidRDefault="0028613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98B9E" w14:textId="77777777" w:rsidR="00286133" w:rsidRDefault="00286133" w:rsidP="00286133">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922F8">
      <w:rPr>
        <w:rStyle w:val="a7"/>
        <w:noProof/>
      </w:rPr>
      <w:t>1</w:t>
    </w:r>
    <w:r>
      <w:rPr>
        <w:rStyle w:val="a7"/>
      </w:rPr>
      <w:fldChar w:fldCharType="end"/>
    </w:r>
  </w:p>
  <w:p w14:paraId="11EE10BB" w14:textId="77777777" w:rsidR="00286133" w:rsidRDefault="0028613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F455A9" w14:textId="77777777" w:rsidR="00EA5995" w:rsidRDefault="00EA5995" w:rsidP="00E3157F">
      <w:r>
        <w:separator/>
      </w:r>
    </w:p>
  </w:footnote>
  <w:footnote w:type="continuationSeparator" w:id="0">
    <w:p w14:paraId="0294DC59" w14:textId="77777777" w:rsidR="00EA5995" w:rsidRDefault="00EA5995" w:rsidP="00E315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A4CA8"/>
    <w:multiLevelType w:val="multilevel"/>
    <w:tmpl w:val="08923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83A9F"/>
    <w:rsid w:val="00027062"/>
    <w:rsid w:val="000C1631"/>
    <w:rsid w:val="000F0252"/>
    <w:rsid w:val="00132C22"/>
    <w:rsid w:val="00163368"/>
    <w:rsid w:val="001A1977"/>
    <w:rsid w:val="001D1E26"/>
    <w:rsid w:val="001E6365"/>
    <w:rsid w:val="00205297"/>
    <w:rsid w:val="002133F0"/>
    <w:rsid w:val="002239B1"/>
    <w:rsid w:val="00244CA9"/>
    <w:rsid w:val="00267D66"/>
    <w:rsid w:val="00286133"/>
    <w:rsid w:val="00295EBE"/>
    <w:rsid w:val="002B27C0"/>
    <w:rsid w:val="002C23D7"/>
    <w:rsid w:val="003127A1"/>
    <w:rsid w:val="003509AA"/>
    <w:rsid w:val="00367280"/>
    <w:rsid w:val="003945F3"/>
    <w:rsid w:val="003961B7"/>
    <w:rsid w:val="003B2E5F"/>
    <w:rsid w:val="0045155F"/>
    <w:rsid w:val="004576F7"/>
    <w:rsid w:val="004A6013"/>
    <w:rsid w:val="004E439B"/>
    <w:rsid w:val="00501AFE"/>
    <w:rsid w:val="005127CA"/>
    <w:rsid w:val="0051682F"/>
    <w:rsid w:val="00533552"/>
    <w:rsid w:val="005511CB"/>
    <w:rsid w:val="005564E8"/>
    <w:rsid w:val="00604560"/>
    <w:rsid w:val="00606C28"/>
    <w:rsid w:val="006070B2"/>
    <w:rsid w:val="006172E4"/>
    <w:rsid w:val="006922F8"/>
    <w:rsid w:val="006E4696"/>
    <w:rsid w:val="00706B89"/>
    <w:rsid w:val="00745AAE"/>
    <w:rsid w:val="00792B65"/>
    <w:rsid w:val="007C57B0"/>
    <w:rsid w:val="007D18DF"/>
    <w:rsid w:val="0080385B"/>
    <w:rsid w:val="00821097"/>
    <w:rsid w:val="00825DB2"/>
    <w:rsid w:val="00831E0F"/>
    <w:rsid w:val="00835360"/>
    <w:rsid w:val="008654AC"/>
    <w:rsid w:val="00884A45"/>
    <w:rsid w:val="008A24D2"/>
    <w:rsid w:val="008A25CE"/>
    <w:rsid w:val="00901829"/>
    <w:rsid w:val="00907661"/>
    <w:rsid w:val="00927A0E"/>
    <w:rsid w:val="00954FA1"/>
    <w:rsid w:val="009C715E"/>
    <w:rsid w:val="009D7C43"/>
    <w:rsid w:val="009F563E"/>
    <w:rsid w:val="00A2356C"/>
    <w:rsid w:val="00A33766"/>
    <w:rsid w:val="00A926EF"/>
    <w:rsid w:val="00AA15B8"/>
    <w:rsid w:val="00AA2B93"/>
    <w:rsid w:val="00AB02A4"/>
    <w:rsid w:val="00AC0898"/>
    <w:rsid w:val="00AC4148"/>
    <w:rsid w:val="00AF2C3E"/>
    <w:rsid w:val="00AF48F9"/>
    <w:rsid w:val="00B05033"/>
    <w:rsid w:val="00B45DD6"/>
    <w:rsid w:val="00B47CDB"/>
    <w:rsid w:val="00B566C7"/>
    <w:rsid w:val="00B63EF3"/>
    <w:rsid w:val="00B708FC"/>
    <w:rsid w:val="00B91B18"/>
    <w:rsid w:val="00BB41B0"/>
    <w:rsid w:val="00BD2B14"/>
    <w:rsid w:val="00BE59C4"/>
    <w:rsid w:val="00C05FA5"/>
    <w:rsid w:val="00C150D4"/>
    <w:rsid w:val="00C15399"/>
    <w:rsid w:val="00C17AD1"/>
    <w:rsid w:val="00C371AC"/>
    <w:rsid w:val="00C4710C"/>
    <w:rsid w:val="00C86F52"/>
    <w:rsid w:val="00CC2B82"/>
    <w:rsid w:val="00CE4AD4"/>
    <w:rsid w:val="00D12ECE"/>
    <w:rsid w:val="00D65A9A"/>
    <w:rsid w:val="00D80232"/>
    <w:rsid w:val="00DA29A3"/>
    <w:rsid w:val="00DB4050"/>
    <w:rsid w:val="00DF53FA"/>
    <w:rsid w:val="00DF5D1A"/>
    <w:rsid w:val="00E017BB"/>
    <w:rsid w:val="00E04055"/>
    <w:rsid w:val="00E3157F"/>
    <w:rsid w:val="00E44FF6"/>
    <w:rsid w:val="00E455A3"/>
    <w:rsid w:val="00E51757"/>
    <w:rsid w:val="00E677B3"/>
    <w:rsid w:val="00EA5995"/>
    <w:rsid w:val="00F316C8"/>
    <w:rsid w:val="00F83A9F"/>
    <w:rsid w:val="00FA09A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429907"/>
  <w15:docId w15:val="{F2B4AD4F-1824-4869-9744-9E7A03DD8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3A9F"/>
  </w:style>
  <w:style w:type="paragraph" w:styleId="1">
    <w:name w:val="heading 1"/>
    <w:basedOn w:val="a"/>
    <w:link w:val="1Char"/>
    <w:uiPriority w:val="9"/>
    <w:qFormat/>
    <w:rsid w:val="006E4696"/>
    <w:pPr>
      <w:spacing w:before="100" w:beforeAutospacing="1" w:after="100" w:afterAutospacing="1"/>
      <w:outlineLvl w:val="0"/>
    </w:pPr>
    <w:rPr>
      <w:rFonts w:ascii="Times" w:hAnsi="Times"/>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83A9F"/>
    <w:pPr>
      <w:spacing w:before="100" w:beforeAutospacing="1" w:after="100" w:afterAutospacing="1"/>
    </w:pPr>
    <w:rPr>
      <w:rFonts w:ascii="Times" w:hAnsi="Times"/>
      <w:sz w:val="20"/>
      <w:szCs w:val="20"/>
    </w:rPr>
  </w:style>
  <w:style w:type="character" w:customStyle="1" w:styleId="apple-converted-space">
    <w:name w:val="apple-converted-space"/>
    <w:basedOn w:val="a0"/>
    <w:rsid w:val="003B2E5F"/>
  </w:style>
  <w:style w:type="character" w:styleId="Hyperlink">
    <w:name w:val="Hyperlink"/>
    <w:basedOn w:val="a0"/>
    <w:uiPriority w:val="99"/>
    <w:unhideWhenUsed/>
    <w:rsid w:val="003B2E5F"/>
    <w:rPr>
      <w:color w:val="0000FF" w:themeColor="hyperlink"/>
      <w:u w:val="single"/>
    </w:rPr>
  </w:style>
  <w:style w:type="character" w:customStyle="1" w:styleId="no-break">
    <w:name w:val="no-break"/>
    <w:basedOn w:val="a0"/>
    <w:rsid w:val="003B2E5F"/>
  </w:style>
  <w:style w:type="paragraph" w:styleId="a4">
    <w:name w:val="List Paragraph"/>
    <w:basedOn w:val="a"/>
    <w:uiPriority w:val="34"/>
    <w:qFormat/>
    <w:rsid w:val="00901829"/>
    <w:pPr>
      <w:ind w:left="720"/>
      <w:contextualSpacing/>
    </w:pPr>
  </w:style>
  <w:style w:type="paragraph" w:styleId="a5">
    <w:name w:val="Balloon Text"/>
    <w:basedOn w:val="a"/>
    <w:link w:val="Char"/>
    <w:uiPriority w:val="99"/>
    <w:semiHidden/>
    <w:unhideWhenUsed/>
    <w:rsid w:val="008A25CE"/>
    <w:rPr>
      <w:rFonts w:ascii="Lucida Grande" w:hAnsi="Lucida Grande" w:cs="Lucida Grande"/>
      <w:sz w:val="18"/>
      <w:szCs w:val="18"/>
    </w:rPr>
  </w:style>
  <w:style w:type="character" w:customStyle="1" w:styleId="Char">
    <w:name w:val="نص في بالون Char"/>
    <w:basedOn w:val="a0"/>
    <w:link w:val="a5"/>
    <w:uiPriority w:val="99"/>
    <w:semiHidden/>
    <w:rsid w:val="008A25CE"/>
    <w:rPr>
      <w:rFonts w:ascii="Lucida Grande" w:hAnsi="Lucida Grande" w:cs="Lucida Grande"/>
      <w:sz w:val="18"/>
      <w:szCs w:val="18"/>
    </w:rPr>
  </w:style>
  <w:style w:type="character" w:customStyle="1" w:styleId="1Char">
    <w:name w:val="عنوان 1 Char"/>
    <w:basedOn w:val="a0"/>
    <w:link w:val="1"/>
    <w:uiPriority w:val="9"/>
    <w:rsid w:val="006E4696"/>
    <w:rPr>
      <w:rFonts w:ascii="Times" w:hAnsi="Times"/>
      <w:b/>
      <w:bCs/>
      <w:kern w:val="36"/>
      <w:sz w:val="48"/>
      <w:szCs w:val="48"/>
    </w:rPr>
  </w:style>
  <w:style w:type="paragraph" w:customStyle="1" w:styleId="MediumGrid21">
    <w:name w:val="Medium Grid 21"/>
    <w:uiPriority w:val="1"/>
    <w:rsid w:val="00C15399"/>
    <w:rPr>
      <w:rFonts w:ascii="Calibri" w:eastAsia="Calibri" w:hAnsi="Calibri"/>
      <w:sz w:val="22"/>
      <w:szCs w:val="22"/>
      <w:lang w:val="en-GB"/>
    </w:rPr>
  </w:style>
  <w:style w:type="paragraph" w:customStyle="1" w:styleId="Default">
    <w:name w:val="Default"/>
    <w:rsid w:val="00C15399"/>
    <w:pPr>
      <w:widowControl w:val="0"/>
      <w:autoSpaceDE w:val="0"/>
      <w:autoSpaceDN w:val="0"/>
      <w:adjustRightInd w:val="0"/>
    </w:pPr>
    <w:rPr>
      <w:rFonts w:ascii="Arial" w:hAnsi="Arial" w:cs="Arial"/>
      <w:color w:val="000000"/>
    </w:rPr>
  </w:style>
  <w:style w:type="paragraph" w:styleId="a6">
    <w:name w:val="footer"/>
    <w:basedOn w:val="a"/>
    <w:link w:val="Char0"/>
    <w:uiPriority w:val="99"/>
    <w:unhideWhenUsed/>
    <w:rsid w:val="00E3157F"/>
    <w:pPr>
      <w:tabs>
        <w:tab w:val="center" w:pos="4320"/>
        <w:tab w:val="right" w:pos="8640"/>
      </w:tabs>
    </w:pPr>
  </w:style>
  <w:style w:type="character" w:customStyle="1" w:styleId="Char0">
    <w:name w:val="تذييل الصفحة Char"/>
    <w:basedOn w:val="a0"/>
    <w:link w:val="a6"/>
    <w:uiPriority w:val="99"/>
    <w:rsid w:val="00E3157F"/>
  </w:style>
  <w:style w:type="character" w:styleId="a7">
    <w:name w:val="page number"/>
    <w:basedOn w:val="a0"/>
    <w:uiPriority w:val="99"/>
    <w:semiHidden/>
    <w:unhideWhenUsed/>
    <w:rsid w:val="00E3157F"/>
  </w:style>
  <w:style w:type="character" w:styleId="a8">
    <w:name w:val="annotation reference"/>
    <w:basedOn w:val="a0"/>
    <w:uiPriority w:val="99"/>
    <w:semiHidden/>
    <w:unhideWhenUsed/>
    <w:rsid w:val="00AC4148"/>
    <w:rPr>
      <w:sz w:val="16"/>
      <w:szCs w:val="16"/>
    </w:rPr>
  </w:style>
  <w:style w:type="paragraph" w:styleId="a9">
    <w:name w:val="annotation text"/>
    <w:basedOn w:val="a"/>
    <w:link w:val="Char1"/>
    <w:uiPriority w:val="99"/>
    <w:semiHidden/>
    <w:unhideWhenUsed/>
    <w:rsid w:val="00AC4148"/>
    <w:rPr>
      <w:sz w:val="20"/>
      <w:szCs w:val="20"/>
    </w:rPr>
  </w:style>
  <w:style w:type="character" w:customStyle="1" w:styleId="Char1">
    <w:name w:val="نص تعليق Char"/>
    <w:basedOn w:val="a0"/>
    <w:link w:val="a9"/>
    <w:uiPriority w:val="99"/>
    <w:semiHidden/>
    <w:rsid w:val="00AC4148"/>
    <w:rPr>
      <w:sz w:val="20"/>
      <w:szCs w:val="20"/>
    </w:rPr>
  </w:style>
  <w:style w:type="paragraph" w:styleId="aa">
    <w:name w:val="annotation subject"/>
    <w:basedOn w:val="a9"/>
    <w:next w:val="a9"/>
    <w:link w:val="Char2"/>
    <w:uiPriority w:val="99"/>
    <w:semiHidden/>
    <w:unhideWhenUsed/>
    <w:rsid w:val="00AC4148"/>
    <w:rPr>
      <w:b/>
      <w:bCs/>
    </w:rPr>
  </w:style>
  <w:style w:type="character" w:customStyle="1" w:styleId="Char2">
    <w:name w:val="موضوع تعليق Char"/>
    <w:basedOn w:val="Char1"/>
    <w:link w:val="aa"/>
    <w:uiPriority w:val="99"/>
    <w:semiHidden/>
    <w:rsid w:val="00AC414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831023">
      <w:bodyDiv w:val="1"/>
      <w:marLeft w:val="0"/>
      <w:marRight w:val="0"/>
      <w:marTop w:val="0"/>
      <w:marBottom w:val="0"/>
      <w:divBdr>
        <w:top w:val="none" w:sz="0" w:space="0" w:color="auto"/>
        <w:left w:val="none" w:sz="0" w:space="0" w:color="auto"/>
        <w:bottom w:val="none" w:sz="0" w:space="0" w:color="auto"/>
        <w:right w:val="none" w:sz="0" w:space="0" w:color="auto"/>
      </w:divBdr>
    </w:div>
    <w:div w:id="146554057">
      <w:bodyDiv w:val="1"/>
      <w:marLeft w:val="0"/>
      <w:marRight w:val="0"/>
      <w:marTop w:val="0"/>
      <w:marBottom w:val="0"/>
      <w:divBdr>
        <w:top w:val="none" w:sz="0" w:space="0" w:color="auto"/>
        <w:left w:val="none" w:sz="0" w:space="0" w:color="auto"/>
        <w:bottom w:val="none" w:sz="0" w:space="0" w:color="auto"/>
        <w:right w:val="none" w:sz="0" w:space="0" w:color="auto"/>
      </w:divBdr>
    </w:div>
    <w:div w:id="152987469">
      <w:bodyDiv w:val="1"/>
      <w:marLeft w:val="0"/>
      <w:marRight w:val="0"/>
      <w:marTop w:val="0"/>
      <w:marBottom w:val="0"/>
      <w:divBdr>
        <w:top w:val="none" w:sz="0" w:space="0" w:color="auto"/>
        <w:left w:val="none" w:sz="0" w:space="0" w:color="auto"/>
        <w:bottom w:val="none" w:sz="0" w:space="0" w:color="auto"/>
        <w:right w:val="none" w:sz="0" w:space="0" w:color="auto"/>
      </w:divBdr>
    </w:div>
    <w:div w:id="154419555">
      <w:bodyDiv w:val="1"/>
      <w:marLeft w:val="0"/>
      <w:marRight w:val="0"/>
      <w:marTop w:val="0"/>
      <w:marBottom w:val="0"/>
      <w:divBdr>
        <w:top w:val="none" w:sz="0" w:space="0" w:color="auto"/>
        <w:left w:val="none" w:sz="0" w:space="0" w:color="auto"/>
        <w:bottom w:val="none" w:sz="0" w:space="0" w:color="auto"/>
        <w:right w:val="none" w:sz="0" w:space="0" w:color="auto"/>
      </w:divBdr>
    </w:div>
    <w:div w:id="185216934">
      <w:bodyDiv w:val="1"/>
      <w:marLeft w:val="0"/>
      <w:marRight w:val="0"/>
      <w:marTop w:val="0"/>
      <w:marBottom w:val="0"/>
      <w:divBdr>
        <w:top w:val="none" w:sz="0" w:space="0" w:color="auto"/>
        <w:left w:val="none" w:sz="0" w:space="0" w:color="auto"/>
        <w:bottom w:val="none" w:sz="0" w:space="0" w:color="auto"/>
        <w:right w:val="none" w:sz="0" w:space="0" w:color="auto"/>
      </w:divBdr>
    </w:div>
    <w:div w:id="213810519">
      <w:bodyDiv w:val="1"/>
      <w:marLeft w:val="0"/>
      <w:marRight w:val="0"/>
      <w:marTop w:val="0"/>
      <w:marBottom w:val="0"/>
      <w:divBdr>
        <w:top w:val="none" w:sz="0" w:space="0" w:color="auto"/>
        <w:left w:val="none" w:sz="0" w:space="0" w:color="auto"/>
        <w:bottom w:val="none" w:sz="0" w:space="0" w:color="auto"/>
        <w:right w:val="none" w:sz="0" w:space="0" w:color="auto"/>
      </w:divBdr>
    </w:div>
    <w:div w:id="221135504">
      <w:bodyDiv w:val="1"/>
      <w:marLeft w:val="0"/>
      <w:marRight w:val="0"/>
      <w:marTop w:val="0"/>
      <w:marBottom w:val="0"/>
      <w:divBdr>
        <w:top w:val="none" w:sz="0" w:space="0" w:color="auto"/>
        <w:left w:val="none" w:sz="0" w:space="0" w:color="auto"/>
        <w:bottom w:val="none" w:sz="0" w:space="0" w:color="auto"/>
        <w:right w:val="none" w:sz="0" w:space="0" w:color="auto"/>
      </w:divBdr>
    </w:div>
    <w:div w:id="227033053">
      <w:bodyDiv w:val="1"/>
      <w:marLeft w:val="0"/>
      <w:marRight w:val="0"/>
      <w:marTop w:val="0"/>
      <w:marBottom w:val="0"/>
      <w:divBdr>
        <w:top w:val="none" w:sz="0" w:space="0" w:color="auto"/>
        <w:left w:val="none" w:sz="0" w:space="0" w:color="auto"/>
        <w:bottom w:val="none" w:sz="0" w:space="0" w:color="auto"/>
        <w:right w:val="none" w:sz="0" w:space="0" w:color="auto"/>
      </w:divBdr>
    </w:div>
    <w:div w:id="336613056">
      <w:bodyDiv w:val="1"/>
      <w:marLeft w:val="0"/>
      <w:marRight w:val="0"/>
      <w:marTop w:val="0"/>
      <w:marBottom w:val="0"/>
      <w:divBdr>
        <w:top w:val="none" w:sz="0" w:space="0" w:color="auto"/>
        <w:left w:val="none" w:sz="0" w:space="0" w:color="auto"/>
        <w:bottom w:val="none" w:sz="0" w:space="0" w:color="auto"/>
        <w:right w:val="none" w:sz="0" w:space="0" w:color="auto"/>
      </w:divBdr>
    </w:div>
    <w:div w:id="386027089">
      <w:bodyDiv w:val="1"/>
      <w:marLeft w:val="0"/>
      <w:marRight w:val="0"/>
      <w:marTop w:val="0"/>
      <w:marBottom w:val="0"/>
      <w:divBdr>
        <w:top w:val="none" w:sz="0" w:space="0" w:color="auto"/>
        <w:left w:val="none" w:sz="0" w:space="0" w:color="auto"/>
        <w:bottom w:val="none" w:sz="0" w:space="0" w:color="auto"/>
        <w:right w:val="none" w:sz="0" w:space="0" w:color="auto"/>
      </w:divBdr>
    </w:div>
    <w:div w:id="390426430">
      <w:bodyDiv w:val="1"/>
      <w:marLeft w:val="0"/>
      <w:marRight w:val="0"/>
      <w:marTop w:val="0"/>
      <w:marBottom w:val="0"/>
      <w:divBdr>
        <w:top w:val="none" w:sz="0" w:space="0" w:color="auto"/>
        <w:left w:val="none" w:sz="0" w:space="0" w:color="auto"/>
        <w:bottom w:val="none" w:sz="0" w:space="0" w:color="auto"/>
        <w:right w:val="none" w:sz="0" w:space="0" w:color="auto"/>
      </w:divBdr>
    </w:div>
    <w:div w:id="393700947">
      <w:bodyDiv w:val="1"/>
      <w:marLeft w:val="0"/>
      <w:marRight w:val="0"/>
      <w:marTop w:val="0"/>
      <w:marBottom w:val="0"/>
      <w:divBdr>
        <w:top w:val="none" w:sz="0" w:space="0" w:color="auto"/>
        <w:left w:val="none" w:sz="0" w:space="0" w:color="auto"/>
        <w:bottom w:val="none" w:sz="0" w:space="0" w:color="auto"/>
        <w:right w:val="none" w:sz="0" w:space="0" w:color="auto"/>
      </w:divBdr>
    </w:div>
    <w:div w:id="451485620">
      <w:bodyDiv w:val="1"/>
      <w:marLeft w:val="0"/>
      <w:marRight w:val="0"/>
      <w:marTop w:val="0"/>
      <w:marBottom w:val="0"/>
      <w:divBdr>
        <w:top w:val="none" w:sz="0" w:space="0" w:color="auto"/>
        <w:left w:val="none" w:sz="0" w:space="0" w:color="auto"/>
        <w:bottom w:val="none" w:sz="0" w:space="0" w:color="auto"/>
        <w:right w:val="none" w:sz="0" w:space="0" w:color="auto"/>
      </w:divBdr>
    </w:div>
    <w:div w:id="489447632">
      <w:bodyDiv w:val="1"/>
      <w:marLeft w:val="0"/>
      <w:marRight w:val="0"/>
      <w:marTop w:val="0"/>
      <w:marBottom w:val="0"/>
      <w:divBdr>
        <w:top w:val="none" w:sz="0" w:space="0" w:color="auto"/>
        <w:left w:val="none" w:sz="0" w:space="0" w:color="auto"/>
        <w:bottom w:val="none" w:sz="0" w:space="0" w:color="auto"/>
        <w:right w:val="none" w:sz="0" w:space="0" w:color="auto"/>
      </w:divBdr>
    </w:div>
    <w:div w:id="543566355">
      <w:bodyDiv w:val="1"/>
      <w:marLeft w:val="0"/>
      <w:marRight w:val="0"/>
      <w:marTop w:val="0"/>
      <w:marBottom w:val="0"/>
      <w:divBdr>
        <w:top w:val="none" w:sz="0" w:space="0" w:color="auto"/>
        <w:left w:val="none" w:sz="0" w:space="0" w:color="auto"/>
        <w:bottom w:val="none" w:sz="0" w:space="0" w:color="auto"/>
        <w:right w:val="none" w:sz="0" w:space="0" w:color="auto"/>
      </w:divBdr>
    </w:div>
    <w:div w:id="579682056">
      <w:bodyDiv w:val="1"/>
      <w:marLeft w:val="0"/>
      <w:marRight w:val="0"/>
      <w:marTop w:val="0"/>
      <w:marBottom w:val="0"/>
      <w:divBdr>
        <w:top w:val="none" w:sz="0" w:space="0" w:color="auto"/>
        <w:left w:val="none" w:sz="0" w:space="0" w:color="auto"/>
        <w:bottom w:val="none" w:sz="0" w:space="0" w:color="auto"/>
        <w:right w:val="none" w:sz="0" w:space="0" w:color="auto"/>
      </w:divBdr>
    </w:div>
    <w:div w:id="836269553">
      <w:bodyDiv w:val="1"/>
      <w:marLeft w:val="0"/>
      <w:marRight w:val="0"/>
      <w:marTop w:val="0"/>
      <w:marBottom w:val="0"/>
      <w:divBdr>
        <w:top w:val="none" w:sz="0" w:space="0" w:color="auto"/>
        <w:left w:val="none" w:sz="0" w:space="0" w:color="auto"/>
        <w:bottom w:val="none" w:sz="0" w:space="0" w:color="auto"/>
        <w:right w:val="none" w:sz="0" w:space="0" w:color="auto"/>
      </w:divBdr>
    </w:div>
    <w:div w:id="851069861">
      <w:bodyDiv w:val="1"/>
      <w:marLeft w:val="0"/>
      <w:marRight w:val="0"/>
      <w:marTop w:val="0"/>
      <w:marBottom w:val="0"/>
      <w:divBdr>
        <w:top w:val="none" w:sz="0" w:space="0" w:color="auto"/>
        <w:left w:val="none" w:sz="0" w:space="0" w:color="auto"/>
        <w:bottom w:val="none" w:sz="0" w:space="0" w:color="auto"/>
        <w:right w:val="none" w:sz="0" w:space="0" w:color="auto"/>
      </w:divBdr>
    </w:div>
    <w:div w:id="854925393">
      <w:bodyDiv w:val="1"/>
      <w:marLeft w:val="0"/>
      <w:marRight w:val="0"/>
      <w:marTop w:val="0"/>
      <w:marBottom w:val="0"/>
      <w:divBdr>
        <w:top w:val="none" w:sz="0" w:space="0" w:color="auto"/>
        <w:left w:val="none" w:sz="0" w:space="0" w:color="auto"/>
        <w:bottom w:val="none" w:sz="0" w:space="0" w:color="auto"/>
        <w:right w:val="none" w:sz="0" w:space="0" w:color="auto"/>
      </w:divBdr>
    </w:div>
    <w:div w:id="859243850">
      <w:bodyDiv w:val="1"/>
      <w:marLeft w:val="0"/>
      <w:marRight w:val="0"/>
      <w:marTop w:val="0"/>
      <w:marBottom w:val="0"/>
      <w:divBdr>
        <w:top w:val="none" w:sz="0" w:space="0" w:color="auto"/>
        <w:left w:val="none" w:sz="0" w:space="0" w:color="auto"/>
        <w:bottom w:val="none" w:sz="0" w:space="0" w:color="auto"/>
        <w:right w:val="none" w:sz="0" w:space="0" w:color="auto"/>
      </w:divBdr>
    </w:div>
    <w:div w:id="881600672">
      <w:bodyDiv w:val="1"/>
      <w:marLeft w:val="0"/>
      <w:marRight w:val="0"/>
      <w:marTop w:val="0"/>
      <w:marBottom w:val="0"/>
      <w:divBdr>
        <w:top w:val="none" w:sz="0" w:space="0" w:color="auto"/>
        <w:left w:val="none" w:sz="0" w:space="0" w:color="auto"/>
        <w:bottom w:val="none" w:sz="0" w:space="0" w:color="auto"/>
        <w:right w:val="none" w:sz="0" w:space="0" w:color="auto"/>
      </w:divBdr>
    </w:div>
    <w:div w:id="949700096">
      <w:bodyDiv w:val="1"/>
      <w:marLeft w:val="0"/>
      <w:marRight w:val="0"/>
      <w:marTop w:val="0"/>
      <w:marBottom w:val="0"/>
      <w:divBdr>
        <w:top w:val="none" w:sz="0" w:space="0" w:color="auto"/>
        <w:left w:val="none" w:sz="0" w:space="0" w:color="auto"/>
        <w:bottom w:val="none" w:sz="0" w:space="0" w:color="auto"/>
        <w:right w:val="none" w:sz="0" w:space="0" w:color="auto"/>
      </w:divBdr>
    </w:div>
    <w:div w:id="966858434">
      <w:bodyDiv w:val="1"/>
      <w:marLeft w:val="0"/>
      <w:marRight w:val="0"/>
      <w:marTop w:val="0"/>
      <w:marBottom w:val="0"/>
      <w:divBdr>
        <w:top w:val="none" w:sz="0" w:space="0" w:color="auto"/>
        <w:left w:val="none" w:sz="0" w:space="0" w:color="auto"/>
        <w:bottom w:val="none" w:sz="0" w:space="0" w:color="auto"/>
        <w:right w:val="none" w:sz="0" w:space="0" w:color="auto"/>
      </w:divBdr>
    </w:div>
    <w:div w:id="986011101">
      <w:bodyDiv w:val="1"/>
      <w:marLeft w:val="0"/>
      <w:marRight w:val="0"/>
      <w:marTop w:val="0"/>
      <w:marBottom w:val="0"/>
      <w:divBdr>
        <w:top w:val="none" w:sz="0" w:space="0" w:color="auto"/>
        <w:left w:val="none" w:sz="0" w:space="0" w:color="auto"/>
        <w:bottom w:val="none" w:sz="0" w:space="0" w:color="auto"/>
        <w:right w:val="none" w:sz="0" w:space="0" w:color="auto"/>
      </w:divBdr>
    </w:div>
    <w:div w:id="1023285737">
      <w:bodyDiv w:val="1"/>
      <w:marLeft w:val="0"/>
      <w:marRight w:val="0"/>
      <w:marTop w:val="0"/>
      <w:marBottom w:val="0"/>
      <w:divBdr>
        <w:top w:val="none" w:sz="0" w:space="0" w:color="auto"/>
        <w:left w:val="none" w:sz="0" w:space="0" w:color="auto"/>
        <w:bottom w:val="none" w:sz="0" w:space="0" w:color="auto"/>
        <w:right w:val="none" w:sz="0" w:space="0" w:color="auto"/>
      </w:divBdr>
    </w:div>
    <w:div w:id="1031807769">
      <w:bodyDiv w:val="1"/>
      <w:marLeft w:val="0"/>
      <w:marRight w:val="0"/>
      <w:marTop w:val="0"/>
      <w:marBottom w:val="0"/>
      <w:divBdr>
        <w:top w:val="none" w:sz="0" w:space="0" w:color="auto"/>
        <w:left w:val="none" w:sz="0" w:space="0" w:color="auto"/>
        <w:bottom w:val="none" w:sz="0" w:space="0" w:color="auto"/>
        <w:right w:val="none" w:sz="0" w:space="0" w:color="auto"/>
      </w:divBdr>
    </w:div>
    <w:div w:id="1042823841">
      <w:bodyDiv w:val="1"/>
      <w:marLeft w:val="0"/>
      <w:marRight w:val="0"/>
      <w:marTop w:val="0"/>
      <w:marBottom w:val="0"/>
      <w:divBdr>
        <w:top w:val="none" w:sz="0" w:space="0" w:color="auto"/>
        <w:left w:val="none" w:sz="0" w:space="0" w:color="auto"/>
        <w:bottom w:val="none" w:sz="0" w:space="0" w:color="auto"/>
        <w:right w:val="none" w:sz="0" w:space="0" w:color="auto"/>
      </w:divBdr>
    </w:div>
    <w:div w:id="1095444077">
      <w:bodyDiv w:val="1"/>
      <w:marLeft w:val="0"/>
      <w:marRight w:val="0"/>
      <w:marTop w:val="0"/>
      <w:marBottom w:val="0"/>
      <w:divBdr>
        <w:top w:val="none" w:sz="0" w:space="0" w:color="auto"/>
        <w:left w:val="none" w:sz="0" w:space="0" w:color="auto"/>
        <w:bottom w:val="none" w:sz="0" w:space="0" w:color="auto"/>
        <w:right w:val="none" w:sz="0" w:space="0" w:color="auto"/>
      </w:divBdr>
    </w:div>
    <w:div w:id="1115756314">
      <w:bodyDiv w:val="1"/>
      <w:marLeft w:val="0"/>
      <w:marRight w:val="0"/>
      <w:marTop w:val="0"/>
      <w:marBottom w:val="0"/>
      <w:divBdr>
        <w:top w:val="none" w:sz="0" w:space="0" w:color="auto"/>
        <w:left w:val="none" w:sz="0" w:space="0" w:color="auto"/>
        <w:bottom w:val="none" w:sz="0" w:space="0" w:color="auto"/>
        <w:right w:val="none" w:sz="0" w:space="0" w:color="auto"/>
      </w:divBdr>
    </w:div>
    <w:div w:id="1202397834">
      <w:bodyDiv w:val="1"/>
      <w:marLeft w:val="0"/>
      <w:marRight w:val="0"/>
      <w:marTop w:val="0"/>
      <w:marBottom w:val="0"/>
      <w:divBdr>
        <w:top w:val="none" w:sz="0" w:space="0" w:color="auto"/>
        <w:left w:val="none" w:sz="0" w:space="0" w:color="auto"/>
        <w:bottom w:val="none" w:sz="0" w:space="0" w:color="auto"/>
        <w:right w:val="none" w:sz="0" w:space="0" w:color="auto"/>
      </w:divBdr>
    </w:div>
    <w:div w:id="1475181042">
      <w:bodyDiv w:val="1"/>
      <w:marLeft w:val="0"/>
      <w:marRight w:val="0"/>
      <w:marTop w:val="0"/>
      <w:marBottom w:val="0"/>
      <w:divBdr>
        <w:top w:val="none" w:sz="0" w:space="0" w:color="auto"/>
        <w:left w:val="none" w:sz="0" w:space="0" w:color="auto"/>
        <w:bottom w:val="none" w:sz="0" w:space="0" w:color="auto"/>
        <w:right w:val="none" w:sz="0" w:space="0" w:color="auto"/>
      </w:divBdr>
    </w:div>
    <w:div w:id="1487819911">
      <w:bodyDiv w:val="1"/>
      <w:marLeft w:val="0"/>
      <w:marRight w:val="0"/>
      <w:marTop w:val="0"/>
      <w:marBottom w:val="0"/>
      <w:divBdr>
        <w:top w:val="none" w:sz="0" w:space="0" w:color="auto"/>
        <w:left w:val="none" w:sz="0" w:space="0" w:color="auto"/>
        <w:bottom w:val="none" w:sz="0" w:space="0" w:color="auto"/>
        <w:right w:val="none" w:sz="0" w:space="0" w:color="auto"/>
      </w:divBdr>
    </w:div>
    <w:div w:id="1503080396">
      <w:bodyDiv w:val="1"/>
      <w:marLeft w:val="0"/>
      <w:marRight w:val="0"/>
      <w:marTop w:val="0"/>
      <w:marBottom w:val="0"/>
      <w:divBdr>
        <w:top w:val="none" w:sz="0" w:space="0" w:color="auto"/>
        <w:left w:val="none" w:sz="0" w:space="0" w:color="auto"/>
        <w:bottom w:val="none" w:sz="0" w:space="0" w:color="auto"/>
        <w:right w:val="none" w:sz="0" w:space="0" w:color="auto"/>
      </w:divBdr>
    </w:div>
    <w:div w:id="1509636531">
      <w:bodyDiv w:val="1"/>
      <w:marLeft w:val="0"/>
      <w:marRight w:val="0"/>
      <w:marTop w:val="0"/>
      <w:marBottom w:val="0"/>
      <w:divBdr>
        <w:top w:val="none" w:sz="0" w:space="0" w:color="auto"/>
        <w:left w:val="none" w:sz="0" w:space="0" w:color="auto"/>
        <w:bottom w:val="none" w:sz="0" w:space="0" w:color="auto"/>
        <w:right w:val="none" w:sz="0" w:space="0" w:color="auto"/>
      </w:divBdr>
    </w:div>
    <w:div w:id="1513180998">
      <w:bodyDiv w:val="1"/>
      <w:marLeft w:val="0"/>
      <w:marRight w:val="0"/>
      <w:marTop w:val="0"/>
      <w:marBottom w:val="0"/>
      <w:divBdr>
        <w:top w:val="none" w:sz="0" w:space="0" w:color="auto"/>
        <w:left w:val="none" w:sz="0" w:space="0" w:color="auto"/>
        <w:bottom w:val="none" w:sz="0" w:space="0" w:color="auto"/>
        <w:right w:val="none" w:sz="0" w:space="0" w:color="auto"/>
      </w:divBdr>
    </w:div>
    <w:div w:id="1604141913">
      <w:bodyDiv w:val="1"/>
      <w:marLeft w:val="0"/>
      <w:marRight w:val="0"/>
      <w:marTop w:val="0"/>
      <w:marBottom w:val="0"/>
      <w:divBdr>
        <w:top w:val="none" w:sz="0" w:space="0" w:color="auto"/>
        <w:left w:val="none" w:sz="0" w:space="0" w:color="auto"/>
        <w:bottom w:val="none" w:sz="0" w:space="0" w:color="auto"/>
        <w:right w:val="none" w:sz="0" w:space="0" w:color="auto"/>
      </w:divBdr>
    </w:div>
    <w:div w:id="1725443251">
      <w:bodyDiv w:val="1"/>
      <w:marLeft w:val="0"/>
      <w:marRight w:val="0"/>
      <w:marTop w:val="0"/>
      <w:marBottom w:val="0"/>
      <w:divBdr>
        <w:top w:val="none" w:sz="0" w:space="0" w:color="auto"/>
        <w:left w:val="none" w:sz="0" w:space="0" w:color="auto"/>
        <w:bottom w:val="none" w:sz="0" w:space="0" w:color="auto"/>
        <w:right w:val="none" w:sz="0" w:space="0" w:color="auto"/>
      </w:divBdr>
    </w:div>
    <w:div w:id="1765953301">
      <w:bodyDiv w:val="1"/>
      <w:marLeft w:val="0"/>
      <w:marRight w:val="0"/>
      <w:marTop w:val="0"/>
      <w:marBottom w:val="0"/>
      <w:divBdr>
        <w:top w:val="none" w:sz="0" w:space="0" w:color="auto"/>
        <w:left w:val="none" w:sz="0" w:space="0" w:color="auto"/>
        <w:bottom w:val="none" w:sz="0" w:space="0" w:color="auto"/>
        <w:right w:val="none" w:sz="0" w:space="0" w:color="auto"/>
      </w:divBdr>
    </w:div>
    <w:div w:id="1848783833">
      <w:bodyDiv w:val="1"/>
      <w:marLeft w:val="0"/>
      <w:marRight w:val="0"/>
      <w:marTop w:val="0"/>
      <w:marBottom w:val="0"/>
      <w:divBdr>
        <w:top w:val="none" w:sz="0" w:space="0" w:color="auto"/>
        <w:left w:val="none" w:sz="0" w:space="0" w:color="auto"/>
        <w:bottom w:val="none" w:sz="0" w:space="0" w:color="auto"/>
        <w:right w:val="none" w:sz="0" w:space="0" w:color="auto"/>
      </w:divBdr>
    </w:div>
    <w:div w:id="1908300133">
      <w:bodyDiv w:val="1"/>
      <w:marLeft w:val="0"/>
      <w:marRight w:val="0"/>
      <w:marTop w:val="0"/>
      <w:marBottom w:val="0"/>
      <w:divBdr>
        <w:top w:val="none" w:sz="0" w:space="0" w:color="auto"/>
        <w:left w:val="none" w:sz="0" w:space="0" w:color="auto"/>
        <w:bottom w:val="none" w:sz="0" w:space="0" w:color="auto"/>
        <w:right w:val="none" w:sz="0" w:space="0" w:color="auto"/>
      </w:divBdr>
    </w:div>
    <w:div w:id="1936354545">
      <w:bodyDiv w:val="1"/>
      <w:marLeft w:val="0"/>
      <w:marRight w:val="0"/>
      <w:marTop w:val="0"/>
      <w:marBottom w:val="0"/>
      <w:divBdr>
        <w:top w:val="none" w:sz="0" w:space="0" w:color="auto"/>
        <w:left w:val="none" w:sz="0" w:space="0" w:color="auto"/>
        <w:bottom w:val="none" w:sz="0" w:space="0" w:color="auto"/>
        <w:right w:val="none" w:sz="0" w:space="0" w:color="auto"/>
      </w:divBdr>
    </w:div>
    <w:div w:id="20122953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1.xml"/><Relationship Id="rId16" Type="http://schemas.openxmlformats.org/officeDocument/2006/relationships/image" Target="media/image7.png"/><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ncbi.nlm.nih.gov/pmc/articles/PMC3084507/" TargetMode="External"/><Relationship Id="rId14" Type="http://schemas.openxmlformats.org/officeDocument/2006/relationships/image" Target="media/image5.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016C1-4014-4FEF-BF1C-F03DF4747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15</Pages>
  <Words>3756</Words>
  <Characters>21414</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_</vt:lpstr>
    </vt:vector>
  </TitlesOfParts>
  <Company/>
  <LinksUpToDate>false</LinksUpToDate>
  <CharactersWithSpaces>25120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Hatham Alkanhal</dc:creator>
  <cp:lastModifiedBy>Yousef</cp:lastModifiedBy>
  <cp:revision>10</cp:revision>
  <dcterms:created xsi:type="dcterms:W3CDTF">2014-12-31T19:54:00Z</dcterms:created>
  <dcterms:modified xsi:type="dcterms:W3CDTF">2015-12-05T19:08:00Z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21592</vt:lpwstr>
  </property>
  <property fmtid="{D5CDD505-2E9C-101B-9397-08002B2CF9AE}" pid="3" name="WnCSubscriberId">
    <vt:lpwstr>1450</vt:lpwstr>
  </property>
  <property fmtid="{D5CDD505-2E9C-101B-9397-08002B2CF9AE}" pid="4" name="WnCOutputStyleId">
    <vt:lpwstr>10343</vt:lpwstr>
  </property>
  <property fmtid="{D5CDD505-2E9C-101B-9397-08002B2CF9AE}" pid="5" name="RWProductId">
    <vt:lpwstr>WnC</vt:lpwstr>
  </property>
  <property fmtid="{D5CDD505-2E9C-101B-9397-08002B2CF9AE}" pid="6" name="WnCUser">
    <vt:lpwstr>RW_1450_AsmFW97IVJmjtx3BBSSpl6K2YZI3D_1450</vt:lpwstr>
  </property>
  <property fmtid="{D5CDD505-2E9C-101B-9397-08002B2CF9AE}" pid="7" name="WnC4Folder">
    <vt:lpwstr>Documents/// ARRP 1</vt:lpwstr>
  </property>
</Properties>
</file>