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B9A" w:rsidRPr="00836B9A" w:rsidRDefault="00836B9A" w:rsidP="00836B9A">
      <w:pPr>
        <w:spacing w:after="200" w:line="480" w:lineRule="auto"/>
        <w:rPr>
          <w:rFonts w:ascii="Times New Roman" w:eastAsia="Calibri" w:hAnsi="Times New Roman" w:cs="Times New Roman"/>
          <w:sz w:val="24"/>
          <w:szCs w:val="24"/>
        </w:rPr>
      </w:pPr>
    </w:p>
    <w:p w:rsidR="00836B9A" w:rsidRPr="00836B9A" w:rsidRDefault="00836B9A" w:rsidP="00836B9A">
      <w:pPr>
        <w:spacing w:after="200" w:line="480" w:lineRule="auto"/>
        <w:rPr>
          <w:rFonts w:ascii="Times New Roman" w:eastAsia="Calibri" w:hAnsi="Times New Roman" w:cs="Times New Roman"/>
          <w:sz w:val="24"/>
          <w:szCs w:val="24"/>
        </w:rPr>
      </w:pPr>
    </w:p>
    <w:p w:rsidR="00836B9A" w:rsidRPr="00836B9A" w:rsidRDefault="00836B9A" w:rsidP="00836B9A">
      <w:pPr>
        <w:spacing w:after="200" w:line="480" w:lineRule="auto"/>
        <w:rPr>
          <w:rFonts w:ascii="Times New Roman" w:eastAsia="Calibri" w:hAnsi="Times New Roman" w:cs="Times New Roman"/>
          <w:sz w:val="24"/>
          <w:szCs w:val="24"/>
        </w:rPr>
      </w:pPr>
      <w:bookmarkStart w:id="0" w:name="_GoBack"/>
      <w:bookmarkEnd w:id="0"/>
    </w:p>
    <w:p w:rsidR="00836B9A" w:rsidRPr="00836B9A" w:rsidRDefault="00836B9A" w:rsidP="00836B9A">
      <w:pPr>
        <w:spacing w:after="200" w:line="480" w:lineRule="auto"/>
        <w:rPr>
          <w:rFonts w:ascii="Times New Roman" w:eastAsia="Calibri" w:hAnsi="Times New Roman" w:cs="Times New Roman"/>
          <w:sz w:val="24"/>
          <w:szCs w:val="24"/>
        </w:rPr>
      </w:pPr>
    </w:p>
    <w:p w:rsidR="00836B9A" w:rsidRPr="00836B9A" w:rsidRDefault="00836B9A" w:rsidP="00836B9A">
      <w:pPr>
        <w:spacing w:after="200" w:line="480" w:lineRule="auto"/>
        <w:rPr>
          <w:rFonts w:ascii="Times New Roman" w:eastAsia="Calibri" w:hAnsi="Times New Roman" w:cs="Times New Roman"/>
          <w:sz w:val="24"/>
          <w:szCs w:val="24"/>
        </w:rPr>
      </w:pPr>
    </w:p>
    <w:p w:rsidR="00836B9A" w:rsidRPr="00836B9A" w:rsidRDefault="00836B9A" w:rsidP="00836B9A">
      <w:pPr>
        <w:spacing w:after="200" w:line="480" w:lineRule="auto"/>
        <w:jc w:val="center"/>
        <w:rPr>
          <w:rFonts w:ascii="Times New Roman" w:eastAsia="Calibri" w:hAnsi="Times New Roman" w:cs="Times New Roman"/>
          <w:sz w:val="24"/>
          <w:szCs w:val="24"/>
        </w:rPr>
      </w:pPr>
    </w:p>
    <w:p w:rsidR="00157B8A" w:rsidRDefault="00B02777" w:rsidP="00157B8A">
      <w:pPr>
        <w:pStyle w:val="Heading1"/>
      </w:pPr>
      <w:r>
        <w:t>Working Capital Simulation: Managing Growth</w:t>
      </w:r>
    </w:p>
    <w:p w:rsidR="00157B8A" w:rsidRDefault="00157B8A" w:rsidP="00157B8A">
      <w:pPr>
        <w:pStyle w:val="Heading1"/>
      </w:pPr>
      <w:bookmarkStart w:id="1" w:name="bkAuthor"/>
      <w:bookmarkEnd w:id="1"/>
      <w:r>
        <w:t>Team A</w:t>
      </w:r>
    </w:p>
    <w:p w:rsidR="00157B8A" w:rsidRDefault="00157B8A" w:rsidP="00157B8A">
      <w:pPr>
        <w:pStyle w:val="Heading1"/>
      </w:pPr>
      <w:bookmarkStart w:id="2" w:name="bkAuthorAffil"/>
      <w:bookmarkEnd w:id="2"/>
      <w:r>
        <w:t>FIN 571</w:t>
      </w:r>
    </w:p>
    <w:p w:rsidR="00157B8A" w:rsidRPr="00C83691" w:rsidRDefault="00157B8A" w:rsidP="00157B8A">
      <w:pPr>
        <w:pStyle w:val="BodyText"/>
        <w:ind w:left="3600" w:firstLine="0"/>
      </w:pPr>
      <w:r>
        <w:t xml:space="preserve">       Paul Stevens </w:t>
      </w:r>
    </w:p>
    <w:p w:rsidR="00836B9A" w:rsidRPr="00836B9A" w:rsidRDefault="00836B9A" w:rsidP="00836B9A">
      <w:pPr>
        <w:spacing w:after="200" w:line="480" w:lineRule="auto"/>
        <w:rPr>
          <w:rFonts w:ascii="Times New Roman" w:eastAsia="Calibri" w:hAnsi="Times New Roman" w:cs="Times New Roman"/>
          <w:sz w:val="24"/>
          <w:szCs w:val="24"/>
        </w:rPr>
      </w:pPr>
    </w:p>
    <w:p w:rsidR="00836B9A" w:rsidRPr="00836B9A" w:rsidRDefault="00836B9A" w:rsidP="00836B9A">
      <w:pPr>
        <w:spacing w:after="200" w:line="480" w:lineRule="auto"/>
        <w:rPr>
          <w:rFonts w:ascii="Times New Roman" w:eastAsia="Calibri" w:hAnsi="Times New Roman" w:cs="Times New Roman"/>
          <w:sz w:val="24"/>
          <w:szCs w:val="24"/>
        </w:rPr>
      </w:pPr>
    </w:p>
    <w:p w:rsidR="00836B9A" w:rsidRPr="00836B9A" w:rsidRDefault="00836B9A" w:rsidP="00836B9A">
      <w:pPr>
        <w:spacing w:after="200" w:line="480" w:lineRule="auto"/>
        <w:rPr>
          <w:rFonts w:ascii="Times New Roman" w:eastAsia="Calibri" w:hAnsi="Times New Roman" w:cs="Times New Roman"/>
          <w:sz w:val="24"/>
          <w:szCs w:val="24"/>
        </w:rPr>
      </w:pPr>
    </w:p>
    <w:p w:rsidR="00836B9A" w:rsidRPr="00836B9A" w:rsidRDefault="00836B9A" w:rsidP="00836B9A">
      <w:pPr>
        <w:spacing w:after="200" w:line="480" w:lineRule="auto"/>
        <w:jc w:val="center"/>
        <w:rPr>
          <w:rFonts w:ascii="Times New Roman" w:eastAsia="Calibri" w:hAnsi="Times New Roman" w:cs="Times New Roman"/>
          <w:sz w:val="24"/>
          <w:szCs w:val="24"/>
        </w:rPr>
      </w:pPr>
    </w:p>
    <w:p w:rsidR="00836B9A" w:rsidRPr="00836B9A" w:rsidRDefault="00836B9A" w:rsidP="00836B9A">
      <w:pPr>
        <w:spacing w:after="200" w:line="480" w:lineRule="auto"/>
        <w:jc w:val="center"/>
        <w:rPr>
          <w:rFonts w:ascii="Times New Roman" w:eastAsia="Calibri" w:hAnsi="Times New Roman" w:cs="Times New Roman"/>
          <w:sz w:val="24"/>
          <w:szCs w:val="24"/>
        </w:rPr>
      </w:pPr>
    </w:p>
    <w:p w:rsidR="00836B9A" w:rsidRPr="00836B9A" w:rsidRDefault="00836B9A" w:rsidP="00836B9A">
      <w:pPr>
        <w:spacing w:after="200" w:line="480" w:lineRule="auto"/>
        <w:jc w:val="center"/>
        <w:rPr>
          <w:rFonts w:ascii="Times New Roman" w:eastAsia="Calibri" w:hAnsi="Times New Roman" w:cs="Times New Roman"/>
          <w:sz w:val="24"/>
          <w:szCs w:val="24"/>
        </w:rPr>
      </w:pPr>
    </w:p>
    <w:p w:rsidR="00836B9A" w:rsidRPr="00836B9A" w:rsidRDefault="00836B9A" w:rsidP="00836B9A">
      <w:pPr>
        <w:spacing w:after="200" w:line="480" w:lineRule="auto"/>
        <w:jc w:val="center"/>
        <w:rPr>
          <w:rFonts w:ascii="Times New Roman" w:eastAsia="Calibri" w:hAnsi="Times New Roman" w:cs="Times New Roman"/>
          <w:sz w:val="24"/>
          <w:szCs w:val="24"/>
        </w:rPr>
      </w:pPr>
    </w:p>
    <w:p w:rsidR="00836B9A" w:rsidRPr="00836B9A" w:rsidRDefault="00836B9A" w:rsidP="00836B9A">
      <w:pPr>
        <w:spacing w:after="200" w:line="480" w:lineRule="auto"/>
        <w:jc w:val="center"/>
        <w:rPr>
          <w:rFonts w:ascii="Times New Roman" w:eastAsia="Calibri" w:hAnsi="Times New Roman" w:cs="Times New Roman"/>
          <w:sz w:val="24"/>
          <w:szCs w:val="24"/>
        </w:rPr>
      </w:pPr>
    </w:p>
    <w:p w:rsidR="00B02777" w:rsidRPr="001437CD" w:rsidRDefault="00B02777" w:rsidP="00B02777">
      <w:pPr>
        <w:pStyle w:val="NoSpacing"/>
        <w:spacing w:line="480" w:lineRule="auto"/>
        <w:jc w:val="center"/>
        <w:rPr>
          <w:rFonts w:ascii="Times New Roman" w:hAnsi="Times New Roman" w:cs="Times New Roman"/>
          <w:sz w:val="24"/>
          <w:szCs w:val="24"/>
        </w:rPr>
      </w:pPr>
      <w:r w:rsidRPr="001437CD">
        <w:rPr>
          <w:rFonts w:ascii="Times New Roman" w:hAnsi="Times New Roman" w:cs="Times New Roman"/>
          <w:sz w:val="24"/>
          <w:szCs w:val="24"/>
        </w:rPr>
        <w:lastRenderedPageBreak/>
        <w:t>Cash Budgeting Principles</w:t>
      </w:r>
      <w:r w:rsidRPr="00B66B3E">
        <w:rPr>
          <w:rFonts w:ascii="Times New Roman" w:hAnsi="Times New Roman" w:cs="Times New Roman"/>
          <w:sz w:val="24"/>
          <w:szCs w:val="24"/>
        </w:rPr>
        <w:t xml:space="preserve"> </w:t>
      </w:r>
      <w:r>
        <w:rPr>
          <w:rFonts w:ascii="Times New Roman" w:hAnsi="Times New Roman" w:cs="Times New Roman"/>
          <w:sz w:val="24"/>
          <w:szCs w:val="24"/>
        </w:rPr>
        <w:t>and Working Capital Management</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    Analyze the influence of member's decisions on sales outcomes or metrics of SNC.</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 xml:space="preserve">In phase 1, the management’s decision to expand its operations by acquiring a new customer will increase sales. While the company’s decision of tightening accounts receivables and dropping poorly selling products means that SNC’s sales will reduce significantly (Mandal &amp; </w:t>
      </w:r>
      <w:proofErr w:type="spellStart"/>
      <w:r w:rsidRPr="001437CD">
        <w:rPr>
          <w:rFonts w:ascii="Times New Roman" w:hAnsi="Times New Roman" w:cs="Times New Roman"/>
          <w:sz w:val="24"/>
          <w:szCs w:val="24"/>
        </w:rPr>
        <w:t>Goswami</w:t>
      </w:r>
      <w:proofErr w:type="spellEnd"/>
      <w:r w:rsidRPr="001437CD">
        <w:rPr>
          <w:rFonts w:ascii="Times New Roman" w:hAnsi="Times New Roman" w:cs="Times New Roman"/>
          <w:sz w:val="24"/>
          <w:szCs w:val="24"/>
        </w:rPr>
        <w:t>, 2010).</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2, the company’s decision to pursue the Big –Box Distribution implies that the SNC’s products will enjoy increased market penetrations and brand visibility, which in turn translates higher sales.</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3, the ability of SNC to successfully renegotiate supplier credit terms implies that sales will not change.</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    Analyze the influence of member's decisions on EBIT outcomes or metrics of SNC.</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1, the management’s decision to expand its operations by acquiring a new customer will increase sales, thus an increase in the EBIT. While the company’s step of tightening accounts receivable and dropping poorly selling products means that SNC’s sales will reduce significantly hence a lower EBIT in the long run.</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 xml:space="preserve">In phase 2, the company’s decision to pursue the Big –Box Distribution implies that the SNC’s products will enjoy increased market penetrations and brand visibility, which in turn translates higher sales implying that the company will have an improved EBIT (Mandal &amp; </w:t>
      </w:r>
      <w:proofErr w:type="spellStart"/>
      <w:r w:rsidRPr="001437CD">
        <w:rPr>
          <w:rFonts w:ascii="Times New Roman" w:hAnsi="Times New Roman" w:cs="Times New Roman"/>
          <w:sz w:val="24"/>
          <w:szCs w:val="24"/>
        </w:rPr>
        <w:t>Goswami</w:t>
      </w:r>
      <w:proofErr w:type="spellEnd"/>
      <w:r w:rsidRPr="001437CD">
        <w:rPr>
          <w:rFonts w:ascii="Times New Roman" w:hAnsi="Times New Roman" w:cs="Times New Roman"/>
          <w:sz w:val="24"/>
          <w:szCs w:val="24"/>
        </w:rPr>
        <w:t>, 2010).</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3, the ability of SNC to successfully renegotiate supplier credit terms, implies that the cost of goods sold will reduce, due to high discounts offered by the vendor resulting in increased EBIT.</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lastRenderedPageBreak/>
        <w:t>•    Assess the influence of member's decisions on Net Income outcomes or metrics of SNC.</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1, the company’s decision to expand its market by acquiring Atlanta Wellness will have the sales increase, implying the business’s net income will be high. On the contrary SNC’s decision to tighten accounts receivables terms and dropping some line products will decrease the sales, therefore, a lower net income.</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2, the company’s to pursue the Big Box Distribution will directly lead to high sales implying that the corporation’s net income will increase compared to previous years.</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 xml:space="preserve">In phase 3, the net income will increase due to reduced cost of cost of goods sold, as the company is paying less for purchase due to prompt payment. Besides, The Company will require lesser amounts of working capital, therefore will pay reduced amounts as interest expense resulting in higher net income. </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    Analyze the influence of member's decisions on Free Cash Flow outcomes or metrics of SNC.</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1, the company’s decision to acquire a new risk customer advertently will increase the company’s sales, but due to that fact that the fact that most sales are on credit, most of the company’s cash will be held in accounts receivables, implying that SNC will not have sufficient free cash to run its day to day operations. Notably, this will force the company to  source its working capital from short term loans. The short term loans come with a cost, interest that will reduce the firm’s margin over the years (</w:t>
      </w:r>
      <w:proofErr w:type="spellStart"/>
      <w:r w:rsidRPr="001437CD">
        <w:rPr>
          <w:rFonts w:ascii="Times New Roman" w:hAnsi="Times New Roman" w:cs="Times New Roman"/>
          <w:sz w:val="24"/>
          <w:szCs w:val="24"/>
        </w:rPr>
        <w:t>Ebben</w:t>
      </w:r>
      <w:proofErr w:type="spellEnd"/>
      <w:r w:rsidRPr="001437CD">
        <w:rPr>
          <w:rFonts w:ascii="Times New Roman" w:hAnsi="Times New Roman" w:cs="Times New Roman"/>
          <w:sz w:val="24"/>
          <w:szCs w:val="24"/>
        </w:rPr>
        <w:t xml:space="preserve"> &amp; Johnson, 2011).  Further, the management’s decision to tighten its accounts receivable terms and drop poorly will result in the decrease in the number of sales made by the company but will release cash tied up in accounts receivable and inventory. The decision will ensure that SNC has free cash flow to finance its working capital requirements.</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lastRenderedPageBreak/>
        <w:t>In Phase 2, the company’s policy of pursuing the Big Box Distribution will directly lead to high sales implying that the firm’s net income will increase compared to previous years, but this will result in reduced cash flow  due to money being tied up in accounts receivables and inventory.</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3, the free cash flow will increase due to  reduced amounts paid as cost of cost of goods sold, as the company is paying less for purchase due to prompt payment. Besides, The company will require lesser amounts of working capital, therefore will pay reduced amounts as interest expense resulting in higher free cash flow.</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    Assess the influence of member's decisions on Total Firm Value outcomes or metrics of SNC.</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1, the management’s decision to expand its operations by acquiring a new customer will increase sales. Thus an increase in the EBIT, This in turn will means increased net income, accounts receivable and inventory increasing the firm value in the process. While the company’s step of tightening accounts receivable  and dropping poorly selling products means that SNC’s sales will reduce significantly hence a lower EBIT and net income, thus a decrease in the total firm value.</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2, the company’s decision to pursue the Big –Box Distribution, implies that the SNC’s products will enjoy increased market penetrations and brand visibility, which in turn translates higher sales implying that the company will have an improved EBIT and net income. Similarly, SNC’S accounts receivable and closing inventory will be high, an increase in the total firm value in the process (</w:t>
      </w:r>
      <w:proofErr w:type="spellStart"/>
      <w:r w:rsidRPr="001437CD">
        <w:rPr>
          <w:rFonts w:ascii="Times New Roman" w:hAnsi="Times New Roman" w:cs="Times New Roman"/>
          <w:sz w:val="24"/>
          <w:szCs w:val="24"/>
        </w:rPr>
        <w:t>Ebben</w:t>
      </w:r>
      <w:proofErr w:type="spellEnd"/>
      <w:r w:rsidRPr="001437CD">
        <w:rPr>
          <w:rFonts w:ascii="Times New Roman" w:hAnsi="Times New Roman" w:cs="Times New Roman"/>
          <w:sz w:val="24"/>
          <w:szCs w:val="24"/>
        </w:rPr>
        <w:t xml:space="preserve"> &amp; Johnson, 2011).  </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In phase 3, the ability of SNC to successfully renegotiate supplier credit terms implies that the cost of goods sold will reduce, due to high discounts offered by the supplier resulting in increased EBIT and net income. Ideally, this will have no impact on the total firm value as the increase in net income is met by a proportionate decrease in accounts payable</w:t>
      </w:r>
    </w:p>
    <w:p w:rsidR="00B02777" w:rsidRPr="001437CD" w:rsidRDefault="00B02777" w:rsidP="00B02777">
      <w:pPr>
        <w:pStyle w:val="NoSpacing"/>
        <w:spacing w:line="480" w:lineRule="auto"/>
        <w:jc w:val="center"/>
        <w:rPr>
          <w:rFonts w:ascii="Times New Roman" w:hAnsi="Times New Roman" w:cs="Times New Roman"/>
          <w:sz w:val="24"/>
          <w:szCs w:val="24"/>
        </w:rPr>
      </w:pPr>
      <w:r w:rsidRPr="001437CD">
        <w:rPr>
          <w:rFonts w:ascii="Times New Roman" w:hAnsi="Times New Roman" w:cs="Times New Roman"/>
          <w:sz w:val="24"/>
          <w:szCs w:val="24"/>
        </w:rPr>
        <w:lastRenderedPageBreak/>
        <w:t>References</w:t>
      </w:r>
    </w:p>
    <w:p w:rsidR="00B02777" w:rsidRPr="001437CD" w:rsidRDefault="00B02777" w:rsidP="00B02777">
      <w:pPr>
        <w:pStyle w:val="NoSpacing"/>
        <w:spacing w:line="480" w:lineRule="auto"/>
        <w:rPr>
          <w:rFonts w:ascii="Times New Roman" w:hAnsi="Times New Roman" w:cs="Times New Roman"/>
          <w:sz w:val="24"/>
          <w:szCs w:val="24"/>
        </w:rPr>
      </w:pPr>
      <w:proofErr w:type="spellStart"/>
      <w:r w:rsidRPr="001437CD">
        <w:rPr>
          <w:rFonts w:ascii="Times New Roman" w:hAnsi="Times New Roman" w:cs="Times New Roman"/>
          <w:sz w:val="24"/>
          <w:szCs w:val="24"/>
        </w:rPr>
        <w:t>Ebben</w:t>
      </w:r>
      <w:proofErr w:type="spellEnd"/>
      <w:r w:rsidRPr="001437CD">
        <w:rPr>
          <w:rFonts w:ascii="Times New Roman" w:hAnsi="Times New Roman" w:cs="Times New Roman"/>
          <w:sz w:val="24"/>
          <w:szCs w:val="24"/>
        </w:rPr>
        <w:t>, J. J., &amp; Johnson, A. C. (2011). Cash conversion cycle management in small firms: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7CD">
        <w:rPr>
          <w:rFonts w:ascii="Times New Roman" w:hAnsi="Times New Roman" w:cs="Times New Roman"/>
          <w:sz w:val="24"/>
          <w:szCs w:val="24"/>
        </w:rPr>
        <w:t xml:space="preserve"> Relationships with liquidity, invested capital, and firm performance. </w:t>
      </w:r>
      <w:r w:rsidRPr="001437CD">
        <w:rPr>
          <w:rFonts w:ascii="Times New Roman" w:hAnsi="Times New Roman" w:cs="Times New Roman"/>
          <w:i/>
          <w:iCs/>
          <w:sz w:val="24"/>
          <w:szCs w:val="24"/>
        </w:rPr>
        <w:t xml:space="preserve">Journal of Small </w:t>
      </w:r>
      <w:r>
        <w:rPr>
          <w:rFonts w:ascii="Times New Roman" w:hAnsi="Times New Roman" w:cs="Times New Roman"/>
          <w:i/>
          <w:iCs/>
          <w:sz w:val="24"/>
          <w:szCs w:val="24"/>
        </w:rPr>
        <w:tab/>
      </w:r>
      <w:r w:rsidRPr="001437CD">
        <w:rPr>
          <w:rFonts w:ascii="Times New Roman" w:hAnsi="Times New Roman" w:cs="Times New Roman"/>
          <w:i/>
          <w:iCs/>
          <w:sz w:val="24"/>
          <w:szCs w:val="24"/>
        </w:rPr>
        <w:t>Business &amp; Entrepreneurship</w:t>
      </w:r>
      <w:r w:rsidRPr="001437CD">
        <w:rPr>
          <w:rFonts w:ascii="Times New Roman" w:hAnsi="Times New Roman" w:cs="Times New Roman"/>
          <w:sz w:val="24"/>
          <w:szCs w:val="24"/>
        </w:rPr>
        <w:t>, </w:t>
      </w:r>
      <w:r w:rsidRPr="001437CD">
        <w:rPr>
          <w:rFonts w:ascii="Times New Roman" w:hAnsi="Times New Roman" w:cs="Times New Roman"/>
          <w:i/>
          <w:iCs/>
          <w:sz w:val="24"/>
          <w:szCs w:val="24"/>
        </w:rPr>
        <w:t>24</w:t>
      </w:r>
      <w:r w:rsidRPr="001437CD">
        <w:rPr>
          <w:rFonts w:ascii="Times New Roman" w:hAnsi="Times New Roman" w:cs="Times New Roman"/>
          <w:sz w:val="24"/>
          <w:szCs w:val="24"/>
        </w:rPr>
        <w:t>(3), 381-396.</w:t>
      </w:r>
    </w:p>
    <w:p w:rsidR="00B02777" w:rsidRPr="001437CD" w:rsidRDefault="00B02777" w:rsidP="00B02777">
      <w:pPr>
        <w:pStyle w:val="NoSpacing"/>
        <w:spacing w:line="480" w:lineRule="auto"/>
        <w:rPr>
          <w:rFonts w:ascii="Times New Roman" w:hAnsi="Times New Roman" w:cs="Times New Roman"/>
          <w:sz w:val="24"/>
          <w:szCs w:val="24"/>
        </w:rPr>
      </w:pPr>
      <w:r w:rsidRPr="001437CD">
        <w:rPr>
          <w:rFonts w:ascii="Times New Roman" w:hAnsi="Times New Roman" w:cs="Times New Roman"/>
          <w:sz w:val="24"/>
          <w:szCs w:val="24"/>
        </w:rPr>
        <w:t>Mandal, N.,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Goswami</w:t>
      </w:r>
      <w:proofErr w:type="spellEnd"/>
      <w:r>
        <w:rPr>
          <w:rFonts w:ascii="Times New Roman" w:hAnsi="Times New Roman" w:cs="Times New Roman"/>
          <w:sz w:val="24"/>
          <w:szCs w:val="24"/>
        </w:rPr>
        <w:t>, S. (2010). Impact of working capital management on l</w:t>
      </w:r>
      <w:r w:rsidRPr="001437CD">
        <w:rPr>
          <w:rFonts w:ascii="Times New Roman" w:hAnsi="Times New Roman" w:cs="Times New Roman"/>
          <w:sz w:val="24"/>
          <w:szCs w:val="24"/>
        </w:rPr>
        <w:t xml:space="preserve">iquidity, </w:t>
      </w:r>
      <w:r>
        <w:rPr>
          <w:rFonts w:ascii="Times New Roman" w:hAnsi="Times New Roman" w:cs="Times New Roman"/>
          <w:sz w:val="24"/>
          <w:szCs w:val="24"/>
        </w:rPr>
        <w:tab/>
        <w:t xml:space="preserve">profitability and </w:t>
      </w:r>
      <w:proofErr w:type="spellStart"/>
      <w:r>
        <w:rPr>
          <w:rFonts w:ascii="Times New Roman" w:hAnsi="Times New Roman" w:cs="Times New Roman"/>
          <w:sz w:val="24"/>
          <w:szCs w:val="24"/>
        </w:rPr>
        <w:t>non insurable</w:t>
      </w:r>
      <w:proofErr w:type="spellEnd"/>
      <w:r>
        <w:rPr>
          <w:rFonts w:ascii="Times New Roman" w:hAnsi="Times New Roman" w:cs="Times New Roman"/>
          <w:sz w:val="24"/>
          <w:szCs w:val="24"/>
        </w:rPr>
        <w:t xml:space="preserve"> risk and uncertainty bearing: A Case study of o</w:t>
      </w:r>
      <w:r w:rsidRPr="001437CD">
        <w:rPr>
          <w:rFonts w:ascii="Times New Roman" w:hAnsi="Times New Roman" w:cs="Times New Roman"/>
          <w:sz w:val="24"/>
          <w:szCs w:val="24"/>
        </w:rPr>
        <w:t xml:space="preserve">il and </w:t>
      </w:r>
      <w:r>
        <w:rPr>
          <w:rFonts w:ascii="Times New Roman" w:hAnsi="Times New Roman" w:cs="Times New Roman"/>
          <w:sz w:val="24"/>
          <w:szCs w:val="24"/>
        </w:rPr>
        <w:tab/>
        <w:t>natural gas c</w:t>
      </w:r>
      <w:r w:rsidRPr="001437CD">
        <w:rPr>
          <w:rFonts w:ascii="Times New Roman" w:hAnsi="Times New Roman" w:cs="Times New Roman"/>
          <w:sz w:val="24"/>
          <w:szCs w:val="24"/>
        </w:rPr>
        <w:t>ommission (ONGC). </w:t>
      </w:r>
      <w:r w:rsidRPr="001437CD">
        <w:rPr>
          <w:rFonts w:ascii="Times New Roman" w:hAnsi="Times New Roman" w:cs="Times New Roman"/>
          <w:i/>
          <w:iCs/>
          <w:sz w:val="24"/>
          <w:szCs w:val="24"/>
        </w:rPr>
        <w:t>Great Lakes Herald</w:t>
      </w:r>
      <w:r w:rsidRPr="001437CD">
        <w:rPr>
          <w:rFonts w:ascii="Times New Roman" w:hAnsi="Times New Roman" w:cs="Times New Roman"/>
          <w:sz w:val="24"/>
          <w:szCs w:val="24"/>
        </w:rPr>
        <w:t>, </w:t>
      </w:r>
      <w:r w:rsidRPr="001437CD">
        <w:rPr>
          <w:rFonts w:ascii="Times New Roman" w:hAnsi="Times New Roman" w:cs="Times New Roman"/>
          <w:i/>
          <w:iCs/>
          <w:sz w:val="24"/>
          <w:szCs w:val="24"/>
        </w:rPr>
        <w:t>4</w:t>
      </w:r>
      <w:r w:rsidRPr="001437CD">
        <w:rPr>
          <w:rFonts w:ascii="Times New Roman" w:hAnsi="Times New Roman" w:cs="Times New Roman"/>
          <w:sz w:val="24"/>
          <w:szCs w:val="24"/>
        </w:rPr>
        <w:t>(2), 21-42.</w:t>
      </w:r>
    </w:p>
    <w:p w:rsidR="004B2458" w:rsidRDefault="004B2458" w:rsidP="00B02777">
      <w:pPr>
        <w:spacing w:after="200" w:line="276" w:lineRule="auto"/>
        <w:jc w:val="center"/>
      </w:pPr>
    </w:p>
    <w:sectPr w:rsidR="004B2458" w:rsidSect="00CE7AB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AE3" w:rsidRDefault="00190AE3">
      <w:pPr>
        <w:spacing w:after="0" w:line="240" w:lineRule="auto"/>
      </w:pPr>
      <w:r>
        <w:separator/>
      </w:r>
    </w:p>
  </w:endnote>
  <w:endnote w:type="continuationSeparator" w:id="0">
    <w:p w:rsidR="00190AE3" w:rsidRDefault="0019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AE3" w:rsidRDefault="00190AE3">
      <w:pPr>
        <w:spacing w:after="0" w:line="240" w:lineRule="auto"/>
      </w:pPr>
      <w:r>
        <w:separator/>
      </w:r>
    </w:p>
  </w:footnote>
  <w:footnote w:type="continuationSeparator" w:id="0">
    <w:p w:rsidR="00190AE3" w:rsidRDefault="0019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A9" w:rsidRPr="00596052" w:rsidRDefault="00836B9A" w:rsidP="00596052">
    <w:pPr>
      <w:spacing w:line="480" w:lineRule="auto"/>
      <w:jc w:val="center"/>
      <w:rPr>
        <w:rFonts w:ascii="Times New Roman" w:hAnsi="Times New Roman" w:cs="Times New Roman"/>
      </w:rPr>
    </w:pPr>
    <w:r w:rsidRPr="00960A1F">
      <w:rPr>
        <w:rFonts w:ascii="Times New Roman" w:hAnsi="Times New Roman" w:cs="Times New Roman"/>
      </w:rPr>
      <w:t>FINANCIAL STATEMENT INTERPRETATIONS</w:t>
    </w:r>
    <w:r>
      <w:rPr>
        <w:rFonts w:ascii="Times New Roman" w:hAnsi="Times New Roman" w:cs="Times New Roman"/>
      </w:rPr>
      <w:t xml:space="preserve">      </w:t>
    </w:r>
    <w:r w:rsidRPr="006F3BFA">
      <w:rPr>
        <w:rFonts w:ascii="Times New Roman" w:hAnsi="Times New Roman" w:cs="Times New Roman"/>
      </w:rPr>
      <w:t xml:space="preserve">              </w:t>
    </w:r>
    <w:r w:rsidRPr="006F3BFA">
      <w:rPr>
        <w:rFonts w:ascii="Times New Roman" w:hAnsi="Times New Roman" w:cs="Times New Roman"/>
      </w:rPr>
      <w:tab/>
      <w:t xml:space="preserve">                                                       </w:t>
    </w:r>
    <w:sdt>
      <w:sdtPr>
        <w:rPr>
          <w:rFonts w:ascii="Times New Roman" w:hAnsi="Times New Roman" w:cs="Times New Roman"/>
          <w:sz w:val="24"/>
          <w:szCs w:val="24"/>
        </w:rPr>
        <w:id w:val="27241297"/>
        <w:docPartObj>
          <w:docPartGallery w:val="Page Numbers (Top of Page)"/>
          <w:docPartUnique/>
        </w:docPartObj>
      </w:sdtPr>
      <w:sdtEndPr/>
      <w:sdtContent>
        <w:r w:rsidRPr="00CE7AB3">
          <w:rPr>
            <w:rFonts w:ascii="Times New Roman" w:hAnsi="Times New Roman" w:cs="Times New Roman"/>
            <w:sz w:val="24"/>
            <w:szCs w:val="24"/>
          </w:rPr>
          <w:fldChar w:fldCharType="begin"/>
        </w:r>
        <w:r w:rsidRPr="00CE7AB3">
          <w:rPr>
            <w:rFonts w:ascii="Times New Roman" w:hAnsi="Times New Roman" w:cs="Times New Roman"/>
            <w:sz w:val="24"/>
            <w:szCs w:val="24"/>
          </w:rPr>
          <w:instrText xml:space="preserve"> PAGE   \* MERGEFORMAT </w:instrText>
        </w:r>
        <w:r w:rsidRPr="00CE7AB3">
          <w:rPr>
            <w:rFonts w:ascii="Times New Roman" w:hAnsi="Times New Roman" w:cs="Times New Roman"/>
            <w:sz w:val="24"/>
            <w:szCs w:val="24"/>
          </w:rPr>
          <w:fldChar w:fldCharType="separate"/>
        </w:r>
        <w:r w:rsidR="00B02777">
          <w:rPr>
            <w:rFonts w:ascii="Times New Roman" w:hAnsi="Times New Roman" w:cs="Times New Roman"/>
            <w:noProof/>
            <w:sz w:val="24"/>
            <w:szCs w:val="24"/>
          </w:rPr>
          <w:t>5</w:t>
        </w:r>
        <w:r w:rsidRPr="00CE7AB3">
          <w:rPr>
            <w:rFonts w:ascii="Times New Roman" w:hAnsi="Times New Roman" w:cs="Times New Roman"/>
            <w:sz w:val="24"/>
            <w:szCs w:val="24"/>
          </w:rPr>
          <w:fldChar w:fldCharType="end"/>
        </w:r>
      </w:sdtContent>
    </w:sdt>
  </w:p>
  <w:p w:rsidR="00DC56A9" w:rsidRDefault="00190AE3">
    <w:pPr>
      <w:pStyle w:val="Header"/>
    </w:pPr>
  </w:p>
  <w:p w:rsidR="00DC56A9" w:rsidRDefault="00190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A9" w:rsidRPr="006F3BFA" w:rsidRDefault="00836B9A" w:rsidP="002E46FB">
    <w:pPr>
      <w:spacing w:line="480" w:lineRule="auto"/>
      <w:jc w:val="center"/>
      <w:rPr>
        <w:rFonts w:ascii="Times New Roman" w:hAnsi="Times New Roman" w:cs="Times New Roman"/>
      </w:rPr>
    </w:pPr>
    <w:r w:rsidRPr="006F3BFA">
      <w:rPr>
        <w:rFonts w:ascii="Times New Roman" w:hAnsi="Times New Roman" w:cs="Times New Roman"/>
      </w:rPr>
      <w:t xml:space="preserve">Running head: </w:t>
    </w:r>
    <w:r w:rsidR="00B02777">
      <w:rPr>
        <w:rFonts w:ascii="Times New Roman" w:hAnsi="Times New Roman" w:cs="Times New Roman"/>
      </w:rPr>
      <w:t>MANAGING GROWTH</w:t>
    </w:r>
    <w:r w:rsidR="00B02777">
      <w:rPr>
        <w:rFonts w:ascii="Times New Roman" w:hAnsi="Times New Roman" w:cs="Times New Roman"/>
      </w:rPr>
      <w:tab/>
    </w:r>
    <w:r w:rsidR="00B02777">
      <w:rPr>
        <w:rFonts w:ascii="Times New Roman" w:hAnsi="Times New Roman" w:cs="Times New Roman"/>
      </w:rPr>
      <w:tab/>
    </w:r>
    <w:r w:rsidR="00B02777">
      <w:rPr>
        <w:rFonts w:ascii="Times New Roman" w:hAnsi="Times New Roman" w:cs="Times New Roman"/>
      </w:rPr>
      <w:tab/>
    </w:r>
    <w:r w:rsidR="00B02777">
      <w:rPr>
        <w:rFonts w:ascii="Times New Roman" w:hAnsi="Times New Roman" w:cs="Times New Roman"/>
      </w:rPr>
      <w:tab/>
    </w:r>
    <w:r w:rsidRPr="006F3BFA">
      <w:rPr>
        <w:rFonts w:ascii="Times New Roman" w:hAnsi="Times New Roman" w:cs="Times New Roman"/>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9A"/>
    <w:rsid w:val="00157B8A"/>
    <w:rsid w:val="00190AE3"/>
    <w:rsid w:val="004B2458"/>
    <w:rsid w:val="00730ED4"/>
    <w:rsid w:val="00836B9A"/>
    <w:rsid w:val="00B0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E0F3"/>
  <w15:chartTrackingRefBased/>
  <w15:docId w15:val="{FD03E61A-8905-404F-9396-FC6362F9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BodyText"/>
    <w:link w:val="Heading1Char"/>
    <w:qFormat/>
    <w:rsid w:val="00157B8A"/>
    <w:pPr>
      <w:spacing w:after="0" w:line="48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B9A"/>
  </w:style>
  <w:style w:type="character" w:customStyle="1" w:styleId="Heading1Char">
    <w:name w:val="Heading 1 Char"/>
    <w:basedOn w:val="DefaultParagraphFont"/>
    <w:link w:val="Heading1"/>
    <w:rsid w:val="00157B8A"/>
    <w:rPr>
      <w:rFonts w:ascii="Times New Roman" w:eastAsia="Times New Roman" w:hAnsi="Times New Roman" w:cs="Times New Roman"/>
      <w:sz w:val="24"/>
      <w:szCs w:val="20"/>
    </w:rPr>
  </w:style>
  <w:style w:type="paragraph" w:styleId="BodyText">
    <w:name w:val="Body Text"/>
    <w:basedOn w:val="Normal"/>
    <w:link w:val="BodyTextChar"/>
    <w:rsid w:val="00157B8A"/>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57B8A"/>
    <w:rPr>
      <w:rFonts w:ascii="Times New Roman" w:eastAsia="Times New Roman" w:hAnsi="Times New Roman" w:cs="Times New Roman"/>
      <w:sz w:val="24"/>
      <w:szCs w:val="20"/>
    </w:rPr>
  </w:style>
  <w:style w:type="paragraph" w:styleId="NoSpacing">
    <w:name w:val="No Spacing"/>
    <w:uiPriority w:val="1"/>
    <w:qFormat/>
    <w:rsid w:val="00B02777"/>
    <w:pPr>
      <w:spacing w:after="0" w:line="240" w:lineRule="auto"/>
    </w:pPr>
  </w:style>
  <w:style w:type="paragraph" w:styleId="Footer">
    <w:name w:val="footer"/>
    <w:basedOn w:val="Normal"/>
    <w:link w:val="FooterChar"/>
    <w:uiPriority w:val="99"/>
    <w:unhideWhenUsed/>
    <w:rsid w:val="00B0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Lange</dc:creator>
  <cp:keywords/>
  <dc:description/>
  <cp:lastModifiedBy>Nate Lange</cp:lastModifiedBy>
  <cp:revision>2</cp:revision>
  <dcterms:created xsi:type="dcterms:W3CDTF">2016-11-23T19:36:00Z</dcterms:created>
  <dcterms:modified xsi:type="dcterms:W3CDTF">2016-11-23T19:36:00Z</dcterms:modified>
</cp:coreProperties>
</file>