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005" w:rsidRPr="00931910" w:rsidRDefault="00603005" w:rsidP="00603005">
      <w:pPr>
        <w:spacing w:after="0"/>
        <w:jc w:val="center"/>
        <w:rPr>
          <w:rFonts w:cs="Arial"/>
          <w:b/>
          <w:sz w:val="24"/>
          <w:szCs w:val="24"/>
        </w:rPr>
      </w:pPr>
      <w:bookmarkStart w:id="0" w:name="_GoBack"/>
      <w:bookmarkEnd w:id="0"/>
      <w:r w:rsidRPr="00931910">
        <w:rPr>
          <w:rFonts w:cs="Arial"/>
          <w:b/>
          <w:sz w:val="24"/>
          <w:szCs w:val="24"/>
        </w:rPr>
        <w:t>COMPETITIVE ANALYSIS – PART 1</w:t>
      </w:r>
    </w:p>
    <w:p w:rsidR="00603005" w:rsidRPr="00931910" w:rsidRDefault="00603005" w:rsidP="00603005">
      <w:pPr>
        <w:spacing w:after="0"/>
        <w:jc w:val="center"/>
        <w:rPr>
          <w:rFonts w:cs="Arial"/>
          <w:b/>
          <w:sz w:val="24"/>
          <w:szCs w:val="24"/>
        </w:rPr>
      </w:pPr>
      <w:r w:rsidRPr="00931910">
        <w:rPr>
          <w:rFonts w:cs="Arial"/>
          <w:b/>
          <w:sz w:val="24"/>
          <w:szCs w:val="24"/>
        </w:rPr>
        <w:t>Guidelines and Rubric</w:t>
      </w:r>
    </w:p>
    <w:p w:rsidR="00603005" w:rsidRPr="00931910" w:rsidRDefault="00603005" w:rsidP="00603005">
      <w:pPr>
        <w:jc w:val="center"/>
        <w:rPr>
          <w:rFonts w:cs="Arial"/>
          <w:b/>
          <w:sz w:val="24"/>
          <w:szCs w:val="24"/>
        </w:rPr>
      </w:pPr>
    </w:p>
    <w:p w:rsidR="00603005" w:rsidRPr="00931910" w:rsidRDefault="00603005" w:rsidP="00965081">
      <w:pPr>
        <w:spacing w:after="0" w:line="240" w:lineRule="auto"/>
        <w:rPr>
          <w:rFonts w:cs="Arial"/>
          <w:b/>
          <w:sz w:val="24"/>
          <w:szCs w:val="24"/>
        </w:rPr>
      </w:pPr>
      <w:r w:rsidRPr="00931910">
        <w:rPr>
          <w:rFonts w:cs="Arial"/>
          <w:b/>
          <w:sz w:val="24"/>
          <w:szCs w:val="24"/>
        </w:rPr>
        <w:t>Step 1 – Research</w:t>
      </w:r>
    </w:p>
    <w:p w:rsidR="00603005" w:rsidRDefault="00603005" w:rsidP="00965081">
      <w:pPr>
        <w:spacing w:after="0" w:line="240" w:lineRule="auto"/>
        <w:rPr>
          <w:rFonts w:cs="Arial"/>
          <w:sz w:val="24"/>
          <w:szCs w:val="24"/>
        </w:rPr>
      </w:pPr>
      <w:r w:rsidRPr="00931910">
        <w:rPr>
          <w:rFonts w:cs="Arial"/>
          <w:sz w:val="24"/>
          <w:szCs w:val="24"/>
        </w:rPr>
        <w:t>For your selected company and research question, research and report your findings for the following content:</w:t>
      </w:r>
    </w:p>
    <w:p w:rsidR="00965081" w:rsidRPr="00931910" w:rsidRDefault="00965081" w:rsidP="00965081">
      <w:pPr>
        <w:spacing w:after="0" w:line="240" w:lineRule="auto"/>
        <w:rPr>
          <w:rFonts w:cs="Arial"/>
          <w:sz w:val="24"/>
          <w:szCs w:val="24"/>
        </w:rPr>
      </w:pPr>
    </w:p>
    <w:p w:rsidR="00603005" w:rsidRDefault="00603005" w:rsidP="00965081">
      <w:pPr>
        <w:pStyle w:val="Heading1"/>
        <w:numPr>
          <w:ilvl w:val="0"/>
          <w:numId w:val="2"/>
        </w:numPr>
        <w:spacing w:before="0" w:line="240" w:lineRule="auto"/>
        <w:rPr>
          <w:rFonts w:asciiTheme="minorHAnsi" w:hAnsiTheme="minorHAnsi" w:cs="Arial"/>
          <w:b w:val="0"/>
          <w:color w:val="auto"/>
          <w:sz w:val="24"/>
          <w:szCs w:val="24"/>
        </w:rPr>
      </w:pPr>
      <w:r w:rsidRPr="00931910">
        <w:rPr>
          <w:rFonts w:asciiTheme="minorHAnsi" w:hAnsiTheme="minorHAnsi" w:cs="Arial"/>
          <w:color w:val="auto"/>
          <w:sz w:val="24"/>
          <w:szCs w:val="24"/>
        </w:rPr>
        <w:t xml:space="preserve">Industry Definition &amp; Data </w:t>
      </w:r>
      <w:r w:rsidRPr="00931910">
        <w:rPr>
          <w:rFonts w:asciiTheme="minorHAnsi" w:hAnsiTheme="minorHAnsi" w:cs="Arial"/>
          <w:sz w:val="24"/>
          <w:szCs w:val="24"/>
        </w:rPr>
        <w:t xml:space="preserve">– </w:t>
      </w:r>
      <w:r w:rsidRPr="00931910">
        <w:rPr>
          <w:rFonts w:asciiTheme="minorHAnsi" w:hAnsiTheme="minorHAnsi" w:cs="Arial"/>
          <w:b w:val="0"/>
          <w:color w:val="auto"/>
          <w:sz w:val="24"/>
          <w:szCs w:val="24"/>
        </w:rPr>
        <w:t>Identify the NAICS code that applies to the chosen company, and report industry facts such as overall revenues, growth trends and rates, number and size of businesses in the industry, overall profitability, and specific trends in external factors that impact the industry (such as economic trends, political/legal regulations, social and cultural trends, technology changes).</w:t>
      </w:r>
    </w:p>
    <w:p w:rsidR="00965081" w:rsidRPr="00965081" w:rsidRDefault="00965081" w:rsidP="00965081"/>
    <w:p w:rsidR="00603005" w:rsidRPr="00931910" w:rsidRDefault="00603005" w:rsidP="00965081">
      <w:pPr>
        <w:pStyle w:val="Heading1"/>
        <w:numPr>
          <w:ilvl w:val="0"/>
          <w:numId w:val="2"/>
        </w:numPr>
        <w:spacing w:before="0" w:line="240" w:lineRule="auto"/>
        <w:rPr>
          <w:rFonts w:asciiTheme="minorHAnsi" w:hAnsiTheme="minorHAnsi" w:cs="Arial"/>
          <w:sz w:val="24"/>
          <w:szCs w:val="24"/>
        </w:rPr>
      </w:pPr>
      <w:r w:rsidRPr="00931910">
        <w:rPr>
          <w:rFonts w:asciiTheme="minorHAnsi" w:hAnsiTheme="minorHAnsi" w:cs="Arial"/>
          <w:color w:val="auto"/>
          <w:sz w:val="24"/>
          <w:szCs w:val="24"/>
        </w:rPr>
        <w:t xml:space="preserve">Competitive Overview </w:t>
      </w:r>
      <w:r w:rsidRPr="00931910">
        <w:rPr>
          <w:rFonts w:asciiTheme="minorHAnsi" w:hAnsiTheme="minorHAnsi" w:cs="Arial"/>
          <w:sz w:val="24"/>
          <w:szCs w:val="24"/>
        </w:rPr>
        <w:t xml:space="preserve">– </w:t>
      </w:r>
      <w:r w:rsidRPr="00931910">
        <w:rPr>
          <w:rFonts w:asciiTheme="minorHAnsi" w:hAnsiTheme="minorHAnsi" w:cs="Arial"/>
          <w:b w:val="0"/>
          <w:color w:val="auto"/>
          <w:sz w:val="24"/>
          <w:szCs w:val="24"/>
        </w:rPr>
        <w:t xml:space="preserve">Describe the general conditions of competition in this industry.  Are there a few large competitors, or a great number of smaller competitors (this is also known as industry concentration)?  How rapidly are competitors entering and leaving the industry?  Have the largest competitors been around for a long time, or are they relatively new to the industry?  Are the customers in this industry large and powerful, or small and lacking individual power?  How about the power of suppliers, who might provide raw materials or other essential products/services to the company?  How easily can customers shift their business from one competitor to another? </w:t>
      </w:r>
      <w:r w:rsidRPr="00931910">
        <w:rPr>
          <w:rFonts w:asciiTheme="minorHAnsi" w:hAnsiTheme="minorHAnsi" w:cs="Arial"/>
          <w:b w:val="0"/>
          <w:i/>
          <w:color w:val="auto"/>
          <w:sz w:val="24"/>
          <w:szCs w:val="24"/>
        </w:rPr>
        <w:t>(For more details on analyzing competitive conditions, you may want to first research the “Porter’s Five Forces” model.)</w:t>
      </w:r>
    </w:p>
    <w:p w:rsidR="00603005" w:rsidRPr="00931910" w:rsidRDefault="00603005" w:rsidP="00965081">
      <w:pPr>
        <w:spacing w:after="0" w:line="240" w:lineRule="auto"/>
        <w:rPr>
          <w:rFonts w:cs="Arial"/>
          <w:sz w:val="24"/>
          <w:szCs w:val="24"/>
        </w:rPr>
      </w:pPr>
    </w:p>
    <w:p w:rsidR="00603005" w:rsidRDefault="00110228" w:rsidP="00965081">
      <w:pPr>
        <w:spacing w:after="0" w:line="240" w:lineRule="auto"/>
        <w:rPr>
          <w:rFonts w:cs="Arial"/>
          <w:b/>
          <w:sz w:val="24"/>
          <w:szCs w:val="24"/>
        </w:rPr>
      </w:pPr>
      <w:r w:rsidRPr="00931910">
        <w:rPr>
          <w:rFonts w:cs="Arial"/>
          <w:sz w:val="24"/>
          <w:szCs w:val="24"/>
        </w:rPr>
        <w:t xml:space="preserve">    </w:t>
      </w:r>
      <w:r w:rsidR="00557172" w:rsidRPr="00557172">
        <w:rPr>
          <w:rFonts w:cs="Arial"/>
          <w:b/>
          <w:sz w:val="24"/>
          <w:szCs w:val="24"/>
        </w:rPr>
        <w:t>T</w:t>
      </w:r>
      <w:r w:rsidR="00603005" w:rsidRPr="00557172">
        <w:rPr>
          <w:rFonts w:cs="Arial"/>
          <w:b/>
          <w:sz w:val="24"/>
          <w:szCs w:val="24"/>
        </w:rPr>
        <w:t>he reference sources found in InfoQuest workb</w:t>
      </w:r>
      <w:r w:rsidR="00557172" w:rsidRPr="00557172">
        <w:rPr>
          <w:rFonts w:cs="Arial"/>
          <w:b/>
          <w:sz w:val="24"/>
          <w:szCs w:val="24"/>
        </w:rPr>
        <w:t xml:space="preserve">ook exercises 5, 6, 7 and 8 may be </w:t>
      </w:r>
      <w:r w:rsidR="00603005" w:rsidRPr="00557172">
        <w:rPr>
          <w:rFonts w:cs="Arial"/>
          <w:b/>
          <w:sz w:val="24"/>
          <w:szCs w:val="24"/>
        </w:rPr>
        <w:t xml:space="preserve">helpful in completing this section of the Competitive Analysis.  </w:t>
      </w:r>
    </w:p>
    <w:p w:rsidR="00557172" w:rsidRPr="00557172" w:rsidRDefault="00557172" w:rsidP="00965081">
      <w:pPr>
        <w:spacing w:after="0" w:line="240" w:lineRule="auto"/>
        <w:rPr>
          <w:rFonts w:cs="Arial"/>
          <w:b/>
          <w:sz w:val="24"/>
          <w:szCs w:val="24"/>
        </w:rPr>
      </w:pPr>
    </w:p>
    <w:p w:rsidR="00603005" w:rsidRPr="00931910" w:rsidRDefault="00110228" w:rsidP="00965081">
      <w:pPr>
        <w:spacing w:after="0" w:line="240" w:lineRule="auto"/>
        <w:rPr>
          <w:rFonts w:cs="Arial"/>
          <w:sz w:val="24"/>
          <w:szCs w:val="24"/>
        </w:rPr>
      </w:pPr>
      <w:r w:rsidRPr="00931910">
        <w:rPr>
          <w:rFonts w:cs="Arial"/>
          <w:sz w:val="24"/>
          <w:szCs w:val="24"/>
        </w:rPr>
        <w:t xml:space="preserve">    </w:t>
      </w:r>
      <w:r w:rsidR="00603005" w:rsidRPr="00931910">
        <w:rPr>
          <w:rFonts w:cs="Arial"/>
          <w:sz w:val="24"/>
          <w:szCs w:val="24"/>
        </w:rPr>
        <w:t>Be sure to take advantage of the “Industry Snapshots” tool found on the Census Bureau website (</w:t>
      </w:r>
      <w:hyperlink r:id="rId7" w:history="1">
        <w:r w:rsidR="00603005" w:rsidRPr="00931910">
          <w:rPr>
            <w:rStyle w:val="Hyperlink"/>
            <w:rFonts w:cs="Arial"/>
            <w:sz w:val="24"/>
            <w:szCs w:val="24"/>
          </w:rPr>
          <w:t>www.census.gov</w:t>
        </w:r>
      </w:hyperlink>
      <w:r w:rsidR="00603005" w:rsidRPr="00931910">
        <w:rPr>
          <w:rFonts w:cs="Arial"/>
          <w:sz w:val="24"/>
          <w:szCs w:val="24"/>
        </w:rPr>
        <w:t>).</w:t>
      </w:r>
    </w:p>
    <w:p w:rsidR="00603005" w:rsidRPr="00931910" w:rsidRDefault="00603005" w:rsidP="00965081">
      <w:pPr>
        <w:spacing w:after="0" w:line="240" w:lineRule="auto"/>
        <w:rPr>
          <w:rFonts w:cs="Arial"/>
          <w:sz w:val="24"/>
          <w:szCs w:val="24"/>
        </w:rPr>
      </w:pPr>
    </w:p>
    <w:p w:rsidR="00603005" w:rsidRPr="00931910" w:rsidRDefault="00603005" w:rsidP="00965081">
      <w:pPr>
        <w:spacing w:after="0" w:line="240" w:lineRule="auto"/>
        <w:rPr>
          <w:rFonts w:cs="Arial"/>
          <w:sz w:val="24"/>
          <w:szCs w:val="24"/>
        </w:rPr>
      </w:pPr>
    </w:p>
    <w:p w:rsidR="00603005" w:rsidRPr="00931910" w:rsidRDefault="00603005" w:rsidP="00965081">
      <w:pPr>
        <w:spacing w:after="0" w:line="240" w:lineRule="auto"/>
        <w:rPr>
          <w:rFonts w:cs="Arial"/>
          <w:b/>
          <w:sz w:val="24"/>
          <w:szCs w:val="24"/>
        </w:rPr>
      </w:pPr>
      <w:r w:rsidRPr="00931910">
        <w:rPr>
          <w:rFonts w:cs="Arial"/>
          <w:b/>
          <w:sz w:val="24"/>
          <w:szCs w:val="24"/>
        </w:rPr>
        <w:t xml:space="preserve">Step 2 – </w:t>
      </w:r>
      <w:r w:rsidR="00931910">
        <w:rPr>
          <w:rFonts w:cs="Arial"/>
          <w:b/>
          <w:sz w:val="24"/>
          <w:szCs w:val="24"/>
        </w:rPr>
        <w:t xml:space="preserve">Create an </w:t>
      </w:r>
      <w:r w:rsidRPr="00931910">
        <w:rPr>
          <w:rFonts w:cs="Arial"/>
          <w:b/>
          <w:sz w:val="24"/>
          <w:szCs w:val="24"/>
        </w:rPr>
        <w:t>Infographic</w:t>
      </w:r>
    </w:p>
    <w:p w:rsidR="00603005" w:rsidRPr="00931910" w:rsidRDefault="00603005" w:rsidP="00965081">
      <w:pPr>
        <w:spacing w:after="0" w:line="240" w:lineRule="auto"/>
        <w:rPr>
          <w:rFonts w:cs="Arial"/>
          <w:b/>
          <w:sz w:val="24"/>
          <w:szCs w:val="24"/>
          <w:u w:val="single"/>
        </w:rPr>
      </w:pPr>
    </w:p>
    <w:p w:rsidR="00603005" w:rsidRPr="00931910" w:rsidRDefault="00965081" w:rsidP="00965081">
      <w:pPr>
        <w:spacing w:after="0" w:line="240" w:lineRule="auto"/>
        <w:rPr>
          <w:rFonts w:cs="Arial"/>
          <w:sz w:val="24"/>
          <w:szCs w:val="24"/>
        </w:rPr>
      </w:pPr>
      <w:r>
        <w:rPr>
          <w:rFonts w:cs="Arial"/>
          <w:sz w:val="24"/>
          <w:szCs w:val="24"/>
        </w:rPr>
        <w:t xml:space="preserve">You will not be writing a paper for this assignment.  </w:t>
      </w:r>
      <w:r w:rsidR="00603005" w:rsidRPr="00931910">
        <w:rPr>
          <w:rFonts w:cs="Arial"/>
          <w:sz w:val="24"/>
          <w:szCs w:val="24"/>
        </w:rPr>
        <w:t>Once you have gathered reliable information on these topics, you will create an “infographic” to show your findings.  An infographic is a visual image – often a chart or diagram – that, with the addition of a few captions or labels, will quickly convey the data you found.  Try to combine all of the data for this assignment into a single infographic file, striving for accuracy, clarity and impact.  Remember:  “a picture is worth a thousand words,” an adage variously attributed to Confucius, Napoleon, or 1920s-era ad man Frederick Barnard.</w:t>
      </w:r>
      <w:r w:rsidR="00845BC9">
        <w:rPr>
          <w:rFonts w:cs="Arial"/>
          <w:sz w:val="24"/>
          <w:szCs w:val="24"/>
        </w:rPr>
        <w:t xml:space="preserve">  Use the headings from Step 1, above.</w:t>
      </w:r>
    </w:p>
    <w:p w:rsidR="00603005" w:rsidRPr="00931910" w:rsidRDefault="00603005" w:rsidP="00965081">
      <w:pPr>
        <w:spacing w:after="0" w:line="240" w:lineRule="auto"/>
        <w:rPr>
          <w:rFonts w:cs="Arial"/>
          <w:sz w:val="24"/>
          <w:szCs w:val="24"/>
        </w:rPr>
      </w:pPr>
    </w:p>
    <w:p w:rsidR="00603005" w:rsidRPr="00931910" w:rsidRDefault="00965081" w:rsidP="00965081">
      <w:pPr>
        <w:spacing w:after="0" w:line="240" w:lineRule="auto"/>
        <w:rPr>
          <w:rFonts w:cs="Arial"/>
          <w:sz w:val="24"/>
          <w:szCs w:val="24"/>
        </w:rPr>
      </w:pPr>
      <w:r w:rsidRPr="00965081">
        <w:rPr>
          <w:rFonts w:cs="Arial"/>
          <w:sz w:val="24"/>
          <w:szCs w:val="24"/>
        </w:rPr>
        <w:lastRenderedPageBreak/>
        <w:t>D</w:t>
      </w:r>
      <w:r w:rsidR="00603005" w:rsidRPr="00931910">
        <w:rPr>
          <w:rFonts w:cs="Arial"/>
          <w:sz w:val="24"/>
          <w:szCs w:val="24"/>
        </w:rPr>
        <w:t>epending on the software you choose to create the infographics (Piktochart is</w:t>
      </w:r>
      <w:r>
        <w:rPr>
          <w:rFonts w:cs="Arial"/>
          <w:sz w:val="24"/>
          <w:szCs w:val="24"/>
        </w:rPr>
        <w:t xml:space="preserve"> strongly recommended), you will </w:t>
      </w:r>
      <w:r w:rsidR="00603005" w:rsidRPr="00931910">
        <w:rPr>
          <w:rFonts w:cs="Arial"/>
          <w:sz w:val="24"/>
          <w:szCs w:val="24"/>
        </w:rPr>
        <w:t>submit an image file (like a jpg or png), a PDF file, or a link to an infographic you have stored on the infographic software’s website.</w:t>
      </w:r>
    </w:p>
    <w:p w:rsidR="00603005" w:rsidRPr="00931910" w:rsidRDefault="00603005" w:rsidP="00965081">
      <w:pPr>
        <w:spacing w:after="0" w:line="240" w:lineRule="auto"/>
        <w:rPr>
          <w:rFonts w:cs="Arial"/>
          <w:sz w:val="24"/>
          <w:szCs w:val="24"/>
        </w:rPr>
      </w:pPr>
    </w:p>
    <w:p w:rsidR="00603005" w:rsidRPr="00965081" w:rsidRDefault="00603005" w:rsidP="00965081">
      <w:pPr>
        <w:spacing w:after="0" w:line="240" w:lineRule="auto"/>
        <w:rPr>
          <w:rFonts w:eastAsia="Calibri" w:cs="Arial"/>
          <w:sz w:val="24"/>
          <w:szCs w:val="24"/>
        </w:rPr>
      </w:pPr>
      <w:r w:rsidRPr="00965081">
        <w:rPr>
          <w:rFonts w:eastAsia="Calibri" w:cs="Arial"/>
          <w:sz w:val="24"/>
          <w:szCs w:val="24"/>
        </w:rPr>
        <w:t>For samples and sources of infographic tools, check out exercise 3 in the InfoQuest workbook, as well as the Infographics Resources link on the main navigation bar in our Blackboard classroom.</w:t>
      </w:r>
    </w:p>
    <w:p w:rsidR="00603005" w:rsidRPr="00931910" w:rsidRDefault="00603005" w:rsidP="00965081">
      <w:pPr>
        <w:spacing w:after="0" w:line="240" w:lineRule="auto"/>
        <w:rPr>
          <w:rFonts w:cs="Arial"/>
          <w:sz w:val="24"/>
          <w:szCs w:val="24"/>
        </w:rPr>
      </w:pPr>
    </w:p>
    <w:p w:rsidR="00603005" w:rsidRPr="00931910" w:rsidRDefault="00603005" w:rsidP="00965081">
      <w:pPr>
        <w:spacing w:after="0" w:line="240" w:lineRule="auto"/>
        <w:rPr>
          <w:rFonts w:cs="Arial"/>
          <w:sz w:val="24"/>
          <w:szCs w:val="24"/>
        </w:rPr>
      </w:pPr>
    </w:p>
    <w:p w:rsidR="00603005" w:rsidRPr="00931910" w:rsidRDefault="00603005" w:rsidP="00965081">
      <w:pPr>
        <w:spacing w:after="0" w:line="240" w:lineRule="auto"/>
        <w:rPr>
          <w:rFonts w:cs="Arial"/>
          <w:b/>
          <w:sz w:val="24"/>
          <w:szCs w:val="24"/>
        </w:rPr>
      </w:pPr>
      <w:r w:rsidRPr="00931910">
        <w:rPr>
          <w:rFonts w:cs="Arial"/>
          <w:b/>
          <w:sz w:val="24"/>
          <w:szCs w:val="24"/>
        </w:rPr>
        <w:t>Step 3 – Bibliography</w:t>
      </w:r>
    </w:p>
    <w:p w:rsidR="00603005" w:rsidRPr="00931910" w:rsidRDefault="00603005" w:rsidP="00965081">
      <w:pPr>
        <w:spacing w:after="0" w:line="240" w:lineRule="auto"/>
        <w:rPr>
          <w:rFonts w:cs="Arial"/>
          <w:sz w:val="24"/>
          <w:szCs w:val="24"/>
        </w:rPr>
      </w:pPr>
    </w:p>
    <w:p w:rsidR="00603005" w:rsidRPr="00965081" w:rsidRDefault="00603005" w:rsidP="00965081">
      <w:pPr>
        <w:spacing w:after="0" w:line="240" w:lineRule="auto"/>
        <w:rPr>
          <w:rFonts w:cs="Arial"/>
          <w:sz w:val="24"/>
          <w:szCs w:val="24"/>
        </w:rPr>
      </w:pPr>
      <w:r w:rsidRPr="00931910">
        <w:rPr>
          <w:rFonts w:cs="Arial"/>
          <w:sz w:val="24"/>
          <w:szCs w:val="24"/>
        </w:rPr>
        <w:t xml:space="preserve">Rather than a typical APA-formatted References List, you will create an “annotated bibliography” to identify the information sources represented in your infographics.  </w:t>
      </w:r>
      <w:r w:rsidRPr="00965081">
        <w:rPr>
          <w:rFonts w:cs="Arial"/>
          <w:sz w:val="24"/>
          <w:szCs w:val="24"/>
        </w:rPr>
        <w:t xml:space="preserve">See exercise 4 in the InfoQuest workbook for details on how to develop and format this type of bibliography.  </w:t>
      </w:r>
    </w:p>
    <w:p w:rsidR="00603005" w:rsidRPr="00931910" w:rsidRDefault="00603005" w:rsidP="00965081">
      <w:pPr>
        <w:spacing w:after="0" w:line="240" w:lineRule="auto"/>
        <w:rPr>
          <w:rFonts w:cs="Arial"/>
          <w:sz w:val="24"/>
          <w:szCs w:val="24"/>
        </w:rPr>
      </w:pPr>
    </w:p>
    <w:p w:rsidR="00603005" w:rsidRPr="00931910" w:rsidRDefault="00603005" w:rsidP="00965081">
      <w:pPr>
        <w:spacing w:after="0" w:line="240" w:lineRule="auto"/>
        <w:rPr>
          <w:rFonts w:cs="Arial"/>
          <w:b/>
          <w:sz w:val="24"/>
          <w:szCs w:val="24"/>
          <w:u w:val="single"/>
        </w:rPr>
      </w:pPr>
    </w:p>
    <w:p w:rsidR="00603005" w:rsidRPr="00931910" w:rsidRDefault="00603005" w:rsidP="00965081">
      <w:pPr>
        <w:spacing w:after="0" w:line="240" w:lineRule="auto"/>
        <w:rPr>
          <w:rFonts w:cs="Arial"/>
          <w:b/>
          <w:sz w:val="24"/>
          <w:szCs w:val="24"/>
        </w:rPr>
      </w:pPr>
      <w:r w:rsidRPr="00931910">
        <w:rPr>
          <w:rFonts w:cs="Arial"/>
          <w:b/>
          <w:sz w:val="24"/>
          <w:szCs w:val="24"/>
        </w:rPr>
        <w:t>Step 4 – Submit for Grading</w:t>
      </w:r>
    </w:p>
    <w:p w:rsidR="00603005" w:rsidRPr="00931910" w:rsidRDefault="00603005" w:rsidP="00965081">
      <w:pPr>
        <w:spacing w:after="0" w:line="240" w:lineRule="auto"/>
        <w:rPr>
          <w:rFonts w:cs="Arial"/>
          <w:b/>
          <w:sz w:val="24"/>
          <w:szCs w:val="24"/>
          <w:u w:val="single"/>
        </w:rPr>
      </w:pPr>
    </w:p>
    <w:p w:rsidR="008E7C4E" w:rsidRPr="00931910" w:rsidRDefault="00603005" w:rsidP="00965081">
      <w:pPr>
        <w:spacing w:after="0" w:line="240" w:lineRule="auto"/>
        <w:rPr>
          <w:rFonts w:cs="Arial"/>
          <w:sz w:val="24"/>
          <w:szCs w:val="24"/>
        </w:rPr>
      </w:pPr>
      <w:r w:rsidRPr="00931910">
        <w:rPr>
          <w:rFonts w:cs="Arial"/>
          <w:sz w:val="24"/>
          <w:szCs w:val="24"/>
        </w:rPr>
        <w:t xml:space="preserve">Submit this assignment (infographics </w:t>
      </w:r>
      <w:r w:rsidR="00965081">
        <w:rPr>
          <w:rFonts w:cs="Arial"/>
          <w:sz w:val="24"/>
          <w:szCs w:val="24"/>
        </w:rPr>
        <w:t xml:space="preserve">file/link, </w:t>
      </w:r>
      <w:r w:rsidRPr="00931910">
        <w:rPr>
          <w:rFonts w:cs="Arial"/>
          <w:sz w:val="24"/>
          <w:szCs w:val="24"/>
        </w:rPr>
        <w:t>and bibliography) using the Assignment link found in the left hand Navi</w:t>
      </w:r>
      <w:r w:rsidR="003C14B8">
        <w:rPr>
          <w:rFonts w:cs="Arial"/>
          <w:sz w:val="24"/>
          <w:szCs w:val="24"/>
        </w:rPr>
        <w:t>gation Bar of our course</w:t>
      </w:r>
      <w:r w:rsidRPr="00931910">
        <w:rPr>
          <w:rFonts w:cs="Arial"/>
          <w:sz w:val="24"/>
          <w:szCs w:val="24"/>
        </w:rPr>
        <w:t xml:space="preserve">.  </w:t>
      </w:r>
    </w:p>
    <w:p w:rsidR="00603005" w:rsidRDefault="00931910" w:rsidP="00965081">
      <w:pPr>
        <w:spacing w:after="0" w:line="240" w:lineRule="auto"/>
        <w:rPr>
          <w:rFonts w:cs="Arial"/>
          <w:b/>
          <w:sz w:val="24"/>
          <w:szCs w:val="24"/>
        </w:rPr>
      </w:pPr>
      <w:r>
        <w:rPr>
          <w:rFonts w:cs="Arial"/>
          <w:sz w:val="24"/>
          <w:szCs w:val="24"/>
        </w:rPr>
        <w:t xml:space="preserve">Due - </w:t>
      </w:r>
      <w:r w:rsidR="00603005" w:rsidRPr="00931910">
        <w:rPr>
          <w:rFonts w:cs="Arial"/>
          <w:b/>
          <w:sz w:val="24"/>
          <w:szCs w:val="24"/>
        </w:rPr>
        <w:t>Week 4, Day 7.</w:t>
      </w:r>
    </w:p>
    <w:p w:rsidR="00965081" w:rsidRDefault="00965081" w:rsidP="00965081">
      <w:pPr>
        <w:spacing w:after="0" w:line="240" w:lineRule="auto"/>
        <w:rPr>
          <w:rFonts w:cs="Arial"/>
          <w:b/>
          <w:sz w:val="24"/>
          <w:szCs w:val="24"/>
        </w:rPr>
      </w:pPr>
    </w:p>
    <w:p w:rsidR="00965081" w:rsidRDefault="00965081" w:rsidP="00965081">
      <w:pPr>
        <w:spacing w:after="0" w:line="240" w:lineRule="auto"/>
        <w:rPr>
          <w:rFonts w:cs="Arial"/>
          <w:sz w:val="24"/>
          <w:szCs w:val="24"/>
        </w:rPr>
      </w:pPr>
    </w:p>
    <w:p w:rsidR="00965081" w:rsidRPr="00965081" w:rsidRDefault="00965081" w:rsidP="00965081">
      <w:pPr>
        <w:spacing w:after="0" w:line="240" w:lineRule="auto"/>
        <w:rPr>
          <w:rFonts w:cs="Arial"/>
          <w:sz w:val="24"/>
          <w:szCs w:val="24"/>
        </w:rPr>
      </w:pPr>
      <w:r>
        <w:rPr>
          <w:rFonts w:cs="Arial"/>
          <w:sz w:val="24"/>
          <w:szCs w:val="24"/>
        </w:rPr>
        <w:t>See p.3, below, for the grading rubric.</w:t>
      </w:r>
    </w:p>
    <w:p w:rsidR="00603005" w:rsidRPr="00931910" w:rsidRDefault="00603005" w:rsidP="00603005">
      <w:pPr>
        <w:spacing w:after="0" w:line="240" w:lineRule="auto"/>
        <w:rPr>
          <w:rFonts w:cs="Arial"/>
          <w:sz w:val="24"/>
          <w:szCs w:val="24"/>
        </w:rPr>
      </w:pPr>
    </w:p>
    <w:p w:rsidR="00603005" w:rsidRPr="00931910" w:rsidRDefault="00603005" w:rsidP="00603005">
      <w:pPr>
        <w:rPr>
          <w:rFonts w:cs="Arial"/>
          <w:sz w:val="24"/>
          <w:szCs w:val="24"/>
        </w:rPr>
      </w:pPr>
      <w:r w:rsidRPr="00931910">
        <w:rPr>
          <w:rFonts w:cs="Arial"/>
          <w:sz w:val="24"/>
          <w:szCs w:val="24"/>
        </w:rPr>
        <w:br w:type="page"/>
      </w:r>
    </w:p>
    <w:p w:rsidR="00603005" w:rsidRPr="00931910" w:rsidRDefault="00603005" w:rsidP="00603005">
      <w:pPr>
        <w:jc w:val="center"/>
        <w:rPr>
          <w:sz w:val="24"/>
          <w:szCs w:val="24"/>
        </w:rPr>
      </w:pPr>
      <w:r w:rsidRPr="00931910">
        <w:rPr>
          <w:b/>
          <w:sz w:val="24"/>
          <w:szCs w:val="24"/>
        </w:rPr>
        <w:lastRenderedPageBreak/>
        <w:t>Competitive Analysis Part 1 Grading Rubric</w:t>
      </w:r>
    </w:p>
    <w:tbl>
      <w:tblPr>
        <w:tblW w:w="0" w:type="auto"/>
        <w:tblCellSpacing w:w="20" w:type="dxa"/>
        <w:tblInd w:w="-3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2378"/>
        <w:gridCol w:w="2212"/>
        <w:gridCol w:w="2207"/>
        <w:gridCol w:w="2259"/>
      </w:tblGrid>
      <w:tr w:rsidR="00603005" w:rsidRPr="007F0631" w:rsidTr="00245D91">
        <w:trPr>
          <w:tblCellSpacing w:w="20" w:type="dxa"/>
        </w:trPr>
        <w:tc>
          <w:tcPr>
            <w:tcW w:w="2318" w:type="dxa"/>
            <w:shd w:val="clear" w:color="auto" w:fill="C6D9F1"/>
          </w:tcPr>
          <w:p w:rsidR="00603005" w:rsidRDefault="00603005" w:rsidP="00245D91">
            <w:pPr>
              <w:spacing w:after="0"/>
              <w:rPr>
                <w:b/>
                <w:sz w:val="20"/>
                <w:szCs w:val="20"/>
              </w:rPr>
            </w:pPr>
          </w:p>
          <w:p w:rsidR="00603005" w:rsidRPr="007758B9" w:rsidRDefault="00603005" w:rsidP="00245D91">
            <w:pPr>
              <w:spacing w:after="0"/>
              <w:rPr>
                <w:b/>
                <w:sz w:val="20"/>
                <w:szCs w:val="20"/>
              </w:rPr>
            </w:pPr>
            <w:r w:rsidRPr="007758B9">
              <w:rPr>
                <w:b/>
                <w:sz w:val="20"/>
                <w:szCs w:val="20"/>
              </w:rPr>
              <w:t>(190 points)</w:t>
            </w:r>
          </w:p>
        </w:tc>
        <w:tc>
          <w:tcPr>
            <w:tcW w:w="2172" w:type="dxa"/>
            <w:shd w:val="clear" w:color="auto" w:fill="C6D9F1"/>
          </w:tcPr>
          <w:p w:rsidR="00603005" w:rsidRPr="007F0631" w:rsidRDefault="00603005" w:rsidP="00245D91">
            <w:pPr>
              <w:spacing w:after="0"/>
              <w:jc w:val="center"/>
              <w:rPr>
                <w:b/>
                <w:sz w:val="20"/>
                <w:szCs w:val="20"/>
              </w:rPr>
            </w:pPr>
            <w:r w:rsidRPr="007F0631">
              <w:rPr>
                <w:b/>
                <w:sz w:val="20"/>
                <w:szCs w:val="20"/>
              </w:rPr>
              <w:t>Exemplary</w:t>
            </w:r>
            <w:r>
              <w:rPr>
                <w:b/>
                <w:sz w:val="20"/>
                <w:szCs w:val="20"/>
              </w:rPr>
              <w:t xml:space="preserve"> Standards</w:t>
            </w:r>
          </w:p>
          <w:p w:rsidR="00603005" w:rsidRPr="007F0631" w:rsidRDefault="00603005" w:rsidP="00245D91">
            <w:pPr>
              <w:spacing w:after="0"/>
              <w:jc w:val="center"/>
              <w:rPr>
                <w:b/>
                <w:sz w:val="20"/>
                <w:szCs w:val="20"/>
              </w:rPr>
            </w:pPr>
            <w:r>
              <w:rPr>
                <w:b/>
                <w:sz w:val="20"/>
                <w:szCs w:val="20"/>
              </w:rPr>
              <w:t>(90-100%)</w:t>
            </w:r>
          </w:p>
        </w:tc>
        <w:tc>
          <w:tcPr>
            <w:tcW w:w="2167" w:type="dxa"/>
            <w:shd w:val="clear" w:color="auto" w:fill="C6D9F1"/>
          </w:tcPr>
          <w:p w:rsidR="00603005" w:rsidRDefault="00603005" w:rsidP="00245D91">
            <w:pPr>
              <w:spacing w:after="0"/>
              <w:jc w:val="center"/>
              <w:rPr>
                <w:b/>
                <w:sz w:val="20"/>
                <w:szCs w:val="20"/>
              </w:rPr>
            </w:pPr>
            <w:r>
              <w:rPr>
                <w:b/>
                <w:sz w:val="20"/>
                <w:szCs w:val="20"/>
              </w:rPr>
              <w:t>Good Standards, or  Meets Course Standards</w:t>
            </w:r>
          </w:p>
          <w:p w:rsidR="00603005" w:rsidRPr="007F0631" w:rsidRDefault="00603005" w:rsidP="00245D91">
            <w:pPr>
              <w:spacing w:after="0"/>
              <w:jc w:val="center"/>
              <w:rPr>
                <w:b/>
                <w:sz w:val="20"/>
                <w:szCs w:val="20"/>
              </w:rPr>
            </w:pPr>
            <w:r>
              <w:rPr>
                <w:b/>
                <w:sz w:val="20"/>
                <w:szCs w:val="20"/>
              </w:rPr>
              <w:t>(70-89%)</w:t>
            </w:r>
          </w:p>
        </w:tc>
        <w:tc>
          <w:tcPr>
            <w:tcW w:w="2199" w:type="dxa"/>
            <w:shd w:val="clear" w:color="auto" w:fill="C6D9F1"/>
          </w:tcPr>
          <w:p w:rsidR="00603005" w:rsidRDefault="00603005" w:rsidP="00245D91">
            <w:pPr>
              <w:spacing w:after="0"/>
              <w:jc w:val="center"/>
              <w:rPr>
                <w:b/>
                <w:sz w:val="20"/>
                <w:szCs w:val="20"/>
              </w:rPr>
            </w:pPr>
            <w:r>
              <w:rPr>
                <w:b/>
                <w:sz w:val="20"/>
                <w:szCs w:val="20"/>
              </w:rPr>
              <w:t>Falls Below Course Standards</w:t>
            </w:r>
          </w:p>
          <w:p w:rsidR="00603005" w:rsidRPr="007F0631" w:rsidRDefault="00603005" w:rsidP="00245D91">
            <w:pPr>
              <w:spacing w:after="0"/>
              <w:jc w:val="center"/>
              <w:rPr>
                <w:b/>
                <w:sz w:val="20"/>
                <w:szCs w:val="20"/>
              </w:rPr>
            </w:pPr>
            <w:r>
              <w:rPr>
                <w:b/>
                <w:sz w:val="20"/>
                <w:szCs w:val="20"/>
              </w:rPr>
              <w:t>(less than 70%)</w:t>
            </w:r>
          </w:p>
        </w:tc>
      </w:tr>
      <w:tr w:rsidR="00603005" w:rsidRPr="007F0631" w:rsidTr="00245D91">
        <w:trPr>
          <w:tblCellSpacing w:w="20" w:type="dxa"/>
        </w:trPr>
        <w:tc>
          <w:tcPr>
            <w:tcW w:w="2318" w:type="dxa"/>
            <w:shd w:val="clear" w:color="auto" w:fill="auto"/>
          </w:tcPr>
          <w:p w:rsidR="00603005" w:rsidRDefault="00603005" w:rsidP="00245D91">
            <w:pPr>
              <w:spacing w:after="0"/>
              <w:rPr>
                <w:b/>
                <w:sz w:val="20"/>
                <w:szCs w:val="20"/>
              </w:rPr>
            </w:pPr>
            <w:r>
              <w:rPr>
                <w:b/>
                <w:sz w:val="20"/>
                <w:szCs w:val="20"/>
              </w:rPr>
              <w:t>Research Process and Results – up to 80 points</w:t>
            </w:r>
            <w:r>
              <w:rPr>
                <w:b/>
                <w:sz w:val="20"/>
                <w:szCs w:val="20"/>
              </w:rPr>
              <w:br/>
            </w:r>
          </w:p>
          <w:p w:rsidR="00603005" w:rsidRPr="007F0631" w:rsidRDefault="00603005" w:rsidP="00245D91">
            <w:pPr>
              <w:spacing w:after="0"/>
              <w:rPr>
                <w:b/>
                <w:sz w:val="20"/>
                <w:szCs w:val="20"/>
              </w:rPr>
            </w:pPr>
          </w:p>
          <w:p w:rsidR="00603005" w:rsidRPr="007F0631" w:rsidRDefault="00603005" w:rsidP="00245D91">
            <w:pPr>
              <w:spacing w:after="0"/>
              <w:rPr>
                <w:b/>
                <w:sz w:val="20"/>
                <w:szCs w:val="20"/>
              </w:rPr>
            </w:pPr>
          </w:p>
        </w:tc>
        <w:tc>
          <w:tcPr>
            <w:tcW w:w="2172" w:type="dxa"/>
            <w:shd w:val="clear" w:color="auto" w:fill="auto"/>
          </w:tcPr>
          <w:p w:rsidR="00603005" w:rsidRPr="009B0028" w:rsidRDefault="00603005" w:rsidP="00245D91">
            <w:pPr>
              <w:spacing w:after="0" w:line="240" w:lineRule="auto"/>
              <w:rPr>
                <w:sz w:val="18"/>
                <w:szCs w:val="18"/>
              </w:rPr>
            </w:pPr>
            <w:r w:rsidRPr="009B0028">
              <w:rPr>
                <w:sz w:val="18"/>
                <w:szCs w:val="18"/>
              </w:rPr>
              <w:t xml:space="preserve">Thoroughly researches the selected industry and research question(s). More than 10 credible research sources are referenced.  </w:t>
            </w:r>
          </w:p>
          <w:p w:rsidR="00603005" w:rsidRDefault="00603005" w:rsidP="00245D91">
            <w:pPr>
              <w:spacing w:after="0" w:line="240" w:lineRule="auto"/>
              <w:rPr>
                <w:sz w:val="18"/>
                <w:szCs w:val="18"/>
              </w:rPr>
            </w:pPr>
          </w:p>
          <w:p w:rsidR="00603005" w:rsidRDefault="00603005" w:rsidP="00245D91">
            <w:pPr>
              <w:spacing w:after="0" w:line="240" w:lineRule="auto"/>
              <w:rPr>
                <w:sz w:val="18"/>
                <w:szCs w:val="18"/>
              </w:rPr>
            </w:pPr>
            <w:r w:rsidRPr="009B0028">
              <w:rPr>
                <w:sz w:val="18"/>
                <w:szCs w:val="18"/>
              </w:rPr>
              <w:t>All required work is submitted to the instructor on time.</w:t>
            </w:r>
          </w:p>
          <w:p w:rsidR="00603005" w:rsidRPr="009250AE" w:rsidRDefault="00603005" w:rsidP="00245D91">
            <w:pPr>
              <w:spacing w:after="0" w:line="240" w:lineRule="auto"/>
              <w:rPr>
                <w:i/>
                <w:sz w:val="18"/>
                <w:szCs w:val="18"/>
              </w:rPr>
            </w:pPr>
            <w:r>
              <w:rPr>
                <w:i/>
                <w:sz w:val="18"/>
                <w:szCs w:val="18"/>
              </w:rPr>
              <w:t>(72-8</w:t>
            </w:r>
            <w:r w:rsidRPr="009250AE">
              <w:rPr>
                <w:i/>
                <w:sz w:val="18"/>
                <w:szCs w:val="18"/>
              </w:rPr>
              <w:t>0 points)</w:t>
            </w:r>
          </w:p>
        </w:tc>
        <w:tc>
          <w:tcPr>
            <w:tcW w:w="2167" w:type="dxa"/>
            <w:shd w:val="clear" w:color="auto" w:fill="auto"/>
          </w:tcPr>
          <w:p w:rsidR="00603005" w:rsidRDefault="00603005" w:rsidP="00245D91">
            <w:pPr>
              <w:spacing w:after="0" w:line="240" w:lineRule="auto"/>
              <w:rPr>
                <w:sz w:val="18"/>
                <w:szCs w:val="18"/>
              </w:rPr>
            </w:pPr>
            <w:r w:rsidRPr="009B0028">
              <w:rPr>
                <w:sz w:val="18"/>
                <w:szCs w:val="18"/>
              </w:rPr>
              <w:t xml:space="preserve">Adequately researches the selected industry and research question(s).  </w:t>
            </w:r>
          </w:p>
          <w:p w:rsidR="00603005" w:rsidRPr="009B0028" w:rsidRDefault="00603005" w:rsidP="00245D91">
            <w:pPr>
              <w:spacing w:after="0" w:line="240" w:lineRule="auto"/>
              <w:rPr>
                <w:sz w:val="18"/>
                <w:szCs w:val="18"/>
              </w:rPr>
            </w:pPr>
            <w:r w:rsidRPr="009B0028">
              <w:rPr>
                <w:sz w:val="18"/>
                <w:szCs w:val="18"/>
              </w:rPr>
              <w:t xml:space="preserve">5-10 credible research sources are referenced.  </w:t>
            </w:r>
          </w:p>
          <w:p w:rsidR="00603005" w:rsidRDefault="00603005" w:rsidP="00245D91">
            <w:pPr>
              <w:spacing w:after="0" w:line="240" w:lineRule="auto"/>
              <w:rPr>
                <w:sz w:val="18"/>
                <w:szCs w:val="18"/>
              </w:rPr>
            </w:pPr>
          </w:p>
          <w:p w:rsidR="00603005" w:rsidRDefault="00603005" w:rsidP="00245D91">
            <w:pPr>
              <w:spacing w:after="0" w:line="240" w:lineRule="auto"/>
              <w:rPr>
                <w:sz w:val="18"/>
                <w:szCs w:val="18"/>
              </w:rPr>
            </w:pPr>
            <w:r w:rsidRPr="009B0028">
              <w:rPr>
                <w:sz w:val="18"/>
                <w:szCs w:val="18"/>
              </w:rPr>
              <w:t>All required work is submitted to the instructor on time.</w:t>
            </w:r>
          </w:p>
          <w:p w:rsidR="00603005" w:rsidRPr="009250AE" w:rsidRDefault="00603005" w:rsidP="00245D91">
            <w:pPr>
              <w:spacing w:after="0" w:line="240" w:lineRule="auto"/>
              <w:rPr>
                <w:i/>
                <w:sz w:val="18"/>
                <w:szCs w:val="18"/>
              </w:rPr>
            </w:pPr>
            <w:r w:rsidRPr="009250AE">
              <w:rPr>
                <w:i/>
                <w:sz w:val="18"/>
                <w:szCs w:val="18"/>
              </w:rPr>
              <w:t>(</w:t>
            </w:r>
            <w:r>
              <w:rPr>
                <w:i/>
                <w:sz w:val="18"/>
                <w:szCs w:val="18"/>
              </w:rPr>
              <w:t>56</w:t>
            </w:r>
            <w:r w:rsidRPr="009250AE">
              <w:rPr>
                <w:i/>
                <w:sz w:val="18"/>
                <w:szCs w:val="18"/>
              </w:rPr>
              <w:t>-</w:t>
            </w:r>
            <w:r>
              <w:rPr>
                <w:i/>
                <w:sz w:val="18"/>
                <w:szCs w:val="18"/>
              </w:rPr>
              <w:t>71</w:t>
            </w:r>
            <w:r w:rsidRPr="009250AE">
              <w:rPr>
                <w:i/>
                <w:sz w:val="18"/>
                <w:szCs w:val="18"/>
              </w:rPr>
              <w:t xml:space="preserve"> points)</w:t>
            </w:r>
          </w:p>
        </w:tc>
        <w:tc>
          <w:tcPr>
            <w:tcW w:w="2199" w:type="dxa"/>
            <w:shd w:val="clear" w:color="auto" w:fill="auto"/>
          </w:tcPr>
          <w:p w:rsidR="00603005" w:rsidRPr="009B0028" w:rsidRDefault="00603005" w:rsidP="00245D91">
            <w:pPr>
              <w:spacing w:after="0" w:line="240" w:lineRule="auto"/>
              <w:rPr>
                <w:sz w:val="18"/>
                <w:szCs w:val="18"/>
              </w:rPr>
            </w:pPr>
            <w:r w:rsidRPr="009B0028">
              <w:rPr>
                <w:sz w:val="18"/>
                <w:szCs w:val="18"/>
              </w:rPr>
              <w:t>Minimally researches the selected industry and research question(s).  Less than 5 credible research sources are referenced.</w:t>
            </w:r>
          </w:p>
          <w:p w:rsidR="00603005" w:rsidRDefault="00603005" w:rsidP="00245D91">
            <w:pPr>
              <w:spacing w:after="0" w:line="240" w:lineRule="auto"/>
              <w:rPr>
                <w:sz w:val="18"/>
                <w:szCs w:val="18"/>
              </w:rPr>
            </w:pPr>
          </w:p>
          <w:p w:rsidR="00603005" w:rsidRDefault="00603005" w:rsidP="00245D91">
            <w:pPr>
              <w:spacing w:after="0" w:line="240" w:lineRule="auto"/>
              <w:rPr>
                <w:sz w:val="18"/>
                <w:szCs w:val="18"/>
              </w:rPr>
            </w:pPr>
            <w:r w:rsidRPr="009B0028">
              <w:rPr>
                <w:sz w:val="18"/>
                <w:szCs w:val="18"/>
              </w:rPr>
              <w:t>Required work is submitted to the instructor after deadline.</w:t>
            </w:r>
          </w:p>
          <w:p w:rsidR="00603005" w:rsidRPr="009250AE" w:rsidRDefault="00603005" w:rsidP="00245D91">
            <w:pPr>
              <w:spacing w:after="0" w:line="240" w:lineRule="auto"/>
              <w:rPr>
                <w:i/>
                <w:sz w:val="18"/>
                <w:szCs w:val="18"/>
              </w:rPr>
            </w:pPr>
            <w:r w:rsidRPr="009250AE">
              <w:rPr>
                <w:i/>
                <w:sz w:val="18"/>
                <w:szCs w:val="18"/>
              </w:rPr>
              <w:t>(0-</w:t>
            </w:r>
            <w:r>
              <w:rPr>
                <w:i/>
                <w:sz w:val="18"/>
                <w:szCs w:val="18"/>
              </w:rPr>
              <w:t>55</w:t>
            </w:r>
            <w:r w:rsidRPr="009250AE">
              <w:rPr>
                <w:i/>
                <w:sz w:val="18"/>
                <w:szCs w:val="18"/>
              </w:rPr>
              <w:t xml:space="preserve"> points)</w:t>
            </w:r>
          </w:p>
        </w:tc>
      </w:tr>
      <w:tr w:rsidR="00603005" w:rsidRPr="007F0631" w:rsidTr="00245D91">
        <w:trPr>
          <w:tblCellSpacing w:w="20" w:type="dxa"/>
        </w:trPr>
        <w:tc>
          <w:tcPr>
            <w:tcW w:w="2318" w:type="dxa"/>
            <w:shd w:val="clear" w:color="auto" w:fill="auto"/>
          </w:tcPr>
          <w:p w:rsidR="00603005" w:rsidRDefault="00603005" w:rsidP="00245D91">
            <w:pPr>
              <w:spacing w:after="0"/>
              <w:rPr>
                <w:b/>
                <w:sz w:val="20"/>
                <w:szCs w:val="20"/>
              </w:rPr>
            </w:pPr>
            <w:r w:rsidRPr="007F0631">
              <w:rPr>
                <w:b/>
                <w:sz w:val="20"/>
                <w:szCs w:val="20"/>
              </w:rPr>
              <w:t>Co</w:t>
            </w:r>
            <w:r>
              <w:rPr>
                <w:b/>
                <w:sz w:val="20"/>
                <w:szCs w:val="20"/>
              </w:rPr>
              <w:t>ntent</w:t>
            </w:r>
            <w:r w:rsidRPr="007F0631">
              <w:rPr>
                <w:b/>
                <w:sz w:val="20"/>
                <w:szCs w:val="20"/>
              </w:rPr>
              <w:t xml:space="preserve"> and Organization</w:t>
            </w:r>
            <w:r>
              <w:rPr>
                <w:b/>
                <w:sz w:val="20"/>
                <w:szCs w:val="20"/>
              </w:rPr>
              <w:t xml:space="preserve"> – up to 80 points</w:t>
            </w:r>
          </w:p>
          <w:p w:rsidR="00603005" w:rsidRPr="007F0631" w:rsidRDefault="00603005" w:rsidP="00245D91">
            <w:pPr>
              <w:spacing w:after="0"/>
              <w:rPr>
                <w:b/>
                <w:sz w:val="20"/>
                <w:szCs w:val="20"/>
              </w:rPr>
            </w:pPr>
          </w:p>
        </w:tc>
        <w:tc>
          <w:tcPr>
            <w:tcW w:w="2172" w:type="dxa"/>
            <w:shd w:val="clear" w:color="auto" w:fill="auto"/>
          </w:tcPr>
          <w:p w:rsidR="00603005" w:rsidRPr="009B0028" w:rsidRDefault="00603005" w:rsidP="00245D91">
            <w:pPr>
              <w:spacing w:after="0" w:line="240" w:lineRule="auto"/>
              <w:rPr>
                <w:sz w:val="18"/>
                <w:szCs w:val="18"/>
              </w:rPr>
            </w:pPr>
            <w:r w:rsidRPr="009B0028">
              <w:rPr>
                <w:sz w:val="18"/>
                <w:szCs w:val="18"/>
              </w:rPr>
              <w:t>The completed Competitive Analysis sections reflect a thorough understanding of required content.  All requested factors are addressed in depth.</w:t>
            </w:r>
          </w:p>
          <w:p w:rsidR="00603005" w:rsidRDefault="00603005" w:rsidP="00245D91">
            <w:pPr>
              <w:spacing w:after="0" w:line="240" w:lineRule="auto"/>
              <w:rPr>
                <w:color w:val="000000"/>
                <w:sz w:val="18"/>
                <w:szCs w:val="18"/>
              </w:rPr>
            </w:pPr>
          </w:p>
          <w:p w:rsidR="00603005" w:rsidRDefault="00603005" w:rsidP="00245D91">
            <w:pPr>
              <w:spacing w:after="0" w:line="240" w:lineRule="auto"/>
              <w:rPr>
                <w:color w:val="000000"/>
                <w:sz w:val="18"/>
                <w:szCs w:val="18"/>
              </w:rPr>
            </w:pPr>
            <w:r w:rsidRPr="009B0028">
              <w:rPr>
                <w:color w:val="000000"/>
                <w:sz w:val="18"/>
                <w:szCs w:val="18"/>
              </w:rPr>
              <w:t>The structure of the content is clear, logical, and easy to follow. Infographics and captions are used creatively and effectively to organize and communicate research findings.</w:t>
            </w:r>
          </w:p>
          <w:p w:rsidR="00603005" w:rsidRPr="009B0028" w:rsidRDefault="00603005" w:rsidP="00245D91">
            <w:pPr>
              <w:spacing w:after="0" w:line="240" w:lineRule="auto"/>
              <w:rPr>
                <w:sz w:val="18"/>
                <w:szCs w:val="18"/>
              </w:rPr>
            </w:pPr>
            <w:r w:rsidRPr="009250AE">
              <w:rPr>
                <w:i/>
                <w:sz w:val="18"/>
                <w:szCs w:val="18"/>
              </w:rPr>
              <w:t>(</w:t>
            </w:r>
            <w:r>
              <w:rPr>
                <w:i/>
                <w:sz w:val="18"/>
                <w:szCs w:val="18"/>
              </w:rPr>
              <w:t>72-8</w:t>
            </w:r>
            <w:r w:rsidRPr="009250AE">
              <w:rPr>
                <w:i/>
                <w:sz w:val="18"/>
                <w:szCs w:val="18"/>
              </w:rPr>
              <w:t>0 points)</w:t>
            </w:r>
          </w:p>
        </w:tc>
        <w:tc>
          <w:tcPr>
            <w:tcW w:w="2167" w:type="dxa"/>
            <w:shd w:val="clear" w:color="auto" w:fill="auto"/>
          </w:tcPr>
          <w:p w:rsidR="00603005" w:rsidRPr="009B0028" w:rsidRDefault="00603005" w:rsidP="00245D91">
            <w:pPr>
              <w:spacing w:after="0" w:line="240" w:lineRule="auto"/>
              <w:rPr>
                <w:sz w:val="18"/>
                <w:szCs w:val="18"/>
              </w:rPr>
            </w:pPr>
            <w:r w:rsidRPr="009B0028">
              <w:rPr>
                <w:sz w:val="18"/>
                <w:szCs w:val="18"/>
              </w:rPr>
              <w:t>The completed Competitive Analysis sections reflect a good understanding of</w:t>
            </w:r>
            <w:r>
              <w:rPr>
                <w:sz w:val="18"/>
                <w:szCs w:val="18"/>
              </w:rPr>
              <w:t xml:space="preserve"> required content</w:t>
            </w:r>
            <w:r w:rsidRPr="009B0028">
              <w:rPr>
                <w:sz w:val="18"/>
                <w:szCs w:val="18"/>
              </w:rPr>
              <w:t>.  Most requested factors are addressed in depth.</w:t>
            </w:r>
          </w:p>
          <w:p w:rsidR="00603005" w:rsidRDefault="00603005" w:rsidP="00245D91">
            <w:pPr>
              <w:spacing w:after="0" w:line="240" w:lineRule="auto"/>
              <w:rPr>
                <w:color w:val="000000"/>
                <w:sz w:val="18"/>
                <w:szCs w:val="18"/>
              </w:rPr>
            </w:pPr>
          </w:p>
          <w:p w:rsidR="00603005" w:rsidRDefault="00603005" w:rsidP="00245D91">
            <w:pPr>
              <w:spacing w:after="0" w:line="240" w:lineRule="auto"/>
              <w:rPr>
                <w:color w:val="000000"/>
                <w:sz w:val="18"/>
                <w:szCs w:val="18"/>
              </w:rPr>
            </w:pPr>
            <w:r w:rsidRPr="009B0028">
              <w:rPr>
                <w:color w:val="000000"/>
                <w:sz w:val="18"/>
                <w:szCs w:val="18"/>
              </w:rPr>
              <w:t>The structure of the content is somewhat clear, logical, and easy to follow.  Infographics and captions are used appropriately to organize and communicate research findings.</w:t>
            </w:r>
          </w:p>
          <w:p w:rsidR="00603005" w:rsidRPr="009B0028" w:rsidRDefault="00603005" w:rsidP="00245D91">
            <w:pPr>
              <w:spacing w:after="0" w:line="240" w:lineRule="auto"/>
              <w:rPr>
                <w:sz w:val="18"/>
                <w:szCs w:val="18"/>
              </w:rPr>
            </w:pPr>
            <w:r w:rsidRPr="009250AE">
              <w:rPr>
                <w:i/>
                <w:sz w:val="18"/>
                <w:szCs w:val="18"/>
              </w:rPr>
              <w:t>(</w:t>
            </w:r>
            <w:r>
              <w:rPr>
                <w:i/>
                <w:sz w:val="18"/>
                <w:szCs w:val="18"/>
              </w:rPr>
              <w:t>56</w:t>
            </w:r>
            <w:r w:rsidRPr="009250AE">
              <w:rPr>
                <w:i/>
                <w:sz w:val="18"/>
                <w:szCs w:val="18"/>
              </w:rPr>
              <w:t>-</w:t>
            </w:r>
            <w:r>
              <w:rPr>
                <w:i/>
                <w:sz w:val="18"/>
                <w:szCs w:val="18"/>
              </w:rPr>
              <w:t>71</w:t>
            </w:r>
            <w:r w:rsidRPr="009250AE">
              <w:rPr>
                <w:i/>
                <w:sz w:val="18"/>
                <w:szCs w:val="18"/>
              </w:rPr>
              <w:t xml:space="preserve"> points)</w:t>
            </w:r>
          </w:p>
        </w:tc>
        <w:tc>
          <w:tcPr>
            <w:tcW w:w="2199" w:type="dxa"/>
            <w:shd w:val="clear" w:color="auto" w:fill="auto"/>
          </w:tcPr>
          <w:p w:rsidR="00603005" w:rsidRPr="009B0028" w:rsidRDefault="00603005" w:rsidP="00245D91">
            <w:pPr>
              <w:spacing w:after="0" w:line="240" w:lineRule="auto"/>
              <w:rPr>
                <w:sz w:val="18"/>
                <w:szCs w:val="18"/>
              </w:rPr>
            </w:pPr>
            <w:r w:rsidRPr="009B0028">
              <w:rPr>
                <w:sz w:val="18"/>
                <w:szCs w:val="18"/>
              </w:rPr>
              <w:t>The completed Competitive Analysis sections reflect a fair understanding of</w:t>
            </w:r>
            <w:r>
              <w:rPr>
                <w:sz w:val="18"/>
                <w:szCs w:val="18"/>
              </w:rPr>
              <w:t xml:space="preserve"> required content</w:t>
            </w:r>
            <w:r w:rsidRPr="009B0028">
              <w:rPr>
                <w:sz w:val="18"/>
                <w:szCs w:val="18"/>
              </w:rPr>
              <w:t>.  Less than ¾ of the requested factors are addressed in depth.</w:t>
            </w:r>
          </w:p>
          <w:p w:rsidR="00603005" w:rsidRDefault="00603005" w:rsidP="00245D91">
            <w:pPr>
              <w:spacing w:after="0" w:line="240" w:lineRule="auto"/>
              <w:rPr>
                <w:color w:val="000000"/>
                <w:sz w:val="18"/>
                <w:szCs w:val="18"/>
              </w:rPr>
            </w:pPr>
          </w:p>
          <w:p w:rsidR="00603005" w:rsidRDefault="00603005" w:rsidP="00245D91">
            <w:pPr>
              <w:spacing w:after="0" w:line="240" w:lineRule="auto"/>
              <w:rPr>
                <w:color w:val="000000"/>
                <w:sz w:val="18"/>
                <w:szCs w:val="18"/>
              </w:rPr>
            </w:pPr>
            <w:r w:rsidRPr="009B0028">
              <w:rPr>
                <w:color w:val="000000"/>
                <w:sz w:val="18"/>
                <w:szCs w:val="18"/>
              </w:rPr>
              <w:t>The structure of the content is not entirely clear, logical, or easy to follow.  Infographics and captions are used minimally or inappropriately to organize and communicate research findings.</w:t>
            </w:r>
          </w:p>
          <w:p w:rsidR="00603005" w:rsidRPr="009B0028" w:rsidRDefault="00603005" w:rsidP="00245D91">
            <w:pPr>
              <w:spacing w:after="0" w:line="240" w:lineRule="auto"/>
              <w:rPr>
                <w:sz w:val="18"/>
                <w:szCs w:val="18"/>
              </w:rPr>
            </w:pPr>
            <w:r w:rsidRPr="009250AE">
              <w:rPr>
                <w:i/>
                <w:sz w:val="18"/>
                <w:szCs w:val="18"/>
              </w:rPr>
              <w:t>(0-</w:t>
            </w:r>
            <w:r>
              <w:rPr>
                <w:i/>
                <w:sz w:val="18"/>
                <w:szCs w:val="18"/>
              </w:rPr>
              <w:t>55</w:t>
            </w:r>
            <w:r w:rsidRPr="009250AE">
              <w:rPr>
                <w:i/>
                <w:sz w:val="18"/>
                <w:szCs w:val="18"/>
              </w:rPr>
              <w:t xml:space="preserve"> points)</w:t>
            </w:r>
          </w:p>
        </w:tc>
      </w:tr>
      <w:tr w:rsidR="00603005" w:rsidRPr="007F0631" w:rsidTr="00245D91">
        <w:trPr>
          <w:trHeight w:val="3313"/>
          <w:tblCellSpacing w:w="20" w:type="dxa"/>
        </w:trPr>
        <w:tc>
          <w:tcPr>
            <w:tcW w:w="2318" w:type="dxa"/>
            <w:shd w:val="clear" w:color="auto" w:fill="auto"/>
          </w:tcPr>
          <w:p w:rsidR="00603005" w:rsidRDefault="00603005" w:rsidP="00245D91">
            <w:pPr>
              <w:spacing w:after="0"/>
              <w:rPr>
                <w:rStyle w:val="Strong"/>
                <w:sz w:val="20"/>
                <w:szCs w:val="20"/>
              </w:rPr>
            </w:pPr>
            <w:r w:rsidRPr="007F0631">
              <w:rPr>
                <w:rStyle w:val="Strong"/>
                <w:sz w:val="20"/>
                <w:szCs w:val="20"/>
              </w:rPr>
              <w:t>Style and Grammar</w:t>
            </w:r>
            <w:r>
              <w:rPr>
                <w:rStyle w:val="Strong"/>
                <w:sz w:val="20"/>
                <w:szCs w:val="20"/>
              </w:rPr>
              <w:t xml:space="preserve">  -- up to 30 points</w:t>
            </w:r>
          </w:p>
          <w:p w:rsidR="00603005" w:rsidRPr="007F0631" w:rsidRDefault="00603005" w:rsidP="00245D91">
            <w:pPr>
              <w:spacing w:after="0"/>
              <w:rPr>
                <w:sz w:val="20"/>
                <w:szCs w:val="20"/>
              </w:rPr>
            </w:pPr>
          </w:p>
        </w:tc>
        <w:tc>
          <w:tcPr>
            <w:tcW w:w="2172" w:type="dxa"/>
            <w:shd w:val="clear" w:color="auto" w:fill="auto"/>
          </w:tcPr>
          <w:p w:rsidR="00603005" w:rsidRDefault="00603005" w:rsidP="00245D91">
            <w:pPr>
              <w:spacing w:after="0" w:line="240" w:lineRule="auto"/>
              <w:rPr>
                <w:sz w:val="18"/>
                <w:szCs w:val="18"/>
              </w:rPr>
            </w:pPr>
            <w:r w:rsidRPr="009B0028">
              <w:rPr>
                <w:sz w:val="18"/>
                <w:szCs w:val="18"/>
              </w:rPr>
              <w:t xml:space="preserve">Captions and written commentary were completed in a cohesive, logical style, demonstrating a full grasp of college-level writing mechanics, with virtually error-free results.  </w:t>
            </w:r>
          </w:p>
          <w:p w:rsidR="00603005" w:rsidRDefault="00603005" w:rsidP="00245D91">
            <w:pPr>
              <w:spacing w:after="0" w:line="240" w:lineRule="auto"/>
              <w:rPr>
                <w:sz w:val="18"/>
                <w:szCs w:val="18"/>
              </w:rPr>
            </w:pPr>
          </w:p>
          <w:p w:rsidR="00603005" w:rsidRDefault="00603005" w:rsidP="00245D91">
            <w:pPr>
              <w:spacing w:after="0" w:line="240" w:lineRule="auto"/>
              <w:rPr>
                <w:sz w:val="18"/>
                <w:szCs w:val="18"/>
              </w:rPr>
            </w:pPr>
            <w:r w:rsidRPr="009B0028">
              <w:rPr>
                <w:sz w:val="18"/>
                <w:szCs w:val="18"/>
              </w:rPr>
              <w:t>Annotated Bibliography entries and source citations were used appropriately.</w:t>
            </w:r>
          </w:p>
          <w:p w:rsidR="00603005" w:rsidRPr="009250AE" w:rsidRDefault="00603005" w:rsidP="00245D91">
            <w:pPr>
              <w:spacing w:after="0"/>
              <w:rPr>
                <w:i/>
                <w:sz w:val="18"/>
                <w:szCs w:val="18"/>
              </w:rPr>
            </w:pPr>
          </w:p>
        </w:tc>
        <w:tc>
          <w:tcPr>
            <w:tcW w:w="2167" w:type="dxa"/>
            <w:shd w:val="clear" w:color="auto" w:fill="auto"/>
          </w:tcPr>
          <w:p w:rsidR="00603005" w:rsidRDefault="00603005" w:rsidP="00245D91">
            <w:pPr>
              <w:spacing w:after="0" w:line="240" w:lineRule="auto"/>
              <w:rPr>
                <w:sz w:val="18"/>
                <w:szCs w:val="18"/>
              </w:rPr>
            </w:pPr>
            <w:r w:rsidRPr="009B0028">
              <w:rPr>
                <w:sz w:val="18"/>
                <w:szCs w:val="18"/>
              </w:rPr>
              <w:t xml:space="preserve">Captions and written commentary were completed in a somewhat cohesive, logical style, demonstrating an adequate grasp of college-level writing mechanics, with a relatively low level of errors.  </w:t>
            </w:r>
          </w:p>
          <w:p w:rsidR="00603005" w:rsidRDefault="00603005" w:rsidP="00245D91">
            <w:pPr>
              <w:spacing w:after="0" w:line="240" w:lineRule="auto"/>
              <w:rPr>
                <w:sz w:val="18"/>
                <w:szCs w:val="18"/>
              </w:rPr>
            </w:pPr>
          </w:p>
          <w:p w:rsidR="00603005" w:rsidRDefault="00603005" w:rsidP="00245D91">
            <w:pPr>
              <w:spacing w:after="0" w:line="240" w:lineRule="auto"/>
              <w:rPr>
                <w:sz w:val="18"/>
                <w:szCs w:val="18"/>
              </w:rPr>
            </w:pPr>
            <w:r w:rsidRPr="009B0028">
              <w:rPr>
                <w:sz w:val="18"/>
                <w:szCs w:val="18"/>
              </w:rPr>
              <w:t>Annotated Bibliography entries and source citations were used appropriately.</w:t>
            </w:r>
          </w:p>
          <w:p w:rsidR="00603005" w:rsidRPr="009250AE" w:rsidRDefault="00603005" w:rsidP="00245D91">
            <w:pPr>
              <w:spacing w:after="0" w:line="240" w:lineRule="auto"/>
              <w:rPr>
                <w:i/>
                <w:sz w:val="18"/>
                <w:szCs w:val="18"/>
              </w:rPr>
            </w:pPr>
          </w:p>
        </w:tc>
        <w:tc>
          <w:tcPr>
            <w:tcW w:w="2199" w:type="dxa"/>
            <w:shd w:val="clear" w:color="auto" w:fill="auto"/>
          </w:tcPr>
          <w:p w:rsidR="00603005" w:rsidRDefault="00603005" w:rsidP="00245D91">
            <w:pPr>
              <w:spacing w:after="0" w:line="240" w:lineRule="auto"/>
              <w:rPr>
                <w:sz w:val="18"/>
                <w:szCs w:val="18"/>
              </w:rPr>
            </w:pPr>
            <w:r w:rsidRPr="009B0028">
              <w:rPr>
                <w:sz w:val="18"/>
                <w:szCs w:val="18"/>
              </w:rPr>
              <w:t xml:space="preserve">Captions and written commentary were not written in a cohesive, logical style, nor did they demonstrate a full grasp of college-level writing mechanics. Mechanical errors were at a level that impeded comprehension.  </w:t>
            </w:r>
          </w:p>
          <w:p w:rsidR="00603005" w:rsidRDefault="00603005" w:rsidP="00245D91">
            <w:pPr>
              <w:spacing w:after="0" w:line="240" w:lineRule="auto"/>
              <w:rPr>
                <w:sz w:val="18"/>
                <w:szCs w:val="18"/>
              </w:rPr>
            </w:pPr>
          </w:p>
          <w:p w:rsidR="00603005" w:rsidRDefault="00603005" w:rsidP="00245D91">
            <w:pPr>
              <w:spacing w:after="0" w:line="240" w:lineRule="auto"/>
              <w:rPr>
                <w:sz w:val="18"/>
                <w:szCs w:val="18"/>
              </w:rPr>
            </w:pPr>
            <w:r w:rsidRPr="009B0028">
              <w:rPr>
                <w:sz w:val="18"/>
                <w:szCs w:val="18"/>
              </w:rPr>
              <w:t>Annotated Bibliography entries and source citations were not used appropriately.</w:t>
            </w:r>
          </w:p>
          <w:p w:rsidR="00603005" w:rsidRPr="009250AE" w:rsidRDefault="00603005" w:rsidP="00245D91">
            <w:pPr>
              <w:spacing w:after="0" w:line="240" w:lineRule="auto"/>
              <w:rPr>
                <w:i/>
                <w:sz w:val="18"/>
                <w:szCs w:val="18"/>
              </w:rPr>
            </w:pPr>
          </w:p>
        </w:tc>
      </w:tr>
    </w:tbl>
    <w:p w:rsidR="00CE5521" w:rsidRDefault="00CE5521"/>
    <w:sectPr w:rsidR="00CE552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51A8" w:rsidRDefault="006651A8" w:rsidP="00021F9C">
      <w:pPr>
        <w:spacing w:after="0" w:line="240" w:lineRule="auto"/>
      </w:pPr>
      <w:r>
        <w:separator/>
      </w:r>
    </w:p>
  </w:endnote>
  <w:endnote w:type="continuationSeparator" w:id="0">
    <w:p w:rsidR="006651A8" w:rsidRDefault="006651A8" w:rsidP="00021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51A8" w:rsidRDefault="006651A8" w:rsidP="00021F9C">
      <w:pPr>
        <w:spacing w:after="0" w:line="240" w:lineRule="auto"/>
      </w:pPr>
      <w:r>
        <w:separator/>
      </w:r>
    </w:p>
  </w:footnote>
  <w:footnote w:type="continuationSeparator" w:id="0">
    <w:p w:rsidR="006651A8" w:rsidRDefault="006651A8" w:rsidP="00021F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8449942"/>
      <w:docPartObj>
        <w:docPartGallery w:val="Page Numbers (Top of Page)"/>
        <w:docPartUnique/>
      </w:docPartObj>
    </w:sdtPr>
    <w:sdtEndPr>
      <w:rPr>
        <w:noProof/>
        <w:sz w:val="20"/>
        <w:szCs w:val="20"/>
      </w:rPr>
    </w:sdtEndPr>
    <w:sdtContent>
      <w:p w:rsidR="00021F9C" w:rsidRPr="00021F9C" w:rsidRDefault="00021F9C">
        <w:pPr>
          <w:pStyle w:val="Header"/>
          <w:jc w:val="right"/>
          <w:rPr>
            <w:sz w:val="20"/>
            <w:szCs w:val="20"/>
          </w:rPr>
        </w:pPr>
        <w:r w:rsidRPr="00021F9C">
          <w:rPr>
            <w:sz w:val="20"/>
            <w:szCs w:val="20"/>
          </w:rPr>
          <w:fldChar w:fldCharType="begin"/>
        </w:r>
        <w:r w:rsidRPr="00021F9C">
          <w:rPr>
            <w:sz w:val="20"/>
            <w:szCs w:val="20"/>
          </w:rPr>
          <w:instrText xml:space="preserve"> PAGE   \* MERGEFORMAT </w:instrText>
        </w:r>
        <w:r w:rsidRPr="00021F9C">
          <w:rPr>
            <w:sz w:val="20"/>
            <w:szCs w:val="20"/>
          </w:rPr>
          <w:fldChar w:fldCharType="separate"/>
        </w:r>
        <w:r w:rsidR="00392154">
          <w:rPr>
            <w:noProof/>
            <w:sz w:val="20"/>
            <w:szCs w:val="20"/>
          </w:rPr>
          <w:t>1</w:t>
        </w:r>
        <w:r w:rsidRPr="00021F9C">
          <w:rPr>
            <w:noProof/>
            <w:sz w:val="20"/>
            <w:szCs w:val="20"/>
          </w:rPr>
          <w:fldChar w:fldCharType="end"/>
        </w:r>
      </w:p>
    </w:sdtContent>
  </w:sdt>
  <w:p w:rsidR="00021F9C" w:rsidRDefault="00021F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F118BA"/>
    <w:multiLevelType w:val="hybridMultilevel"/>
    <w:tmpl w:val="EB908F30"/>
    <w:lvl w:ilvl="0" w:tplc="B1AA3F00">
      <w:start w:val="1"/>
      <w:numFmt w:val="bullet"/>
      <w:lvlText w:val=""/>
      <w:lvlJc w:val="left"/>
      <w:pPr>
        <w:ind w:left="99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9468F3"/>
    <w:multiLevelType w:val="multilevel"/>
    <w:tmpl w:val="6BFC38A4"/>
    <w:lvl w:ilvl="0">
      <w:start w:val="3"/>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005"/>
    <w:rsid w:val="00021F9C"/>
    <w:rsid w:val="00110228"/>
    <w:rsid w:val="00224F45"/>
    <w:rsid w:val="00392154"/>
    <w:rsid w:val="003C14B8"/>
    <w:rsid w:val="00493B53"/>
    <w:rsid w:val="00557172"/>
    <w:rsid w:val="00603005"/>
    <w:rsid w:val="006651A8"/>
    <w:rsid w:val="00845BC9"/>
    <w:rsid w:val="008E7C4E"/>
    <w:rsid w:val="00931910"/>
    <w:rsid w:val="00965081"/>
    <w:rsid w:val="00B2704D"/>
    <w:rsid w:val="00CE5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9BD42B-04D1-40E5-BEC7-6FF3A70B1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005"/>
    <w:pPr>
      <w:spacing w:after="200" w:line="276" w:lineRule="auto"/>
    </w:pPr>
    <w:rPr>
      <w:rFonts w:eastAsiaTheme="minorEastAsia"/>
    </w:rPr>
  </w:style>
  <w:style w:type="paragraph" w:styleId="Heading1">
    <w:name w:val="heading 1"/>
    <w:basedOn w:val="Normal"/>
    <w:next w:val="Normal"/>
    <w:link w:val="Heading1Char"/>
    <w:uiPriority w:val="9"/>
    <w:qFormat/>
    <w:rsid w:val="00603005"/>
    <w:pPr>
      <w:keepNext/>
      <w:keepLines/>
      <w:numPr>
        <w:numId w:val="1"/>
      </w:numPr>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603005"/>
    <w:pPr>
      <w:keepNext/>
      <w:keepLines/>
      <w:numPr>
        <w:ilvl w:val="1"/>
        <w:numId w:val="1"/>
      </w:numPr>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603005"/>
    <w:pPr>
      <w:keepNext/>
      <w:keepLines/>
      <w:numPr>
        <w:ilvl w:val="2"/>
        <w:numId w:val="1"/>
      </w:numPr>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603005"/>
    <w:pPr>
      <w:keepNext/>
      <w:keepLines/>
      <w:numPr>
        <w:ilvl w:val="3"/>
        <w:numId w:val="1"/>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603005"/>
    <w:pPr>
      <w:keepNext/>
      <w:keepLines/>
      <w:numPr>
        <w:ilvl w:val="4"/>
        <w:numId w:val="1"/>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603005"/>
    <w:pPr>
      <w:keepNext/>
      <w:keepLines/>
      <w:numPr>
        <w:ilvl w:val="5"/>
        <w:numId w:val="1"/>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603005"/>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03005"/>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03005"/>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005"/>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603005"/>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603005"/>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603005"/>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603005"/>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603005"/>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60300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0300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03005"/>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603005"/>
    <w:rPr>
      <w:color w:val="0563C1" w:themeColor="hyperlink"/>
      <w:u w:val="single"/>
    </w:rPr>
  </w:style>
  <w:style w:type="character" w:styleId="Strong">
    <w:name w:val="Strong"/>
    <w:qFormat/>
    <w:rsid w:val="00603005"/>
    <w:rPr>
      <w:b/>
      <w:bCs/>
    </w:rPr>
  </w:style>
  <w:style w:type="paragraph" w:styleId="Header">
    <w:name w:val="header"/>
    <w:basedOn w:val="Normal"/>
    <w:link w:val="HeaderChar"/>
    <w:uiPriority w:val="99"/>
    <w:unhideWhenUsed/>
    <w:rsid w:val="00021F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F9C"/>
    <w:rPr>
      <w:rFonts w:eastAsiaTheme="minorEastAsia"/>
    </w:rPr>
  </w:style>
  <w:style w:type="paragraph" w:styleId="Footer">
    <w:name w:val="footer"/>
    <w:basedOn w:val="Normal"/>
    <w:link w:val="FooterChar"/>
    <w:uiPriority w:val="99"/>
    <w:unhideWhenUsed/>
    <w:rsid w:val="00021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F9C"/>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ensu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897</Words>
  <Characters>5097</Characters>
  <Application>Microsoft Office Word</Application>
  <DocSecurity>0</DocSecurity>
  <Lines>224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Cramer</dc:creator>
  <cp:keywords/>
  <dc:description/>
  <cp:lastModifiedBy>Gay, Courtney (C)</cp:lastModifiedBy>
  <cp:revision>2</cp:revision>
  <dcterms:created xsi:type="dcterms:W3CDTF">2016-11-29T22:58:00Z</dcterms:created>
  <dcterms:modified xsi:type="dcterms:W3CDTF">2016-11-29T22:58:00Z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_Steward">
    <vt:lpwstr>Gay C nb57675</vt:lpwstr>
  </property>
  <property fmtid="{D5CDD505-2E9C-101B-9397-08002B2CF9AE}" pid="3" name="Update_Footer">
    <vt:lpwstr>No</vt:lpwstr>
  </property>
  <property fmtid="{D5CDD505-2E9C-101B-9397-08002B2CF9AE}" pid="4" name="Radio_Button">
    <vt:lpwstr>RadioButton2</vt:lpwstr>
  </property>
  <property fmtid="{D5CDD505-2E9C-101B-9397-08002B2CF9AE}" pid="5" name="Information_Classification">
    <vt:lpwstr/>
  </property>
  <property fmtid="{D5CDD505-2E9C-101B-9397-08002B2CF9AE}" pid="6" name="Record_Title_ID">
    <vt:lpwstr>72</vt:lpwstr>
  </property>
  <property fmtid="{D5CDD505-2E9C-101B-9397-08002B2CF9AE}" pid="7" name="Initial_Creation_Date">
    <vt:filetime>2016-08-12T05:29:00Z</vt:filetime>
  </property>
  <property fmtid="{D5CDD505-2E9C-101B-9397-08002B2CF9AE}" pid="8" name="Retention_Period_Start_Date">
    <vt:filetime>2016-11-29T22:58:29Z</vt:filetime>
  </property>
  <property fmtid="{D5CDD505-2E9C-101B-9397-08002B2CF9AE}" pid="9" name="Last_Reviewed_Date">
    <vt:lpwstr/>
  </property>
  <property fmtid="{D5CDD505-2E9C-101B-9397-08002B2CF9AE}" pid="10" name="Retention_Review_Frequency">
    <vt:lpwstr/>
  </property>
</Properties>
</file>