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keepNext w:val="0"/>
        <w:keepLines w:val="0"/>
        <w:pBdr>
          <w:top w:color="auto" w:space="0" w:sz="2" w:val="single"/>
          <w:left w:color="auto" w:space="0" w:sz="2" w:val="single"/>
          <w:bottom w:color="auto" w:space="0" w:sz="2" w:val="single"/>
          <w:right w:color="auto" w:space="0" w:sz="2" w:val="single"/>
          <w:between w:color="auto" w:space="0" w:sz="2" w:val="single"/>
        </w:pBdr>
        <w:spacing w:after="460" w:before="460" w:line="196" w:lineRule="auto"/>
        <w:contextualSpacing w:val="0"/>
        <w:rPr>
          <w:rFonts w:ascii="Verdana" w:cs="Verdana" w:eastAsia="Verdana" w:hAnsi="Verdana"/>
          <w:color w:val="3063a5"/>
          <w:sz w:val="36"/>
          <w:szCs w:val="36"/>
        </w:rPr>
      </w:pPr>
      <w:bookmarkStart w:colFirst="0" w:colLast="0" w:name="_1wszs6o904vk" w:id="0"/>
      <w:bookmarkEnd w:id="0"/>
      <w:r w:rsidDel="00000000" w:rsidR="00000000" w:rsidRPr="00000000">
        <w:rPr>
          <w:rFonts w:ascii="Verdana" w:cs="Verdana" w:eastAsia="Verdana" w:hAnsi="Verdana"/>
          <w:color w:val="3063a5"/>
          <w:sz w:val="36"/>
          <w:szCs w:val="36"/>
          <w:rtl w:val="0"/>
        </w:rPr>
        <w:t xml:space="preserve">Six Rights of the Consumer</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220" w:before="220" w:line="336" w:lineRule="auto"/>
        <w:ind w:left="720" w:hanging="360"/>
        <w:contextualSpacing w:val="1"/>
        <w:rPr>
          <w:sz w:val="21"/>
          <w:szCs w:val="21"/>
        </w:rPr>
      </w:pPr>
      <w:r w:rsidDel="00000000" w:rsidR="00000000" w:rsidRPr="00000000">
        <w:rPr>
          <w:rFonts w:ascii="Verdana" w:cs="Verdana" w:eastAsia="Verdana" w:hAnsi="Verdana"/>
          <w:color w:val="111111"/>
          <w:sz w:val="21"/>
          <w:szCs w:val="21"/>
          <w:rtl w:val="0"/>
        </w:rPr>
        <w:t xml:space="preserve">Research and describe the six rights of the consumer.  Provide a detailed analysis of each right and illustrate the importance.</w:t>
      </w:r>
    </w:p>
    <w:p w:rsidR="00000000" w:rsidDel="00000000" w:rsidP="00000000" w:rsidRDefault="00000000" w:rsidRPr="00000000">
      <w:pPr>
        <w:pBdr/>
        <w:contextualSpacing w:val="0"/>
        <w:rPr>
          <w:rFonts w:ascii="Verdana" w:cs="Verdana" w:eastAsia="Verdana" w:hAnsi="Verdana"/>
          <w:color w:val="111111"/>
          <w:sz w:val="21"/>
          <w:szCs w:val="21"/>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220" w:line="336" w:lineRule="auto"/>
        <w:contextualSpacing w:val="0"/>
        <w:rPr>
          <w:rFonts w:ascii="Verdana" w:cs="Verdana" w:eastAsia="Verdana" w:hAnsi="Verdana"/>
          <w:b w:val="1"/>
          <w:color w:val="111111"/>
          <w:sz w:val="21"/>
          <w:szCs w:val="21"/>
        </w:rPr>
      </w:pPr>
      <w:r w:rsidDel="00000000" w:rsidR="00000000" w:rsidRPr="00000000">
        <w:rPr>
          <w:rFonts w:ascii="Verdana" w:cs="Verdana" w:eastAsia="Verdana" w:hAnsi="Verdana"/>
          <w:b w:val="1"/>
          <w:color w:val="111111"/>
          <w:sz w:val="21"/>
          <w:szCs w:val="21"/>
          <w:rtl w:val="0"/>
        </w:rPr>
        <w:t xml:space="preserve">The requirements below must be met for your paper to be accepted and graded:</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before="220" w:line="336" w:lineRule="auto"/>
        <w:ind w:left="720" w:hanging="360"/>
        <w:contextualSpacing w:val="1"/>
        <w:rPr>
          <w:sz w:val="21"/>
          <w:szCs w:val="21"/>
        </w:rPr>
      </w:pPr>
      <w:r w:rsidDel="00000000" w:rsidR="00000000" w:rsidRPr="00000000">
        <w:rPr>
          <w:rFonts w:ascii="Verdana" w:cs="Verdana" w:eastAsia="Verdana" w:hAnsi="Verdana"/>
          <w:color w:val="111111"/>
          <w:sz w:val="21"/>
          <w:szCs w:val="21"/>
          <w:rtl w:val="0"/>
        </w:rPr>
        <w:t xml:space="preserve">Write between 750 – 1,250 words (approximately 3 – 5 pages) using Microsoft Word in APA style, see example below.</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before="220" w:line="336" w:lineRule="auto"/>
        <w:ind w:left="720" w:hanging="360"/>
        <w:contextualSpacing w:val="1"/>
        <w:rPr>
          <w:sz w:val="21"/>
          <w:szCs w:val="21"/>
        </w:rPr>
      </w:pPr>
      <w:r w:rsidDel="00000000" w:rsidR="00000000" w:rsidRPr="00000000">
        <w:rPr>
          <w:rFonts w:ascii="Verdana" w:cs="Verdana" w:eastAsia="Verdana" w:hAnsi="Verdana"/>
          <w:color w:val="111111"/>
          <w:sz w:val="21"/>
          <w:szCs w:val="21"/>
          <w:rtl w:val="0"/>
        </w:rPr>
        <w:t xml:space="preserve">Use font size 12 and 1” margins.</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before="220" w:line="336" w:lineRule="auto"/>
        <w:ind w:left="720" w:hanging="360"/>
        <w:contextualSpacing w:val="1"/>
        <w:rPr>
          <w:sz w:val="21"/>
          <w:szCs w:val="21"/>
        </w:rPr>
      </w:pPr>
      <w:r w:rsidDel="00000000" w:rsidR="00000000" w:rsidRPr="00000000">
        <w:rPr>
          <w:rFonts w:ascii="Verdana" w:cs="Verdana" w:eastAsia="Verdana" w:hAnsi="Verdana"/>
          <w:color w:val="111111"/>
          <w:sz w:val="21"/>
          <w:szCs w:val="21"/>
          <w:rtl w:val="0"/>
        </w:rPr>
        <w:t xml:space="preserve">Include cover page and reference page.</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before="220" w:line="336" w:lineRule="auto"/>
        <w:ind w:left="720" w:hanging="360"/>
        <w:contextualSpacing w:val="1"/>
        <w:rPr>
          <w:sz w:val="21"/>
          <w:szCs w:val="21"/>
        </w:rPr>
      </w:pPr>
      <w:r w:rsidDel="00000000" w:rsidR="00000000" w:rsidRPr="00000000">
        <w:rPr>
          <w:rFonts w:ascii="Verdana" w:cs="Verdana" w:eastAsia="Verdana" w:hAnsi="Verdana"/>
          <w:color w:val="111111"/>
          <w:sz w:val="21"/>
          <w:szCs w:val="21"/>
          <w:rtl w:val="0"/>
        </w:rPr>
        <w:t xml:space="preserve">At least 80% of your paper must be original content/writing.</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before="220" w:line="336" w:lineRule="auto"/>
        <w:ind w:left="720" w:hanging="360"/>
        <w:contextualSpacing w:val="1"/>
        <w:rPr>
          <w:sz w:val="21"/>
          <w:szCs w:val="21"/>
        </w:rPr>
      </w:pPr>
      <w:r w:rsidDel="00000000" w:rsidR="00000000" w:rsidRPr="00000000">
        <w:rPr>
          <w:rFonts w:ascii="Verdana" w:cs="Verdana" w:eastAsia="Verdana" w:hAnsi="Verdana"/>
          <w:color w:val="111111"/>
          <w:sz w:val="21"/>
          <w:szCs w:val="21"/>
          <w:rtl w:val="0"/>
        </w:rPr>
        <w:t xml:space="preserve">No more than 20% of your content/information may come from references.</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before="220" w:line="336" w:lineRule="auto"/>
        <w:ind w:left="720" w:hanging="360"/>
        <w:contextualSpacing w:val="1"/>
        <w:rPr>
          <w:sz w:val="21"/>
          <w:szCs w:val="21"/>
        </w:rPr>
      </w:pPr>
      <w:r w:rsidDel="00000000" w:rsidR="00000000" w:rsidRPr="00000000">
        <w:rPr>
          <w:rFonts w:ascii="Verdana" w:cs="Verdana" w:eastAsia="Verdana" w:hAnsi="Verdana"/>
          <w:color w:val="111111"/>
          <w:sz w:val="21"/>
          <w:szCs w:val="21"/>
          <w:rtl w:val="0"/>
        </w:rPr>
        <w:t xml:space="preserve">Use at least three references from outside the course material, one reference must be from EBSCOhost. Text book, lectures, and other materials in the course may be used, but are not counted toward the three reference requirement.</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before="220" w:line="336" w:lineRule="auto"/>
        <w:ind w:left="720" w:hanging="360"/>
        <w:contextualSpacing w:val="1"/>
        <w:rPr>
          <w:sz w:val="21"/>
          <w:szCs w:val="21"/>
        </w:rPr>
      </w:pPr>
      <w:r w:rsidDel="00000000" w:rsidR="00000000" w:rsidRPr="00000000">
        <w:rPr>
          <w:rFonts w:ascii="Verdana" w:cs="Verdana" w:eastAsia="Verdana" w:hAnsi="Verdana"/>
          <w:color w:val="111111"/>
          <w:sz w:val="21"/>
          <w:szCs w:val="21"/>
          <w:rtl w:val="0"/>
        </w:rPr>
        <w:t xml:space="preserve">Cite all reference material (data, dates, graphs, quotes, paraphrased words, values, etc.) in the paper and list on a reference page in APA style.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after="220" w:line="336" w:lineRule="auto"/>
        <w:contextualSpacing w:val="0"/>
        <w:rPr>
          <w:rFonts w:ascii="Verdana" w:cs="Verdana" w:eastAsia="Verdana" w:hAnsi="Verdana"/>
          <w:color w:val="111111"/>
          <w:sz w:val="21"/>
          <w:szCs w:val="21"/>
        </w:rPr>
      </w:pPr>
      <w:r w:rsidDel="00000000" w:rsidR="00000000" w:rsidRPr="00000000">
        <w:rPr>
          <w:rFonts w:ascii="Verdana" w:cs="Verdana" w:eastAsia="Verdana" w:hAnsi="Verdana"/>
          <w:color w:val="111111"/>
          <w:sz w:val="21"/>
          <w:szCs w:val="21"/>
          <w:rtl w:val="0"/>
        </w:rPr>
        <w:t xml:space="preserve">References must come from sources such as, scholarly journals found in EBSCOhost, CNN, online newspapers such as, The Wall Street Journal, government websites, etc. Sources such as, Wikis, Yahoo Answers, eHow, blogs, etc. are not acceptable for academic writing.  </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Verdana" w:cs="Verdana" w:eastAsia="Verdana" w:hAnsi="Verdana"/>
        <w:color w:val="111111"/>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Verdana" w:cs="Verdana" w:eastAsia="Verdana" w:hAnsi="Verdana"/>
        <w:color w:val="111111"/>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