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071" w:rsidRPr="005D1E1E" w:rsidRDefault="00E572BE" w:rsidP="00273358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5D1E1E">
        <w:rPr>
          <w:rFonts w:ascii="Times New Roman" w:hAnsi="Times New Roman"/>
          <w:sz w:val="24"/>
          <w:szCs w:val="24"/>
        </w:rPr>
        <w:t>CASE BRIEF</w:t>
      </w:r>
    </w:p>
    <w:p w:rsidR="00E572BE" w:rsidRPr="005D1E1E" w:rsidRDefault="00E572BE" w:rsidP="00273358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5D1E1E">
        <w:rPr>
          <w:rFonts w:ascii="Times New Roman" w:hAnsi="Times New Roman"/>
          <w:i/>
          <w:sz w:val="24"/>
          <w:szCs w:val="24"/>
        </w:rPr>
        <w:t>People v. Cantor</w:t>
      </w:r>
      <w:r w:rsidRPr="005D1E1E">
        <w:rPr>
          <w:rFonts w:ascii="Times New Roman" w:hAnsi="Times New Roman"/>
          <w:sz w:val="24"/>
          <w:szCs w:val="24"/>
        </w:rPr>
        <w:t xml:space="preserve"> (2007)</w:t>
      </w:r>
      <w:r w:rsidR="00ED3556" w:rsidRPr="005D1E1E">
        <w:rPr>
          <w:rFonts w:ascii="Times New Roman" w:hAnsi="Times New Roman"/>
          <w:sz w:val="24"/>
          <w:szCs w:val="24"/>
        </w:rPr>
        <w:t>149 Cal.App.4</w:t>
      </w:r>
      <w:r w:rsidR="00ED3556" w:rsidRPr="005D1E1E">
        <w:rPr>
          <w:rFonts w:ascii="Times New Roman" w:hAnsi="Times New Roman"/>
          <w:sz w:val="24"/>
          <w:szCs w:val="24"/>
          <w:vertAlign w:val="superscript"/>
        </w:rPr>
        <w:t>th</w:t>
      </w:r>
      <w:r w:rsidR="00ED3556" w:rsidRPr="005D1E1E">
        <w:rPr>
          <w:rFonts w:ascii="Times New Roman" w:hAnsi="Times New Roman"/>
          <w:sz w:val="24"/>
          <w:szCs w:val="24"/>
        </w:rPr>
        <w:t xml:space="preserve"> 961</w:t>
      </w:r>
      <w:r w:rsidR="003243A7" w:rsidRPr="005D1E1E">
        <w:rPr>
          <w:rFonts w:ascii="Times New Roman" w:hAnsi="Times New Roman"/>
          <w:sz w:val="24"/>
          <w:szCs w:val="24"/>
        </w:rPr>
        <w:t xml:space="preserve"> [57 Cal.Rptr.3d 478]</w:t>
      </w:r>
    </w:p>
    <w:p w:rsidR="003243A7" w:rsidRPr="00F702E8" w:rsidRDefault="003243A7" w:rsidP="005D1E1E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commentRangeStart w:id="0"/>
      <w:r w:rsidRPr="00F702E8">
        <w:rPr>
          <w:rFonts w:ascii="Times New Roman" w:hAnsi="Times New Roman"/>
          <w:b/>
          <w:sz w:val="24"/>
          <w:szCs w:val="24"/>
          <w:u w:val="single"/>
        </w:rPr>
        <w:t>Facts</w:t>
      </w:r>
      <w:commentRangeEnd w:id="0"/>
      <w:r w:rsidR="00B70398">
        <w:rPr>
          <w:rStyle w:val="a7"/>
        </w:rPr>
        <w:commentReference w:id="0"/>
      </w:r>
    </w:p>
    <w:p w:rsidR="00BB033F" w:rsidRPr="005D1E1E" w:rsidRDefault="009B55F0" w:rsidP="00273358">
      <w:pPr>
        <w:pStyle w:val="a4"/>
        <w:shd w:val="clear" w:color="auto" w:fill="FFFFFF"/>
        <w:spacing w:before="0" w:beforeAutospacing="0" w:after="204" w:afterAutospacing="0" w:line="360" w:lineRule="auto"/>
        <w:ind w:firstLine="720"/>
        <w:jc w:val="both"/>
        <w:rPr>
          <w:color w:val="000000"/>
        </w:rPr>
      </w:pPr>
      <w:r>
        <w:rPr>
          <w:color w:val="000000"/>
        </w:rPr>
        <w:t xml:space="preserve">Cantor </w:t>
      </w:r>
      <w:r w:rsidR="004A2BA0" w:rsidRPr="005D1E1E">
        <w:rPr>
          <w:color w:val="000000"/>
        </w:rPr>
        <w:t>was stopped by police</w:t>
      </w:r>
      <w:r w:rsidR="00BD075A" w:rsidRPr="005D1E1E">
        <w:rPr>
          <w:color w:val="000000"/>
        </w:rPr>
        <w:t xml:space="preserve"> on patrol</w:t>
      </w:r>
      <w:r w:rsidR="004A2BA0" w:rsidRPr="005D1E1E">
        <w:rPr>
          <w:color w:val="000000"/>
        </w:rPr>
        <w:t xml:space="preserve"> for violating </w:t>
      </w:r>
      <w:r w:rsidR="00BD075A" w:rsidRPr="005D1E1E">
        <w:rPr>
          <w:color w:val="000000"/>
        </w:rPr>
        <w:t>traffic</w:t>
      </w:r>
      <w:r w:rsidR="004A2BA0" w:rsidRPr="005D1E1E">
        <w:rPr>
          <w:color w:val="000000"/>
        </w:rPr>
        <w:t xml:space="preserve"> rules. </w:t>
      </w:r>
      <w:r w:rsidR="00BD075A" w:rsidRPr="005D1E1E">
        <w:rPr>
          <w:color w:val="000000"/>
        </w:rPr>
        <w:t xml:space="preserve">He had switched lanes without indicating. </w:t>
      </w:r>
      <w:r>
        <w:rPr>
          <w:color w:val="000000"/>
        </w:rPr>
        <w:t>Cantor</w:t>
      </w:r>
      <w:r w:rsidR="00BD075A" w:rsidRPr="005D1E1E">
        <w:rPr>
          <w:color w:val="000000"/>
        </w:rPr>
        <w:t xml:space="preserve"> had initially refused to stop until the police persisted. When he finally s</w:t>
      </w:r>
      <w:r w:rsidR="004D0500" w:rsidRPr="005D1E1E">
        <w:rPr>
          <w:color w:val="000000"/>
        </w:rPr>
        <w:t>topped, the police officers notice</w:t>
      </w:r>
      <w:r w:rsidR="00BD075A" w:rsidRPr="005D1E1E">
        <w:rPr>
          <w:color w:val="000000"/>
        </w:rPr>
        <w:t xml:space="preserve">d that </w:t>
      </w:r>
      <w:r>
        <w:rPr>
          <w:color w:val="000000"/>
        </w:rPr>
        <w:t>he</w:t>
      </w:r>
      <w:r w:rsidR="00BB532E" w:rsidRPr="005D1E1E">
        <w:rPr>
          <w:color w:val="000000"/>
        </w:rPr>
        <w:t xml:space="preserve"> had the </w:t>
      </w:r>
      <w:r w:rsidR="00F93938" w:rsidRPr="005D1E1E">
        <w:rPr>
          <w:color w:val="000000"/>
        </w:rPr>
        <w:t xml:space="preserve">smell of marijuana and </w:t>
      </w:r>
      <w:r w:rsidR="004A2BA0" w:rsidRPr="005D1E1E">
        <w:rPr>
          <w:color w:val="000000"/>
        </w:rPr>
        <w:t>appeared nervous</w:t>
      </w:r>
      <w:r w:rsidR="00F93938" w:rsidRPr="005D1E1E">
        <w:rPr>
          <w:color w:val="000000"/>
        </w:rPr>
        <w:t xml:space="preserve">. </w:t>
      </w:r>
      <w:r w:rsidR="00E74486" w:rsidRPr="005D1E1E">
        <w:rPr>
          <w:color w:val="000000"/>
        </w:rPr>
        <w:t xml:space="preserve">The circumstances prompted </w:t>
      </w:r>
      <w:r w:rsidR="00585B40" w:rsidRPr="005D1E1E">
        <w:rPr>
          <w:color w:val="000000"/>
        </w:rPr>
        <w:t xml:space="preserve">the police officers to request a search in </w:t>
      </w:r>
      <w:r>
        <w:rPr>
          <w:color w:val="000000"/>
        </w:rPr>
        <w:t>Cantor</w:t>
      </w:r>
      <w:r w:rsidR="00585B40" w:rsidRPr="005D1E1E">
        <w:rPr>
          <w:color w:val="000000"/>
        </w:rPr>
        <w:t xml:space="preserve">’s car. </w:t>
      </w:r>
      <w:r>
        <w:rPr>
          <w:color w:val="000000"/>
        </w:rPr>
        <w:t>Cantor</w:t>
      </w:r>
      <w:r w:rsidR="00585B40" w:rsidRPr="005D1E1E">
        <w:rPr>
          <w:color w:val="000000"/>
        </w:rPr>
        <w:t xml:space="preserve"> gave consent to</w:t>
      </w:r>
      <w:r w:rsidR="004D0500" w:rsidRPr="005D1E1E">
        <w:rPr>
          <w:color w:val="000000"/>
        </w:rPr>
        <w:t xml:space="preserve"> </w:t>
      </w:r>
      <w:r w:rsidR="00C72D68">
        <w:rPr>
          <w:color w:val="000000"/>
        </w:rPr>
        <w:t xml:space="preserve">a </w:t>
      </w:r>
      <w:commentRangeStart w:id="1"/>
      <w:r w:rsidR="004C5BF6" w:rsidRPr="005D1E1E">
        <w:rPr>
          <w:color w:val="000000"/>
        </w:rPr>
        <w:t>quick</w:t>
      </w:r>
      <w:r w:rsidR="00585B40" w:rsidRPr="005D1E1E">
        <w:rPr>
          <w:color w:val="000000"/>
        </w:rPr>
        <w:t xml:space="preserve"> search</w:t>
      </w:r>
      <w:commentRangeEnd w:id="1"/>
      <w:r w:rsidR="00981515">
        <w:rPr>
          <w:rStyle w:val="a7"/>
          <w:rFonts w:ascii="Calibri" w:eastAsia="宋体" w:hAnsi="Calibri"/>
        </w:rPr>
        <w:commentReference w:id="1"/>
      </w:r>
      <w:r w:rsidR="00585B40" w:rsidRPr="005D1E1E">
        <w:rPr>
          <w:color w:val="000000"/>
        </w:rPr>
        <w:t xml:space="preserve">. </w:t>
      </w:r>
      <w:commentRangeStart w:id="2"/>
      <w:r w:rsidR="004E4628" w:rsidRPr="005D1E1E">
        <w:rPr>
          <w:color w:val="000000"/>
        </w:rPr>
        <w:t>The first search did not reveal anything.</w:t>
      </w:r>
      <w:r w:rsidR="00747541" w:rsidRPr="005D1E1E">
        <w:rPr>
          <w:color w:val="000000"/>
        </w:rPr>
        <w:t xml:space="preserve"> </w:t>
      </w:r>
      <w:commentRangeEnd w:id="2"/>
      <w:r w:rsidR="00B70398">
        <w:rPr>
          <w:rStyle w:val="a7"/>
          <w:rFonts w:ascii="Calibri" w:eastAsia="宋体" w:hAnsi="Calibri"/>
        </w:rPr>
        <w:commentReference w:id="2"/>
      </w:r>
      <w:r w:rsidR="00747541" w:rsidRPr="005D1E1E">
        <w:rPr>
          <w:color w:val="000000"/>
        </w:rPr>
        <w:t xml:space="preserve">While </w:t>
      </w:r>
      <w:r w:rsidR="004E4628" w:rsidRPr="005D1E1E">
        <w:rPr>
          <w:color w:val="000000"/>
        </w:rPr>
        <w:t xml:space="preserve">waiting for a police dog to sniff the car, </w:t>
      </w:r>
      <w:r w:rsidR="00585B40" w:rsidRPr="005D1E1E">
        <w:rPr>
          <w:color w:val="000000"/>
        </w:rPr>
        <w:t>one of</w:t>
      </w:r>
      <w:r w:rsidR="00644638" w:rsidRPr="005D1E1E">
        <w:rPr>
          <w:color w:val="000000"/>
        </w:rPr>
        <w:t xml:space="preserve"> the police officers found 201 grams of cocaine inside a vinyl record cleaner</w:t>
      </w:r>
      <w:r w:rsidR="00F97E31" w:rsidRPr="005D1E1E">
        <w:rPr>
          <w:color w:val="000000"/>
        </w:rPr>
        <w:t xml:space="preserve"> placed in the trunk of the car</w:t>
      </w:r>
      <w:r w:rsidR="00644638" w:rsidRPr="005D1E1E">
        <w:rPr>
          <w:color w:val="000000"/>
        </w:rPr>
        <w:t>.</w:t>
      </w:r>
      <w:r w:rsidR="00BB532E" w:rsidRPr="005D1E1E">
        <w:rPr>
          <w:color w:val="000000"/>
        </w:rPr>
        <w:t xml:space="preserve"> The officer </w:t>
      </w:r>
      <w:r w:rsidR="004D0500" w:rsidRPr="005D1E1E">
        <w:rPr>
          <w:color w:val="000000"/>
        </w:rPr>
        <w:t xml:space="preserve">had </w:t>
      </w:r>
      <w:r w:rsidR="00BB532E" w:rsidRPr="005D1E1E">
        <w:rPr>
          <w:color w:val="000000"/>
        </w:rPr>
        <w:t xml:space="preserve">unscrewed the container to access the </w:t>
      </w:r>
      <w:r w:rsidR="0084286D" w:rsidRPr="005D1E1E">
        <w:rPr>
          <w:color w:val="000000"/>
        </w:rPr>
        <w:t>cocaine</w:t>
      </w:r>
      <w:commentRangeStart w:id="3"/>
      <w:r w:rsidR="00BB532E" w:rsidRPr="005D1E1E">
        <w:rPr>
          <w:color w:val="000000"/>
        </w:rPr>
        <w:t>.</w:t>
      </w:r>
      <w:r w:rsidR="00644638" w:rsidRPr="005D1E1E">
        <w:rPr>
          <w:color w:val="000000"/>
        </w:rPr>
        <w:t xml:space="preserve"> </w:t>
      </w:r>
      <w:commentRangeEnd w:id="3"/>
      <w:r w:rsidR="00B70398">
        <w:rPr>
          <w:rStyle w:val="a7"/>
          <w:rFonts w:ascii="Calibri" w:eastAsia="宋体" w:hAnsi="Calibri"/>
        </w:rPr>
        <w:commentReference w:id="3"/>
      </w:r>
    </w:p>
    <w:p w:rsidR="00BB033F" w:rsidRPr="00F702E8" w:rsidRDefault="0070615C" w:rsidP="005D1E1E">
      <w:pPr>
        <w:pStyle w:val="a4"/>
        <w:shd w:val="clear" w:color="auto" w:fill="FFFFFF"/>
        <w:spacing w:before="0" w:beforeAutospacing="0" w:after="204" w:afterAutospacing="0" w:line="360" w:lineRule="auto"/>
        <w:jc w:val="both"/>
        <w:rPr>
          <w:b/>
          <w:color w:val="000000"/>
          <w:u w:val="single"/>
        </w:rPr>
      </w:pPr>
      <w:commentRangeStart w:id="4"/>
      <w:r w:rsidRPr="00F702E8">
        <w:rPr>
          <w:b/>
          <w:color w:val="000000"/>
          <w:u w:val="single"/>
        </w:rPr>
        <w:t>Procedural history</w:t>
      </w:r>
      <w:commentRangeEnd w:id="4"/>
      <w:r w:rsidR="000A792F">
        <w:rPr>
          <w:rStyle w:val="a7"/>
          <w:rFonts w:ascii="Calibri" w:eastAsia="宋体" w:hAnsi="Calibri"/>
        </w:rPr>
        <w:commentReference w:id="4"/>
      </w:r>
    </w:p>
    <w:p w:rsidR="0084286D" w:rsidRPr="005D1E1E" w:rsidRDefault="00D647B7" w:rsidP="00713EB3">
      <w:pPr>
        <w:pStyle w:val="a4"/>
        <w:shd w:val="clear" w:color="auto" w:fill="FFFFFF"/>
        <w:spacing w:before="0" w:beforeAutospacing="0" w:after="204" w:afterAutospacing="0" w:line="360" w:lineRule="auto"/>
        <w:ind w:firstLine="720"/>
        <w:jc w:val="both"/>
        <w:rPr>
          <w:color w:val="000000"/>
        </w:rPr>
      </w:pPr>
      <w:r>
        <w:rPr>
          <w:color w:val="000000"/>
        </w:rPr>
        <w:t>Cantor</w:t>
      </w:r>
      <w:r w:rsidRPr="005D1E1E">
        <w:rPr>
          <w:color w:val="000000"/>
        </w:rPr>
        <w:t xml:space="preserve"> was arrested and charged for the offence of transporting and possessing for sale a controlled substance.</w:t>
      </w:r>
      <w:r>
        <w:rPr>
          <w:color w:val="000000"/>
        </w:rPr>
        <w:t xml:space="preserve"> </w:t>
      </w:r>
      <w:r w:rsidR="008D172C">
        <w:rPr>
          <w:color w:val="000000"/>
        </w:rPr>
        <w:t xml:space="preserve">Before trial, he filed a motion to suppress the evidence of cocaine. The motion was denied and Cantor was subsequently convicted. </w:t>
      </w:r>
      <w:r w:rsidR="00F91B56">
        <w:rPr>
          <w:color w:val="000000"/>
        </w:rPr>
        <w:t xml:space="preserve">He appealed the decision of the trial court </w:t>
      </w:r>
      <w:r w:rsidR="00713EB3">
        <w:rPr>
          <w:color w:val="000000"/>
        </w:rPr>
        <w:t>on the basis that the trial court failed to acknowledge that the search exceeded the consent given</w:t>
      </w:r>
      <w:commentRangeStart w:id="5"/>
      <w:r w:rsidR="00713EB3">
        <w:rPr>
          <w:color w:val="000000"/>
        </w:rPr>
        <w:t>.</w:t>
      </w:r>
      <w:commentRangeEnd w:id="5"/>
      <w:r w:rsidR="00011F80">
        <w:rPr>
          <w:rStyle w:val="a7"/>
          <w:rFonts w:ascii="Calibri" w:eastAsia="宋体" w:hAnsi="Calibri"/>
        </w:rPr>
        <w:commentReference w:id="5"/>
      </w:r>
      <w:r w:rsidR="00713EB3">
        <w:rPr>
          <w:color w:val="000000"/>
        </w:rPr>
        <w:t xml:space="preserve">  </w:t>
      </w:r>
    </w:p>
    <w:p w:rsidR="003243A7" w:rsidRPr="00F702E8" w:rsidRDefault="00997A25" w:rsidP="005D1E1E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commentRangeStart w:id="6"/>
      <w:r w:rsidRPr="00F702E8">
        <w:rPr>
          <w:rFonts w:ascii="Times New Roman" w:hAnsi="Times New Roman"/>
          <w:b/>
          <w:sz w:val="24"/>
          <w:szCs w:val="24"/>
          <w:u w:val="single"/>
        </w:rPr>
        <w:t>Issue</w:t>
      </w:r>
      <w:r w:rsidR="009E6D34" w:rsidRPr="00F702E8">
        <w:rPr>
          <w:rFonts w:ascii="Times New Roman" w:hAnsi="Times New Roman"/>
          <w:b/>
          <w:sz w:val="24"/>
          <w:szCs w:val="24"/>
          <w:u w:val="single"/>
        </w:rPr>
        <w:t>s</w:t>
      </w:r>
      <w:commentRangeEnd w:id="6"/>
      <w:r w:rsidR="000A792F">
        <w:rPr>
          <w:rStyle w:val="a7"/>
        </w:rPr>
        <w:commentReference w:id="6"/>
      </w:r>
    </w:p>
    <w:p w:rsidR="009C618D" w:rsidRPr="005D1E1E" w:rsidRDefault="00E03278" w:rsidP="00E03278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commentRangeStart w:id="7"/>
      <w:r>
        <w:rPr>
          <w:rFonts w:ascii="Times New Roman" w:hAnsi="Times New Roman"/>
          <w:sz w:val="24"/>
          <w:szCs w:val="24"/>
        </w:rPr>
        <w:t>Did the trial court err</w:t>
      </w:r>
      <w:r w:rsidR="009C618D" w:rsidRPr="005D1E1E">
        <w:rPr>
          <w:rFonts w:ascii="Times New Roman" w:hAnsi="Times New Roman"/>
          <w:sz w:val="24"/>
          <w:szCs w:val="24"/>
        </w:rPr>
        <w:t xml:space="preserve"> in failing to</w:t>
      </w:r>
      <w:r w:rsidR="007D3FC0" w:rsidRPr="005D1E1E">
        <w:rPr>
          <w:rFonts w:ascii="Times New Roman" w:hAnsi="Times New Roman"/>
          <w:sz w:val="24"/>
          <w:szCs w:val="24"/>
        </w:rPr>
        <w:t xml:space="preserve"> note that the search exceeded the consent given by the defendant</w:t>
      </w:r>
      <w:r w:rsidR="00BE72C7">
        <w:rPr>
          <w:rFonts w:ascii="Times New Roman" w:hAnsi="Times New Roman"/>
          <w:sz w:val="24"/>
          <w:szCs w:val="24"/>
        </w:rPr>
        <w:t xml:space="preserve"> contrary to the</w:t>
      </w:r>
      <w:r w:rsidR="001C55DD">
        <w:rPr>
          <w:rFonts w:ascii="Times New Roman" w:hAnsi="Times New Roman"/>
          <w:sz w:val="24"/>
          <w:szCs w:val="24"/>
        </w:rPr>
        <w:t xml:space="preserve"> scope envisaged by the</w:t>
      </w:r>
      <w:r w:rsidR="00BE72C7">
        <w:rPr>
          <w:rFonts w:ascii="Times New Roman" w:hAnsi="Times New Roman"/>
          <w:sz w:val="24"/>
          <w:szCs w:val="24"/>
        </w:rPr>
        <w:t xml:space="preserve"> Fourth Amendment? </w:t>
      </w:r>
      <w:r w:rsidR="007D3FC0" w:rsidRPr="005D1E1E">
        <w:rPr>
          <w:rFonts w:ascii="Times New Roman" w:hAnsi="Times New Roman"/>
          <w:sz w:val="24"/>
          <w:szCs w:val="24"/>
        </w:rPr>
        <w:t xml:space="preserve"> </w:t>
      </w:r>
      <w:r w:rsidR="009C618D" w:rsidRPr="005D1E1E">
        <w:rPr>
          <w:rFonts w:ascii="Times New Roman" w:hAnsi="Times New Roman"/>
          <w:sz w:val="24"/>
          <w:szCs w:val="24"/>
        </w:rPr>
        <w:t xml:space="preserve"> </w:t>
      </w:r>
    </w:p>
    <w:p w:rsidR="00997A25" w:rsidRPr="005D1E1E" w:rsidRDefault="00E03278" w:rsidP="00E03278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Did</w:t>
      </w:r>
      <w:r w:rsidR="00997A25" w:rsidRPr="005D1E1E">
        <w:rPr>
          <w:rFonts w:ascii="Times New Roman" w:hAnsi="Times New Roman"/>
          <w:sz w:val="24"/>
          <w:szCs w:val="24"/>
        </w:rPr>
        <w:t xml:space="preserve"> the tr</w:t>
      </w:r>
      <w:r>
        <w:rPr>
          <w:rFonts w:ascii="Times New Roman" w:hAnsi="Times New Roman"/>
          <w:sz w:val="24"/>
          <w:szCs w:val="24"/>
        </w:rPr>
        <w:t>ial court err</w:t>
      </w:r>
      <w:r w:rsidR="00D9427F" w:rsidRPr="005D1E1E">
        <w:rPr>
          <w:rFonts w:ascii="Times New Roman" w:hAnsi="Times New Roman"/>
          <w:sz w:val="24"/>
          <w:szCs w:val="24"/>
        </w:rPr>
        <w:t xml:space="preserve"> in failing to recognize</w:t>
      </w:r>
      <w:r w:rsidR="00521A9F" w:rsidRPr="005D1E1E">
        <w:rPr>
          <w:rFonts w:ascii="Times New Roman" w:hAnsi="Times New Roman"/>
          <w:sz w:val="24"/>
          <w:szCs w:val="24"/>
        </w:rPr>
        <w:t xml:space="preserve"> that the</w:t>
      </w:r>
      <w:r w:rsidR="00D9427F" w:rsidRPr="005D1E1E">
        <w:rPr>
          <w:rFonts w:ascii="Times New Roman" w:hAnsi="Times New Roman"/>
          <w:sz w:val="24"/>
          <w:szCs w:val="24"/>
        </w:rPr>
        <w:t xml:space="preserve"> </w:t>
      </w:r>
      <w:r w:rsidR="000F7C25" w:rsidRPr="005D1E1E">
        <w:rPr>
          <w:rFonts w:ascii="Times New Roman" w:hAnsi="Times New Roman"/>
          <w:color w:val="000000"/>
          <w:sz w:val="24"/>
          <w:szCs w:val="24"/>
        </w:rPr>
        <w:t>consent given by the defendant</w:t>
      </w:r>
      <w:r w:rsidR="0053408F" w:rsidRPr="005D1E1E">
        <w:rPr>
          <w:rFonts w:ascii="Times New Roman" w:hAnsi="Times New Roman"/>
          <w:color w:val="000000"/>
          <w:sz w:val="24"/>
          <w:szCs w:val="24"/>
        </w:rPr>
        <w:t xml:space="preserve"> was limited</w:t>
      </w:r>
      <w:r w:rsidR="005E0F4C" w:rsidRPr="005E0F4C">
        <w:rPr>
          <w:rFonts w:ascii="Times New Roman" w:hAnsi="Times New Roman"/>
          <w:sz w:val="24"/>
          <w:szCs w:val="24"/>
        </w:rPr>
        <w:t xml:space="preserve"> </w:t>
      </w:r>
      <w:r w:rsidR="005E0F4C">
        <w:rPr>
          <w:rFonts w:ascii="Times New Roman" w:hAnsi="Times New Roman"/>
          <w:sz w:val="24"/>
          <w:szCs w:val="24"/>
        </w:rPr>
        <w:t xml:space="preserve">in the circumstances? </w:t>
      </w:r>
      <w:commentRangeEnd w:id="7"/>
      <w:r w:rsidR="000A792F">
        <w:rPr>
          <w:rStyle w:val="a7"/>
        </w:rPr>
        <w:commentReference w:id="7"/>
      </w:r>
    </w:p>
    <w:p w:rsidR="009E6D34" w:rsidRPr="005D1E1E" w:rsidRDefault="00E03278" w:rsidP="00E03278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commentRangeStart w:id="8"/>
      <w:r>
        <w:rPr>
          <w:rFonts w:ascii="Times New Roman" w:hAnsi="Times New Roman"/>
          <w:color w:val="000000"/>
          <w:sz w:val="24"/>
          <w:szCs w:val="24"/>
        </w:rPr>
        <w:t>Did</w:t>
      </w:r>
      <w:r w:rsidR="00740334" w:rsidRPr="005D1E1E">
        <w:rPr>
          <w:rFonts w:ascii="Times New Roman" w:hAnsi="Times New Roman"/>
          <w:color w:val="000000"/>
          <w:sz w:val="24"/>
          <w:szCs w:val="24"/>
        </w:rPr>
        <w:t xml:space="preserve"> the trial co</w:t>
      </w:r>
      <w:r w:rsidR="005A732B">
        <w:rPr>
          <w:rFonts w:ascii="Times New Roman" w:hAnsi="Times New Roman"/>
          <w:color w:val="000000"/>
          <w:sz w:val="24"/>
          <w:szCs w:val="24"/>
        </w:rPr>
        <w:t>urt err</w:t>
      </w:r>
      <w:r w:rsidR="00740334" w:rsidRPr="005D1E1E">
        <w:rPr>
          <w:rFonts w:ascii="Times New Roman" w:hAnsi="Times New Roman"/>
          <w:color w:val="000000"/>
          <w:sz w:val="24"/>
          <w:szCs w:val="24"/>
        </w:rPr>
        <w:t xml:space="preserve"> in failing to allow the defendant’s motion to suppress the evidence</w:t>
      </w:r>
      <w:r w:rsidR="00090D5B" w:rsidRPr="005D1E1E">
        <w:rPr>
          <w:rFonts w:ascii="Times New Roman" w:hAnsi="Times New Roman"/>
          <w:color w:val="000000"/>
          <w:sz w:val="24"/>
          <w:szCs w:val="24"/>
        </w:rPr>
        <w:t xml:space="preserve"> of cocaine</w:t>
      </w:r>
      <w:r w:rsidR="005A732B">
        <w:rPr>
          <w:rFonts w:ascii="Times New Roman" w:hAnsi="Times New Roman"/>
          <w:color w:val="000000"/>
          <w:sz w:val="24"/>
          <w:szCs w:val="24"/>
        </w:rPr>
        <w:t xml:space="preserve"> contrary to </w:t>
      </w:r>
      <w:r w:rsidR="005A732B" w:rsidRPr="005D1E1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Rule 41(h) of the Federal Rules of Criminal Procedure</w:t>
      </w:r>
      <w:commentRangeEnd w:id="8"/>
      <w:r w:rsidR="000A792F">
        <w:rPr>
          <w:rStyle w:val="a7"/>
        </w:rPr>
        <w:commentReference w:id="8"/>
      </w:r>
      <w:r w:rsidR="006F4C6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?</w:t>
      </w:r>
    </w:p>
    <w:p w:rsidR="000F7C25" w:rsidRPr="00F702E8" w:rsidRDefault="000F7C25" w:rsidP="005D1E1E">
      <w:pPr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commentRangeStart w:id="9"/>
      <w:r w:rsidRPr="00F702E8">
        <w:rPr>
          <w:rFonts w:ascii="Times New Roman" w:hAnsi="Times New Roman"/>
          <w:b/>
          <w:color w:val="000000"/>
          <w:sz w:val="24"/>
          <w:szCs w:val="24"/>
          <w:u w:val="single"/>
        </w:rPr>
        <w:t>Holding</w:t>
      </w:r>
      <w:commentRangeEnd w:id="9"/>
      <w:r w:rsidR="000A792F">
        <w:rPr>
          <w:rStyle w:val="a7"/>
        </w:rPr>
        <w:commentReference w:id="9"/>
      </w:r>
    </w:p>
    <w:p w:rsidR="0001079B" w:rsidRDefault="008506D4" w:rsidP="00273358">
      <w:pPr>
        <w:spacing w:line="360" w:lineRule="auto"/>
        <w:ind w:firstLine="720"/>
        <w:jc w:val="both"/>
        <w:rPr>
          <w:rFonts w:ascii="Times New Roman" w:hAnsi="Times New Roman" w:hint="eastAsia"/>
          <w:sz w:val="24"/>
          <w:szCs w:val="24"/>
          <w:lang w:eastAsia="zh-CN"/>
        </w:rPr>
      </w:pPr>
      <w:commentRangeStart w:id="10"/>
      <w:r w:rsidRPr="005D1E1E">
        <w:rPr>
          <w:rFonts w:ascii="Times New Roman" w:hAnsi="Times New Roman"/>
          <w:sz w:val="24"/>
          <w:szCs w:val="24"/>
        </w:rPr>
        <w:lastRenderedPageBreak/>
        <w:t>On issue</w:t>
      </w:r>
      <w:r w:rsidR="0018797A">
        <w:rPr>
          <w:rFonts w:ascii="Times New Roman" w:hAnsi="Times New Roman"/>
          <w:sz w:val="24"/>
          <w:szCs w:val="24"/>
        </w:rPr>
        <w:t xml:space="preserve"> 1</w:t>
      </w:r>
      <w:r w:rsidRPr="005D1E1E">
        <w:rPr>
          <w:rFonts w:ascii="Times New Roman" w:hAnsi="Times New Roman"/>
          <w:sz w:val="24"/>
          <w:szCs w:val="24"/>
        </w:rPr>
        <w:t>, the court ruled that the trial court erred in failing to note that the search exceeded the consent given by the defendant.</w:t>
      </w:r>
    </w:p>
    <w:p w:rsidR="0001079B" w:rsidRDefault="008506D4" w:rsidP="00273358">
      <w:pPr>
        <w:spacing w:line="360" w:lineRule="auto"/>
        <w:ind w:firstLine="720"/>
        <w:jc w:val="both"/>
        <w:rPr>
          <w:rFonts w:ascii="Times New Roman" w:hAnsi="Times New Roman" w:hint="eastAsia"/>
          <w:color w:val="000000"/>
          <w:sz w:val="24"/>
          <w:szCs w:val="24"/>
          <w:lang w:eastAsia="zh-CN"/>
        </w:rPr>
      </w:pPr>
      <w:r w:rsidRPr="005D1E1E">
        <w:rPr>
          <w:rFonts w:ascii="Times New Roman" w:hAnsi="Times New Roman"/>
          <w:sz w:val="24"/>
          <w:szCs w:val="24"/>
        </w:rPr>
        <w:t xml:space="preserve"> O</w:t>
      </w:r>
      <w:r w:rsidR="00A81AD7" w:rsidRPr="005D1E1E">
        <w:rPr>
          <w:rFonts w:ascii="Times New Roman" w:hAnsi="Times New Roman"/>
          <w:sz w:val="24"/>
          <w:szCs w:val="24"/>
        </w:rPr>
        <w:t>n issue</w:t>
      </w:r>
      <w:r w:rsidR="0018797A">
        <w:rPr>
          <w:rFonts w:ascii="Times New Roman" w:hAnsi="Times New Roman"/>
          <w:sz w:val="24"/>
          <w:szCs w:val="24"/>
        </w:rPr>
        <w:t xml:space="preserve"> 2</w:t>
      </w:r>
      <w:r w:rsidR="00A81AD7" w:rsidRPr="005D1E1E">
        <w:rPr>
          <w:rFonts w:ascii="Times New Roman" w:hAnsi="Times New Roman"/>
          <w:sz w:val="24"/>
          <w:szCs w:val="24"/>
        </w:rPr>
        <w:t>, t</w:t>
      </w:r>
      <w:r w:rsidR="000F7C25" w:rsidRPr="005D1E1E">
        <w:rPr>
          <w:rFonts w:ascii="Times New Roman" w:hAnsi="Times New Roman"/>
          <w:sz w:val="24"/>
          <w:szCs w:val="24"/>
        </w:rPr>
        <w:t>he court held that</w:t>
      </w:r>
      <w:r w:rsidR="00521A9F" w:rsidRPr="005D1E1E">
        <w:rPr>
          <w:rFonts w:ascii="Times New Roman" w:hAnsi="Times New Roman"/>
          <w:sz w:val="24"/>
          <w:szCs w:val="24"/>
        </w:rPr>
        <w:t xml:space="preserve"> the</w:t>
      </w:r>
      <w:r w:rsidR="000F7C25" w:rsidRPr="005D1E1E">
        <w:rPr>
          <w:rFonts w:ascii="Times New Roman" w:hAnsi="Times New Roman"/>
          <w:sz w:val="24"/>
          <w:szCs w:val="24"/>
        </w:rPr>
        <w:t xml:space="preserve"> </w:t>
      </w:r>
      <w:r w:rsidR="00521A9F" w:rsidRPr="005D1E1E">
        <w:rPr>
          <w:rFonts w:ascii="Times New Roman" w:hAnsi="Times New Roman"/>
          <w:sz w:val="24"/>
          <w:szCs w:val="24"/>
        </w:rPr>
        <w:t xml:space="preserve">trial court erred in failing to recognize that the </w:t>
      </w:r>
      <w:r w:rsidR="00521A9F" w:rsidRPr="005D1E1E">
        <w:rPr>
          <w:rFonts w:ascii="Times New Roman" w:hAnsi="Times New Roman"/>
          <w:color w:val="000000"/>
          <w:sz w:val="24"/>
          <w:szCs w:val="24"/>
        </w:rPr>
        <w:t>consent given by the defendant</w:t>
      </w:r>
      <w:r w:rsidR="009D1D7A" w:rsidRPr="005D1E1E">
        <w:rPr>
          <w:rFonts w:ascii="Times New Roman" w:hAnsi="Times New Roman"/>
          <w:color w:val="000000"/>
          <w:sz w:val="24"/>
          <w:szCs w:val="24"/>
        </w:rPr>
        <w:t xml:space="preserve"> was limited</w:t>
      </w:r>
      <w:r w:rsidR="00521A9F" w:rsidRPr="005D1E1E">
        <w:rPr>
          <w:rFonts w:ascii="Times New Roman" w:hAnsi="Times New Roman"/>
          <w:color w:val="000000"/>
          <w:sz w:val="24"/>
          <w:szCs w:val="24"/>
        </w:rPr>
        <w:t>.</w:t>
      </w:r>
      <w:commentRangeEnd w:id="10"/>
      <w:r w:rsidR="00F45235">
        <w:rPr>
          <w:rStyle w:val="a7"/>
        </w:rPr>
        <w:commentReference w:id="10"/>
      </w:r>
    </w:p>
    <w:p w:rsidR="000F7C25" w:rsidRPr="005D1E1E" w:rsidRDefault="00521A9F" w:rsidP="00273358">
      <w:pPr>
        <w:spacing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5D1E1E">
        <w:rPr>
          <w:rFonts w:ascii="Times New Roman" w:hAnsi="Times New Roman"/>
          <w:color w:val="000000"/>
          <w:sz w:val="24"/>
          <w:szCs w:val="24"/>
        </w:rPr>
        <w:t xml:space="preserve"> </w:t>
      </w:r>
      <w:commentRangeStart w:id="11"/>
      <w:r w:rsidR="00A81AD7" w:rsidRPr="005D1E1E">
        <w:rPr>
          <w:rFonts w:ascii="Times New Roman" w:hAnsi="Times New Roman"/>
          <w:color w:val="000000"/>
          <w:sz w:val="24"/>
          <w:szCs w:val="24"/>
        </w:rPr>
        <w:t>On issue</w:t>
      </w:r>
      <w:r w:rsidR="0018797A">
        <w:rPr>
          <w:rFonts w:ascii="Times New Roman" w:hAnsi="Times New Roman"/>
          <w:color w:val="000000"/>
          <w:sz w:val="24"/>
          <w:szCs w:val="24"/>
        </w:rPr>
        <w:t xml:space="preserve"> 3</w:t>
      </w:r>
      <w:r w:rsidR="00A81AD7" w:rsidRPr="005D1E1E">
        <w:rPr>
          <w:rFonts w:ascii="Times New Roman" w:hAnsi="Times New Roman"/>
          <w:color w:val="000000"/>
          <w:sz w:val="24"/>
          <w:szCs w:val="24"/>
        </w:rPr>
        <w:t>, t</w:t>
      </w:r>
      <w:r w:rsidR="00910E0C" w:rsidRPr="005D1E1E">
        <w:rPr>
          <w:rFonts w:ascii="Times New Roman" w:hAnsi="Times New Roman"/>
          <w:color w:val="000000"/>
          <w:sz w:val="24"/>
          <w:szCs w:val="24"/>
        </w:rPr>
        <w:t xml:space="preserve">he court </w:t>
      </w:r>
      <w:r w:rsidR="00A81AD7" w:rsidRPr="005D1E1E">
        <w:rPr>
          <w:rFonts w:ascii="Times New Roman" w:hAnsi="Times New Roman"/>
          <w:color w:val="000000"/>
          <w:sz w:val="24"/>
          <w:szCs w:val="24"/>
        </w:rPr>
        <w:t>held that</w:t>
      </w:r>
      <w:r w:rsidR="00910E0C" w:rsidRPr="005D1E1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81AD7" w:rsidRPr="005D1E1E">
        <w:rPr>
          <w:rFonts w:ascii="Times New Roman" w:hAnsi="Times New Roman"/>
          <w:sz w:val="24"/>
          <w:szCs w:val="24"/>
        </w:rPr>
        <w:t>the trial court erred in</w:t>
      </w:r>
      <w:r w:rsidR="00090D5B" w:rsidRPr="005D1E1E">
        <w:rPr>
          <w:rFonts w:ascii="Times New Roman" w:hAnsi="Times New Roman"/>
          <w:color w:val="000000"/>
          <w:sz w:val="24"/>
          <w:szCs w:val="24"/>
        </w:rPr>
        <w:t xml:space="preserve"> failing to allow the defendant’s motion to suppress the evidence of cocaine found in the car</w:t>
      </w:r>
      <w:commentRangeEnd w:id="11"/>
      <w:r w:rsidR="00F45235">
        <w:rPr>
          <w:rStyle w:val="a7"/>
        </w:rPr>
        <w:commentReference w:id="11"/>
      </w:r>
    </w:p>
    <w:p w:rsidR="00511E4C" w:rsidRPr="00F702E8" w:rsidRDefault="00511E4C" w:rsidP="005D1E1E">
      <w:pPr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commentRangeStart w:id="12"/>
      <w:r w:rsidRPr="00F702E8">
        <w:rPr>
          <w:rFonts w:ascii="Times New Roman" w:hAnsi="Times New Roman"/>
          <w:b/>
          <w:color w:val="000000"/>
          <w:sz w:val="24"/>
          <w:szCs w:val="24"/>
          <w:u w:val="single"/>
        </w:rPr>
        <w:t>Reasoning</w:t>
      </w:r>
      <w:commentRangeEnd w:id="12"/>
      <w:r w:rsidR="00281E44">
        <w:rPr>
          <w:rStyle w:val="a7"/>
        </w:rPr>
        <w:commentReference w:id="12"/>
      </w:r>
    </w:p>
    <w:p w:rsidR="00D2125A" w:rsidRPr="005D1E1E" w:rsidRDefault="0054490B" w:rsidP="00273358">
      <w:pPr>
        <w:spacing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5D1E1E">
        <w:rPr>
          <w:rFonts w:ascii="Times New Roman" w:hAnsi="Times New Roman"/>
          <w:color w:val="000000"/>
          <w:sz w:val="24"/>
          <w:szCs w:val="24"/>
        </w:rPr>
        <w:t>On issue</w:t>
      </w:r>
      <w:r w:rsidR="0018797A">
        <w:rPr>
          <w:rFonts w:ascii="Times New Roman" w:hAnsi="Times New Roman"/>
          <w:color w:val="000000"/>
          <w:sz w:val="24"/>
          <w:szCs w:val="24"/>
        </w:rPr>
        <w:t xml:space="preserve"> 1</w:t>
      </w:r>
      <w:r w:rsidRPr="005D1E1E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F958D4">
        <w:rPr>
          <w:rFonts w:ascii="Times New Roman" w:hAnsi="Times New Roman"/>
          <w:color w:val="000000"/>
          <w:sz w:val="24"/>
          <w:szCs w:val="24"/>
        </w:rPr>
        <w:t>a</w:t>
      </w:r>
      <w:r w:rsidR="00A20489" w:rsidRPr="005D1E1E">
        <w:rPr>
          <w:rFonts w:ascii="Times New Roman" w:hAnsi="Times New Roman"/>
          <w:color w:val="000000"/>
          <w:sz w:val="24"/>
          <w:szCs w:val="24"/>
        </w:rPr>
        <w:t xml:space="preserve"> search may not exceed the consent given</w:t>
      </w:r>
      <w:r w:rsidR="00F958D4">
        <w:rPr>
          <w:rFonts w:ascii="Times New Roman" w:hAnsi="Times New Roman"/>
          <w:color w:val="000000"/>
          <w:sz w:val="24"/>
          <w:szCs w:val="24"/>
        </w:rPr>
        <w:t xml:space="preserve"> by a suspect</w:t>
      </w:r>
      <w:r w:rsidR="00A415C7">
        <w:rPr>
          <w:rFonts w:ascii="Times New Roman" w:hAnsi="Times New Roman"/>
          <w:color w:val="000000"/>
          <w:sz w:val="24"/>
          <w:szCs w:val="24"/>
        </w:rPr>
        <w:t xml:space="preserve"> (</w:t>
      </w:r>
      <w:commentRangeStart w:id="13"/>
      <w:r w:rsidR="0086487F" w:rsidRPr="00EF535D">
        <w:rPr>
          <w:rFonts w:ascii="Times New Roman" w:hAnsi="Times New Roman"/>
          <w:iCs/>
          <w:sz w:val="24"/>
          <w:szCs w:val="24"/>
        </w:rPr>
        <w:t xml:space="preserve">People v. Crenshaw </w:t>
      </w:r>
      <w:commentRangeEnd w:id="13"/>
      <w:r w:rsidR="00977530">
        <w:rPr>
          <w:rStyle w:val="a7"/>
        </w:rPr>
        <w:commentReference w:id="13"/>
      </w:r>
      <w:r w:rsidR="0086487F" w:rsidRPr="00EF535D">
        <w:rPr>
          <w:rFonts w:ascii="Times New Roman" w:hAnsi="Times New Roman"/>
          <w:iCs/>
          <w:sz w:val="24"/>
          <w:szCs w:val="24"/>
        </w:rPr>
        <w:t>(1992) 9 Cal.App.4th 1403, 1408 [12 Cal. Rptr. 2d 172]</w:t>
      </w:r>
      <w:r w:rsidR="0086487F" w:rsidRPr="00EF535D">
        <w:rPr>
          <w:rFonts w:ascii="Times New Roman" w:hAnsi="Times New Roman"/>
          <w:sz w:val="24"/>
          <w:szCs w:val="24"/>
        </w:rPr>
        <w:t xml:space="preserve"> (</w:t>
      </w:r>
      <w:commentRangeStart w:id="14"/>
      <w:r w:rsidR="0086487F" w:rsidRPr="00EF535D">
        <w:rPr>
          <w:rFonts w:ascii="Times New Roman" w:hAnsi="Times New Roman"/>
          <w:iCs/>
          <w:sz w:val="24"/>
          <w:szCs w:val="24"/>
        </w:rPr>
        <w:t>Crenshaw</w:t>
      </w:r>
      <w:commentRangeEnd w:id="14"/>
      <w:r w:rsidR="00977530">
        <w:rPr>
          <w:rStyle w:val="a7"/>
        </w:rPr>
        <w:commentReference w:id="14"/>
      </w:r>
      <w:r w:rsidR="0086487F" w:rsidRPr="005D1E1E">
        <w:rPr>
          <w:rFonts w:ascii="Times New Roman" w:hAnsi="Times New Roman"/>
          <w:sz w:val="24"/>
          <w:szCs w:val="24"/>
        </w:rPr>
        <w:t>)</w:t>
      </w:r>
      <w:r w:rsidR="00A415C7">
        <w:rPr>
          <w:rFonts w:ascii="Times New Roman" w:hAnsi="Times New Roman"/>
          <w:sz w:val="24"/>
          <w:szCs w:val="24"/>
        </w:rPr>
        <w:t>)</w:t>
      </w:r>
      <w:r w:rsidR="0086487F" w:rsidRPr="005D1E1E">
        <w:rPr>
          <w:rFonts w:ascii="Times New Roman" w:hAnsi="Times New Roman"/>
          <w:sz w:val="24"/>
          <w:szCs w:val="24"/>
        </w:rPr>
        <w:t>. In assessing the scope of the consent given</w:t>
      </w:r>
      <w:r w:rsidR="00E65E1C">
        <w:rPr>
          <w:rFonts w:ascii="Times New Roman" w:hAnsi="Times New Roman"/>
          <w:sz w:val="24"/>
          <w:szCs w:val="24"/>
        </w:rPr>
        <w:t xml:space="preserve"> by Cantor</w:t>
      </w:r>
      <w:r w:rsidR="0086487F" w:rsidRPr="005D1E1E">
        <w:rPr>
          <w:rFonts w:ascii="Times New Roman" w:hAnsi="Times New Roman"/>
          <w:sz w:val="24"/>
          <w:szCs w:val="24"/>
        </w:rPr>
        <w:t xml:space="preserve">, the court applied the required </w:t>
      </w:r>
      <w:commentRangeStart w:id="15"/>
      <w:r w:rsidR="0086487F" w:rsidRPr="005D1E1E">
        <w:rPr>
          <w:rFonts w:ascii="Times New Roman" w:hAnsi="Times New Roman"/>
          <w:sz w:val="24"/>
          <w:szCs w:val="24"/>
        </w:rPr>
        <w:t xml:space="preserve">test of </w:t>
      </w:r>
      <w:r w:rsidR="00690960" w:rsidRPr="005D1E1E">
        <w:rPr>
          <w:rFonts w:ascii="Times New Roman" w:hAnsi="Times New Roman"/>
          <w:sz w:val="24"/>
          <w:szCs w:val="24"/>
        </w:rPr>
        <w:t xml:space="preserve">objective </w:t>
      </w:r>
      <w:r w:rsidR="0086487F" w:rsidRPr="005D1E1E">
        <w:rPr>
          <w:rFonts w:ascii="Times New Roman" w:hAnsi="Times New Roman"/>
          <w:sz w:val="24"/>
          <w:szCs w:val="24"/>
        </w:rPr>
        <w:t>reasonableness</w:t>
      </w:r>
      <w:r w:rsidR="00621C53">
        <w:rPr>
          <w:rFonts w:ascii="Times New Roman" w:hAnsi="Times New Roman"/>
          <w:sz w:val="24"/>
          <w:szCs w:val="24"/>
        </w:rPr>
        <w:t xml:space="preserve"> </w:t>
      </w:r>
      <w:commentRangeEnd w:id="15"/>
      <w:r w:rsidR="00977530">
        <w:rPr>
          <w:rStyle w:val="a7"/>
        </w:rPr>
        <w:commentReference w:id="15"/>
      </w:r>
      <w:r w:rsidR="00621C53">
        <w:rPr>
          <w:rFonts w:ascii="Times New Roman" w:hAnsi="Times New Roman"/>
          <w:sz w:val="24"/>
          <w:szCs w:val="24"/>
        </w:rPr>
        <w:t>(</w:t>
      </w:r>
      <w:commentRangeStart w:id="16"/>
      <w:r w:rsidR="00621C53" w:rsidRPr="00EF535D">
        <w:rPr>
          <w:rFonts w:ascii="Times New Roman" w:hAnsi="Times New Roman"/>
          <w:iCs/>
        </w:rPr>
        <w:t xml:space="preserve">Florida v. Jimeno </w:t>
      </w:r>
      <w:commentRangeEnd w:id="16"/>
      <w:r w:rsidR="00977530">
        <w:rPr>
          <w:rStyle w:val="a7"/>
        </w:rPr>
        <w:commentReference w:id="16"/>
      </w:r>
      <w:r w:rsidR="00621C53" w:rsidRPr="00EF535D">
        <w:rPr>
          <w:rFonts w:ascii="Times New Roman" w:hAnsi="Times New Roman"/>
          <w:iCs/>
        </w:rPr>
        <w:t>(1991) 500 U.S. 248, 251 [114 L. Ed. 2d 297, 111 S. Ct. 1801]</w:t>
      </w:r>
      <w:r w:rsidR="00621C53" w:rsidRPr="00EF535D">
        <w:rPr>
          <w:rFonts w:ascii="Times New Roman" w:hAnsi="Times New Roman"/>
        </w:rPr>
        <w:t xml:space="preserve"> (</w:t>
      </w:r>
      <w:commentRangeStart w:id="17"/>
      <w:r w:rsidR="00621C53" w:rsidRPr="00EF535D">
        <w:rPr>
          <w:rFonts w:ascii="Times New Roman" w:hAnsi="Times New Roman"/>
          <w:iCs/>
        </w:rPr>
        <w:t>Jimeno</w:t>
      </w:r>
      <w:commentRangeEnd w:id="17"/>
      <w:r w:rsidR="00977530">
        <w:rPr>
          <w:rStyle w:val="a7"/>
        </w:rPr>
        <w:commentReference w:id="17"/>
      </w:r>
      <w:r w:rsidR="00621C53">
        <w:rPr>
          <w:rFonts w:ascii="Times New Roman" w:hAnsi="Times New Roman"/>
        </w:rPr>
        <w:t>)).</w:t>
      </w:r>
      <w:r w:rsidR="0086487F" w:rsidRPr="005D1E1E">
        <w:rPr>
          <w:rFonts w:ascii="Times New Roman" w:hAnsi="Times New Roman"/>
          <w:sz w:val="24"/>
          <w:szCs w:val="24"/>
        </w:rPr>
        <w:t xml:space="preserve"> </w:t>
      </w:r>
      <w:r w:rsidR="00690960" w:rsidRPr="005D1E1E">
        <w:rPr>
          <w:rFonts w:ascii="Times New Roman" w:hAnsi="Times New Roman"/>
          <w:sz w:val="24"/>
          <w:szCs w:val="24"/>
        </w:rPr>
        <w:t>The consent given by the defendant was to a "real quick" "check" of the car.</w:t>
      </w:r>
      <w:r w:rsidR="003E01BC" w:rsidRPr="005D1E1E">
        <w:rPr>
          <w:rFonts w:ascii="Times New Roman" w:hAnsi="Times New Roman"/>
          <w:sz w:val="24"/>
          <w:szCs w:val="24"/>
        </w:rPr>
        <w:t xml:space="preserve"> The officers went ahead to search and 15 minutes later they had not found any incriminating evidence. </w:t>
      </w:r>
      <w:r w:rsidR="004C7803" w:rsidRPr="005D1E1E">
        <w:rPr>
          <w:rFonts w:ascii="Times New Roman" w:hAnsi="Times New Roman"/>
          <w:sz w:val="24"/>
          <w:szCs w:val="24"/>
        </w:rPr>
        <w:t>By this time, t</w:t>
      </w:r>
      <w:r w:rsidR="00AC0915" w:rsidRPr="005D1E1E">
        <w:rPr>
          <w:rFonts w:ascii="Times New Roman" w:hAnsi="Times New Roman"/>
          <w:sz w:val="24"/>
          <w:szCs w:val="24"/>
        </w:rPr>
        <w:t xml:space="preserve">he officers had searched all places in the car </w:t>
      </w:r>
      <w:r w:rsidR="004C7803" w:rsidRPr="005D1E1E">
        <w:rPr>
          <w:rFonts w:ascii="Times New Roman" w:hAnsi="Times New Roman"/>
          <w:sz w:val="24"/>
          <w:szCs w:val="24"/>
        </w:rPr>
        <w:t>several times</w:t>
      </w:r>
      <w:r w:rsidR="00AC0915" w:rsidRPr="005D1E1E">
        <w:rPr>
          <w:rFonts w:ascii="Times New Roman" w:hAnsi="Times New Roman"/>
          <w:sz w:val="24"/>
          <w:szCs w:val="24"/>
        </w:rPr>
        <w:t xml:space="preserve">. </w:t>
      </w:r>
      <w:r w:rsidR="004C7803" w:rsidRPr="005D1E1E">
        <w:rPr>
          <w:rFonts w:ascii="Times New Roman" w:hAnsi="Times New Roman"/>
          <w:sz w:val="24"/>
          <w:szCs w:val="24"/>
        </w:rPr>
        <w:t xml:space="preserve">At this time, the </w:t>
      </w:r>
      <w:r w:rsidR="00D2125A" w:rsidRPr="005D1E1E">
        <w:rPr>
          <w:rFonts w:ascii="Times New Roman" w:hAnsi="Times New Roman"/>
          <w:sz w:val="24"/>
          <w:szCs w:val="24"/>
        </w:rPr>
        <w:t xml:space="preserve">real quick </w:t>
      </w:r>
      <w:r w:rsidR="004C7803" w:rsidRPr="005D1E1E">
        <w:rPr>
          <w:rFonts w:ascii="Times New Roman" w:hAnsi="Times New Roman"/>
          <w:sz w:val="24"/>
          <w:szCs w:val="24"/>
        </w:rPr>
        <w:t xml:space="preserve">search should have ended. </w:t>
      </w:r>
      <w:r w:rsidR="00D2125A" w:rsidRPr="005D1E1E">
        <w:rPr>
          <w:rFonts w:ascii="Times New Roman" w:hAnsi="Times New Roman"/>
          <w:sz w:val="24"/>
          <w:szCs w:val="24"/>
        </w:rPr>
        <w:t xml:space="preserve">It was unreasonable for a real quick check to go to the point of unscrewing a container. </w:t>
      </w:r>
    </w:p>
    <w:p w:rsidR="00511E4C" w:rsidRPr="005D1E1E" w:rsidRDefault="0054490B" w:rsidP="00273358">
      <w:pPr>
        <w:spacing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D1E1E">
        <w:rPr>
          <w:rFonts w:ascii="Times New Roman" w:hAnsi="Times New Roman"/>
          <w:color w:val="000000"/>
          <w:sz w:val="24"/>
          <w:szCs w:val="24"/>
        </w:rPr>
        <w:t>On issue</w:t>
      </w:r>
      <w:r w:rsidR="00E65E1C">
        <w:rPr>
          <w:rFonts w:ascii="Times New Roman" w:hAnsi="Times New Roman"/>
          <w:color w:val="000000"/>
          <w:sz w:val="24"/>
          <w:szCs w:val="24"/>
        </w:rPr>
        <w:t xml:space="preserve"> 2</w:t>
      </w:r>
      <w:r w:rsidRPr="005D1E1E">
        <w:rPr>
          <w:rFonts w:ascii="Times New Roman" w:hAnsi="Times New Roman"/>
          <w:color w:val="000000"/>
          <w:sz w:val="24"/>
          <w:szCs w:val="24"/>
        </w:rPr>
        <w:t>, t</w:t>
      </w:r>
      <w:r w:rsidR="00511E4C" w:rsidRPr="005D1E1E">
        <w:rPr>
          <w:rFonts w:ascii="Times New Roman" w:hAnsi="Times New Roman"/>
          <w:color w:val="000000"/>
          <w:sz w:val="24"/>
          <w:szCs w:val="24"/>
        </w:rPr>
        <w:t xml:space="preserve">he court </w:t>
      </w:r>
      <w:r w:rsidR="00071954" w:rsidRPr="005D1E1E">
        <w:rPr>
          <w:rFonts w:ascii="Times New Roman" w:hAnsi="Times New Roman"/>
          <w:color w:val="000000"/>
          <w:sz w:val="24"/>
          <w:szCs w:val="24"/>
        </w:rPr>
        <w:t>reiterated that t</w:t>
      </w:r>
      <w:r w:rsidR="0096197A" w:rsidRPr="005D1E1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he measure </w:t>
      </w:r>
      <w:commentRangeStart w:id="18"/>
      <w:r w:rsidR="0096197A" w:rsidRPr="005D1E1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of </w:t>
      </w:r>
      <w:r w:rsidR="00071954" w:rsidRPr="005D1E1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the </w:t>
      </w:r>
      <w:r w:rsidR="0096197A" w:rsidRPr="005D1E1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scope</w:t>
      </w:r>
      <w:r w:rsidR="00071954" w:rsidRPr="005D1E1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of consent to search</w:t>
      </w:r>
      <w:r w:rsidR="0096197A" w:rsidRPr="005D1E1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is based on objective reasonableness</w:t>
      </w:r>
      <w:r w:rsidR="004A1E3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commentRangeEnd w:id="18"/>
      <w:r w:rsidR="00977530">
        <w:rPr>
          <w:rStyle w:val="a7"/>
        </w:rPr>
        <w:commentReference w:id="18"/>
      </w:r>
      <w:r w:rsidR="004A1E3F">
        <w:rPr>
          <w:rFonts w:ascii="Times New Roman" w:hAnsi="Times New Roman"/>
        </w:rPr>
        <w:t>(</w:t>
      </w:r>
      <w:commentRangeStart w:id="19"/>
      <w:r w:rsidR="004A1E3F" w:rsidRPr="00EF535D">
        <w:rPr>
          <w:rFonts w:ascii="Times New Roman" w:hAnsi="Times New Roman"/>
          <w:iCs/>
        </w:rPr>
        <w:t xml:space="preserve">Florida v. Jimeno </w:t>
      </w:r>
      <w:commentRangeEnd w:id="19"/>
      <w:r w:rsidR="00281E44">
        <w:rPr>
          <w:rStyle w:val="a7"/>
        </w:rPr>
        <w:commentReference w:id="19"/>
      </w:r>
      <w:r w:rsidR="004A1E3F" w:rsidRPr="00EF535D">
        <w:rPr>
          <w:rFonts w:ascii="Times New Roman" w:hAnsi="Times New Roman"/>
          <w:iCs/>
        </w:rPr>
        <w:t>(1991) 500 U.S. 248, 251 [114 L. Ed. 2d 297, 111 S. Ct. 1801]</w:t>
      </w:r>
      <w:r w:rsidR="004A1E3F" w:rsidRPr="00EF535D">
        <w:rPr>
          <w:rFonts w:ascii="Times New Roman" w:hAnsi="Times New Roman"/>
        </w:rPr>
        <w:t xml:space="preserve"> (</w:t>
      </w:r>
      <w:r w:rsidR="004A1E3F" w:rsidRPr="00EF535D">
        <w:rPr>
          <w:rFonts w:ascii="Times New Roman" w:hAnsi="Times New Roman"/>
          <w:iCs/>
        </w:rPr>
        <w:t>Jimeno</w:t>
      </w:r>
      <w:r w:rsidR="004A1E3F" w:rsidRPr="00EF535D">
        <w:rPr>
          <w:rFonts w:ascii="Times New Roman" w:hAnsi="Times New Roman"/>
        </w:rPr>
        <w:t>))</w:t>
      </w:r>
      <w:r w:rsidR="0096197A" w:rsidRPr="00EF535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="00E74B5A" w:rsidRPr="005D1E1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The test is applied within the facts and the circumstances of the case. </w:t>
      </w:r>
      <w:r w:rsidR="0096197A" w:rsidRPr="005D1E1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Applying the test of objective </w:t>
      </w:r>
      <w:r w:rsidR="00E74B5A" w:rsidRPr="005D1E1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reaso</w:t>
      </w:r>
      <w:r w:rsidR="00F42C54" w:rsidRPr="005D1E1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na</w:t>
      </w:r>
      <w:r w:rsidR="0096197A" w:rsidRPr="005D1E1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bleness to the case, the court reasoned that no reasonable person would have given consent to search </w:t>
      </w:r>
      <w:r w:rsidR="006B1E5F" w:rsidRPr="005D1E1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to the extent of unscrewing a closed box to</w:t>
      </w:r>
      <w:r w:rsidR="0065553E" w:rsidRPr="005D1E1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discover its illegal contents even when assuming </w:t>
      </w:r>
      <w:r w:rsidR="00FE3D96" w:rsidRPr="005D1E1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length of the search was not an issue. </w:t>
      </w:r>
      <w:r w:rsidR="00214CDB" w:rsidRPr="005D1E1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In conclusion, the court ruled that </w:t>
      </w:r>
      <w:commentRangeStart w:id="20"/>
      <w:r w:rsidR="00214CDB" w:rsidRPr="005D1E1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the trial court was wrong in failing to note that the defendant’s consent was limited</w:t>
      </w:r>
      <w:r w:rsidR="002D18E9" w:rsidRPr="005D1E1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as it </w:t>
      </w:r>
      <w:r w:rsidR="006E7925" w:rsidRPr="005D1E1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did not extend to unscrewing a container. </w:t>
      </w:r>
      <w:r w:rsidR="00C11E8D" w:rsidRPr="005D1E1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The fact that the officer did not break the container was irrelevant. </w:t>
      </w:r>
      <w:commentRangeEnd w:id="20"/>
      <w:r w:rsidR="002B78E8">
        <w:rPr>
          <w:rStyle w:val="a7"/>
        </w:rPr>
        <w:commentReference w:id="20"/>
      </w:r>
    </w:p>
    <w:p w:rsidR="0007761D" w:rsidRPr="005D1E1E" w:rsidRDefault="00B3441C" w:rsidP="00273358">
      <w:pPr>
        <w:spacing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81E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On issue</w:t>
      </w:r>
      <w:r w:rsidR="00F85970" w:rsidRPr="00281E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3,</w:t>
      </w:r>
      <w:r w:rsidRPr="00281E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F85970" w:rsidRPr="00281E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evidence excluded by law should be </w:t>
      </w:r>
      <w:commentRangeStart w:id="21"/>
      <w:r w:rsidR="00F85970" w:rsidRPr="00281E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inadmissible (</w:t>
      </w:r>
      <w:r w:rsidR="007E2473" w:rsidRPr="00281E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Rule 41(h) of the Federal Rules of Criminal Procedure</w:t>
      </w:r>
      <w:r w:rsidR="00EF535D" w:rsidRPr="00281E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;</w:t>
      </w:r>
      <w:commentRangeEnd w:id="21"/>
      <w:r w:rsidR="00281E44">
        <w:rPr>
          <w:rStyle w:val="a7"/>
        </w:rPr>
        <w:commentReference w:id="21"/>
      </w:r>
      <w:r w:rsidR="00EF535D" w:rsidRPr="00281E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commentRangeStart w:id="22"/>
      <w:r w:rsidR="007E2473" w:rsidRPr="00281E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Jones v. United States</w:t>
      </w:r>
      <w:commentRangeEnd w:id="22"/>
      <w:r w:rsidR="00281E44">
        <w:rPr>
          <w:rStyle w:val="a7"/>
        </w:rPr>
        <w:commentReference w:id="22"/>
      </w:r>
      <w:r w:rsidR="00CC6770" w:rsidRPr="00281E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="007E2473" w:rsidRPr="00281E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CC6770" w:rsidRPr="00281E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362 U.S. 257 (1960</w:t>
      </w:r>
      <w:r w:rsidR="00EF535D" w:rsidRPr="00281E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  <w:r w:rsidR="00CC6770" w:rsidRPr="00281E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  <w:r w:rsidR="006C5777" w:rsidRPr="00281E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Subsequently, </w:t>
      </w:r>
      <w:r w:rsidR="00EC01E6" w:rsidRPr="00281E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 motion to suppress should be granted and the evidence excluded </w:t>
      </w:r>
      <w:r w:rsidR="00C0015D" w:rsidRPr="00281E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from</w:t>
      </w:r>
      <w:r w:rsidR="00EC01E6" w:rsidRPr="00281E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the trial. </w:t>
      </w:r>
      <w:r w:rsidR="009A00C3" w:rsidRPr="00281E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The evidence of </w:t>
      </w:r>
      <w:r w:rsidR="009A00C3" w:rsidRPr="00281E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cocaine was </w:t>
      </w:r>
      <w:r w:rsidR="00AD685D" w:rsidRPr="00281E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obtained through a search that exceeded the defendant’s </w:t>
      </w:r>
      <w:r w:rsidR="006E7925" w:rsidRPr="00281E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limited </w:t>
      </w:r>
      <w:r w:rsidR="00AD685D" w:rsidRPr="00281E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consent. </w:t>
      </w:r>
      <w:r w:rsidR="00D40662" w:rsidRPr="00281E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The police officers </w:t>
      </w:r>
      <w:r w:rsidR="00250596" w:rsidRPr="00281E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therefore breached</w:t>
      </w:r>
      <w:r w:rsidR="00D40662" w:rsidRPr="00281E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the privacy</w:t>
      </w:r>
      <w:r w:rsidR="00250596" w:rsidRPr="00281E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expectation of the defendant. Subsequently, the </w:t>
      </w:r>
      <w:r w:rsidR="004879BF" w:rsidRPr="00281E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evidence that was obtained </w:t>
      </w:r>
      <w:r w:rsidR="004579DE" w:rsidRPr="00281E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from the unlawful search ought to have been excluded. </w:t>
      </w:r>
      <w:r w:rsidR="00264CCD" w:rsidRPr="00281E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For this reason</w:t>
      </w:r>
      <w:r w:rsidR="004579DE" w:rsidRPr="00281E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the trial court was wrong in denying the defendant’s motion to suppress.</w:t>
      </w:r>
      <w:r w:rsidR="004579DE" w:rsidRPr="005D1E1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</w:t>
      </w:r>
    </w:p>
    <w:p w:rsidR="00214CDB" w:rsidRPr="00F702E8" w:rsidRDefault="00E965C0" w:rsidP="005D1E1E">
      <w:pPr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</w:pPr>
      <w:commentRangeStart w:id="23"/>
      <w:r w:rsidRPr="00F702E8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>Procedural consequences</w:t>
      </w:r>
      <w:commentRangeEnd w:id="23"/>
      <w:r w:rsidR="001D6520">
        <w:rPr>
          <w:rStyle w:val="a7"/>
        </w:rPr>
        <w:commentReference w:id="23"/>
      </w:r>
    </w:p>
    <w:p w:rsidR="000E6861" w:rsidRDefault="00E965C0" w:rsidP="00273358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D1E1E">
        <w:rPr>
          <w:rFonts w:ascii="Times New Roman" w:hAnsi="Times New Roman"/>
          <w:sz w:val="24"/>
          <w:szCs w:val="24"/>
        </w:rPr>
        <w:t xml:space="preserve">The court of appeal reversed the judgment of the trial court. </w:t>
      </w:r>
    </w:p>
    <w:p w:rsidR="001D6520" w:rsidRDefault="001D6520" w:rsidP="00273358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commentRangeStart w:id="24"/>
      <w:r>
        <w:rPr>
          <w:rFonts w:ascii="Times New Roman" w:hAnsi="Times New Roman"/>
          <w:sz w:val="24"/>
          <w:szCs w:val="24"/>
        </w:rPr>
        <w:t>Format</w:t>
      </w:r>
      <w:commentRangeEnd w:id="24"/>
      <w:r>
        <w:rPr>
          <w:rStyle w:val="a7"/>
        </w:rPr>
        <w:commentReference w:id="24"/>
      </w:r>
      <w:r>
        <w:rPr>
          <w:rFonts w:ascii="Times New Roman" w:hAnsi="Times New Roman"/>
          <w:sz w:val="24"/>
          <w:szCs w:val="24"/>
        </w:rPr>
        <w:t>:</w:t>
      </w:r>
    </w:p>
    <w:p w:rsidR="001D6520" w:rsidRPr="005D1E1E" w:rsidRDefault="001D6520" w:rsidP="00273358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commentRangeStart w:id="25"/>
      <w:r>
        <w:rPr>
          <w:rFonts w:ascii="Times New Roman" w:hAnsi="Times New Roman"/>
          <w:sz w:val="24"/>
          <w:szCs w:val="24"/>
        </w:rPr>
        <w:t>Total</w:t>
      </w:r>
      <w:commentRangeEnd w:id="25"/>
      <w:r w:rsidR="00281E44">
        <w:rPr>
          <w:rStyle w:val="a7"/>
        </w:rPr>
        <w:commentReference w:id="25"/>
      </w:r>
      <w:r>
        <w:rPr>
          <w:rFonts w:ascii="Times New Roman" w:hAnsi="Times New Roman"/>
          <w:sz w:val="24"/>
          <w:szCs w:val="24"/>
        </w:rPr>
        <w:t>:</w:t>
      </w:r>
    </w:p>
    <w:sectPr w:rsidR="001D6520" w:rsidRPr="005D1E1E" w:rsidSect="003A00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Mc Kee, Catherine" w:date="2017-04-18T19:40:00Z" w:initials="MKC">
    <w:p w:rsidR="00B70398" w:rsidRDefault="00B70398">
      <w:pPr>
        <w:pStyle w:val="a8"/>
      </w:pPr>
      <w:r>
        <w:rPr>
          <w:rStyle w:val="a7"/>
        </w:rPr>
        <w:annotationRef/>
      </w:r>
      <w:r>
        <w:t>8/10</w:t>
      </w:r>
    </w:p>
  </w:comment>
  <w:comment w:id="1" w:author="Mc Kee, Catherine" w:date="2017-04-18T19:39:00Z" w:initials="MKC">
    <w:p w:rsidR="00981515" w:rsidRDefault="00981515">
      <w:pPr>
        <w:pStyle w:val="a8"/>
      </w:pPr>
      <w:r>
        <w:rPr>
          <w:rStyle w:val="a7"/>
        </w:rPr>
        <w:annotationRef/>
      </w:r>
      <w:r>
        <w:t>Quote the exact words.</w:t>
      </w:r>
    </w:p>
  </w:comment>
  <w:comment w:id="2" w:author="Mc Kee, Catherine" w:date="2017-04-18T19:40:00Z" w:initials="MKC">
    <w:p w:rsidR="00B70398" w:rsidRDefault="00B70398">
      <w:pPr>
        <w:pStyle w:val="a8"/>
      </w:pPr>
      <w:r>
        <w:rPr>
          <w:rStyle w:val="a7"/>
        </w:rPr>
        <w:annotationRef/>
      </w:r>
      <w:r>
        <w:t>How long did this take?  What parts of the car did the officer search?</w:t>
      </w:r>
    </w:p>
  </w:comment>
  <w:comment w:id="3" w:author="Mc Kee, Catherine" w:date="2017-04-18T19:40:00Z" w:initials="MKC">
    <w:p w:rsidR="00B70398" w:rsidRDefault="00B70398">
      <w:pPr>
        <w:pStyle w:val="a8"/>
      </w:pPr>
      <w:r>
        <w:rPr>
          <w:rStyle w:val="a7"/>
        </w:rPr>
        <w:annotationRef/>
      </w:r>
      <w:r>
        <w:t>Was Cantor arrested?</w:t>
      </w:r>
    </w:p>
  </w:comment>
  <w:comment w:id="4" w:author="Mc Kee, Catherine" w:date="2017-04-18T20:00:00Z" w:initials="MKC">
    <w:p w:rsidR="000A792F" w:rsidRDefault="000A792F">
      <w:pPr>
        <w:pStyle w:val="a8"/>
      </w:pPr>
      <w:r>
        <w:rPr>
          <w:rStyle w:val="a7"/>
        </w:rPr>
        <w:annotationRef/>
      </w:r>
      <w:r>
        <w:t>10/10</w:t>
      </w:r>
    </w:p>
  </w:comment>
  <w:comment w:id="5" w:author="Mc Kee, Catherine" w:date="2017-04-18T19:40:00Z" w:initials="MKC">
    <w:p w:rsidR="00011F80" w:rsidRDefault="00011F80">
      <w:pPr>
        <w:pStyle w:val="a8"/>
      </w:pPr>
      <w:r>
        <w:rPr>
          <w:rStyle w:val="a7"/>
        </w:rPr>
        <w:annotationRef/>
      </w:r>
      <w:r>
        <w:t>and should have granted the motion to suppress evidence.</w:t>
      </w:r>
    </w:p>
  </w:comment>
  <w:comment w:id="6" w:author="Mc Kee, Catherine" w:date="2017-04-18T20:02:00Z" w:initials="MKC">
    <w:p w:rsidR="000A792F" w:rsidRDefault="000A792F">
      <w:pPr>
        <w:pStyle w:val="a8"/>
      </w:pPr>
      <w:r>
        <w:rPr>
          <w:rStyle w:val="a7"/>
        </w:rPr>
        <w:annotationRef/>
      </w:r>
      <w:r w:rsidR="002C1974">
        <w:t>13</w:t>
      </w:r>
      <w:r>
        <w:t xml:space="preserve"> /15</w:t>
      </w:r>
      <w:r w:rsidR="002C1974">
        <w:t xml:space="preserve">  There is also an issue regarding the opening of the record cleaner.</w:t>
      </w:r>
    </w:p>
  </w:comment>
  <w:comment w:id="7" w:author="Mc Kee, Catherine" w:date="2017-04-18T20:02:00Z" w:initials="MKC">
    <w:p w:rsidR="000A792F" w:rsidRDefault="000A792F">
      <w:pPr>
        <w:pStyle w:val="a8"/>
      </w:pPr>
      <w:r>
        <w:rPr>
          <w:rStyle w:val="a7"/>
        </w:rPr>
        <w:annotationRef/>
      </w:r>
      <w:r>
        <w:t>Combine</w:t>
      </w:r>
    </w:p>
  </w:comment>
  <w:comment w:id="8" w:author="Mc Kee, Catherine" w:date="2017-04-18T20:02:00Z" w:initials="MKC">
    <w:p w:rsidR="000A792F" w:rsidRDefault="000A792F">
      <w:pPr>
        <w:pStyle w:val="a8"/>
      </w:pPr>
      <w:r>
        <w:rPr>
          <w:rStyle w:val="a7"/>
        </w:rPr>
        <w:annotationRef/>
      </w:r>
      <w:r>
        <w:t>This</w:t>
      </w:r>
      <w:r w:rsidR="002C1974">
        <w:t xml:space="preserve"> is a California state law case, not a federal case.</w:t>
      </w:r>
    </w:p>
  </w:comment>
  <w:comment w:id="9" w:author="Mc Kee, Catherine" w:date="2017-04-18T20:03:00Z" w:initials="MKC">
    <w:p w:rsidR="000A792F" w:rsidRDefault="000A792F">
      <w:pPr>
        <w:pStyle w:val="a8"/>
      </w:pPr>
      <w:r>
        <w:rPr>
          <w:rStyle w:val="a7"/>
        </w:rPr>
        <w:annotationRef/>
      </w:r>
      <w:r>
        <w:t xml:space="preserve">Result/Holding.  Don’t leave a heading by itself at the bottom of a page. </w:t>
      </w:r>
      <w:r w:rsidR="00F45235">
        <w:t xml:space="preserve">  12/15  Be more specific.  Quote this part.</w:t>
      </w:r>
      <w:r>
        <w:t xml:space="preserve"> </w:t>
      </w:r>
    </w:p>
  </w:comment>
  <w:comment w:id="10" w:author="Mc Kee, Catherine" w:date="2017-04-18T20:03:00Z" w:initials="MKC">
    <w:p w:rsidR="00F45235" w:rsidRDefault="00F45235">
      <w:pPr>
        <w:pStyle w:val="a8"/>
      </w:pPr>
      <w:r>
        <w:rPr>
          <w:rStyle w:val="a7"/>
        </w:rPr>
        <w:annotationRef/>
      </w:r>
      <w:r>
        <w:t>Combine.</w:t>
      </w:r>
    </w:p>
  </w:comment>
  <w:comment w:id="11" w:author="Mc Kee, Catherine" w:date="2017-04-18T20:03:00Z" w:initials="MKC">
    <w:p w:rsidR="00F45235" w:rsidRDefault="00F45235">
      <w:pPr>
        <w:pStyle w:val="a8"/>
      </w:pPr>
      <w:r>
        <w:rPr>
          <w:rStyle w:val="a7"/>
        </w:rPr>
        <w:annotationRef/>
      </w:r>
      <w:r>
        <w:t>This should relate to the search of the record cleaner.</w:t>
      </w:r>
    </w:p>
  </w:comment>
  <w:comment w:id="12" w:author="Mc Kee, Catherine" w:date="2017-04-19T07:35:00Z" w:initials="MKC">
    <w:p w:rsidR="00281E44" w:rsidRDefault="00281E44">
      <w:pPr>
        <w:pStyle w:val="a8"/>
      </w:pPr>
      <w:r>
        <w:rPr>
          <w:rStyle w:val="a7"/>
        </w:rPr>
        <w:annotationRef/>
      </w:r>
      <w:r>
        <w:t>18/25  Start by at least mentioning the Fourth Amendment.</w:t>
      </w:r>
    </w:p>
  </w:comment>
  <w:comment w:id="13" w:author="Mc Kee, Catherine" w:date="2017-04-18T20:04:00Z" w:initials="MKC">
    <w:p w:rsidR="00977530" w:rsidRDefault="00977530">
      <w:pPr>
        <w:pStyle w:val="a8"/>
      </w:pPr>
      <w:r>
        <w:rPr>
          <w:rStyle w:val="a7"/>
        </w:rPr>
        <w:annotationRef/>
      </w:r>
      <w:r>
        <w:t>Italicize case names.</w:t>
      </w:r>
    </w:p>
  </w:comment>
  <w:comment w:id="14" w:author="Mc Kee, Catherine" w:date="2017-04-18T20:04:00Z" w:initials="MKC">
    <w:p w:rsidR="00977530" w:rsidRDefault="00977530">
      <w:pPr>
        <w:pStyle w:val="a8"/>
      </w:pPr>
      <w:r>
        <w:rPr>
          <w:rStyle w:val="a7"/>
        </w:rPr>
        <w:annotationRef/>
      </w:r>
      <w:r>
        <w:t>italics</w:t>
      </w:r>
    </w:p>
  </w:comment>
  <w:comment w:id="15" w:author="Mc Kee, Catherine" w:date="2017-04-18T20:04:00Z" w:initials="MKC">
    <w:p w:rsidR="00977530" w:rsidRDefault="00977530">
      <w:pPr>
        <w:pStyle w:val="a8"/>
      </w:pPr>
      <w:r>
        <w:rPr>
          <w:rStyle w:val="a7"/>
        </w:rPr>
        <w:annotationRef/>
      </w:r>
      <w:r>
        <w:t>Quote this and apply it to Mr. Cantor.</w:t>
      </w:r>
    </w:p>
  </w:comment>
  <w:comment w:id="16" w:author="Mc Kee, Catherine" w:date="2017-04-18T20:04:00Z" w:initials="MKC">
    <w:p w:rsidR="00977530" w:rsidRDefault="00977530">
      <w:pPr>
        <w:pStyle w:val="a8"/>
      </w:pPr>
      <w:r>
        <w:rPr>
          <w:rStyle w:val="a7"/>
        </w:rPr>
        <w:annotationRef/>
      </w:r>
      <w:r>
        <w:t>italics</w:t>
      </w:r>
    </w:p>
  </w:comment>
  <w:comment w:id="17" w:author="Mc Kee, Catherine" w:date="2017-04-18T20:04:00Z" w:initials="MKC">
    <w:p w:rsidR="00977530" w:rsidRDefault="00977530">
      <w:pPr>
        <w:pStyle w:val="a8"/>
      </w:pPr>
      <w:r>
        <w:rPr>
          <w:rStyle w:val="a7"/>
        </w:rPr>
        <w:annotationRef/>
      </w:r>
      <w:r>
        <w:t>italics</w:t>
      </w:r>
    </w:p>
  </w:comment>
  <w:comment w:id="18" w:author="Mc Kee, Catherine" w:date="2017-04-18T20:05:00Z" w:initials="MKC">
    <w:p w:rsidR="00977530" w:rsidRDefault="00977530">
      <w:pPr>
        <w:pStyle w:val="a8"/>
      </w:pPr>
      <w:r>
        <w:rPr>
          <w:rStyle w:val="a7"/>
        </w:rPr>
        <w:annotationRef/>
      </w:r>
      <w:r>
        <w:t>again, quote this</w:t>
      </w:r>
    </w:p>
  </w:comment>
  <w:comment w:id="19" w:author="Mc Kee, Catherine" w:date="2017-04-19T07:34:00Z" w:initials="MKC">
    <w:p w:rsidR="00281E44" w:rsidRDefault="00281E44">
      <w:pPr>
        <w:pStyle w:val="a8"/>
      </w:pPr>
      <w:r>
        <w:rPr>
          <w:rStyle w:val="a7"/>
        </w:rPr>
        <w:annotationRef/>
      </w:r>
      <w:r>
        <w:t>italics</w:t>
      </w:r>
    </w:p>
  </w:comment>
  <w:comment w:id="20" w:author="Mc Kee, Catherine" w:date="2017-04-18T20:09:00Z" w:initials="MKC">
    <w:p w:rsidR="002B78E8" w:rsidRDefault="002B78E8">
      <w:pPr>
        <w:pStyle w:val="a8"/>
      </w:pPr>
      <w:r>
        <w:rPr>
          <w:rStyle w:val="a7"/>
        </w:rPr>
        <w:annotationRef/>
      </w:r>
      <w:r>
        <w:t>More on this.</w:t>
      </w:r>
    </w:p>
  </w:comment>
  <w:comment w:id="21" w:author="Mc Kee, Catherine" w:date="2017-04-19T07:33:00Z" w:initials="MKC">
    <w:p w:rsidR="00281E44" w:rsidRDefault="00281E44">
      <w:pPr>
        <w:pStyle w:val="a8"/>
      </w:pPr>
      <w:r>
        <w:rPr>
          <w:rStyle w:val="a7"/>
        </w:rPr>
        <w:annotationRef/>
      </w:r>
      <w:r>
        <w:t xml:space="preserve">Where are you getting this?  I don’t see it in the case.  This is a state court case which would not be using the Federal Rules of Criminal Procedure or the Federal Rules of Evidence.  </w:t>
      </w:r>
    </w:p>
  </w:comment>
  <w:comment w:id="22" w:author="Mc Kee, Catherine" w:date="2017-04-19T07:35:00Z" w:initials="MKC">
    <w:p w:rsidR="00281E44" w:rsidRDefault="00281E44">
      <w:pPr>
        <w:pStyle w:val="a8"/>
      </w:pPr>
      <w:r>
        <w:rPr>
          <w:rStyle w:val="a7"/>
        </w:rPr>
        <w:annotationRef/>
      </w:r>
      <w:r>
        <w:t>italics</w:t>
      </w:r>
    </w:p>
  </w:comment>
  <w:comment w:id="23" w:author="Mc Kee, Catherine" w:date="2017-04-18T19:37:00Z" w:initials="MKC">
    <w:p w:rsidR="001D6520" w:rsidRDefault="001D6520">
      <w:pPr>
        <w:pStyle w:val="a8"/>
      </w:pPr>
      <w:r>
        <w:rPr>
          <w:rStyle w:val="a7"/>
        </w:rPr>
        <w:annotationRef/>
      </w:r>
      <w:r>
        <w:t>5/5</w:t>
      </w:r>
    </w:p>
  </w:comment>
  <w:comment w:id="24" w:author="Mc Kee, Catherine" w:date="2017-04-18T19:37:00Z" w:initials="MKC">
    <w:p w:rsidR="001D6520" w:rsidRDefault="001D6520">
      <w:pPr>
        <w:pStyle w:val="a8"/>
      </w:pPr>
      <w:r>
        <w:rPr>
          <w:rStyle w:val="a7"/>
        </w:rPr>
        <w:annotationRef/>
      </w:r>
      <w:r>
        <w:t>20/20</w:t>
      </w:r>
    </w:p>
  </w:comment>
  <w:comment w:id="25" w:author="Mc Kee, Catherine" w:date="2017-04-19T07:36:00Z" w:initials="MKC">
    <w:p w:rsidR="00281E44" w:rsidRDefault="00281E44">
      <w:pPr>
        <w:pStyle w:val="a8"/>
      </w:pPr>
      <w:r>
        <w:rPr>
          <w:rStyle w:val="a7"/>
        </w:rPr>
        <w:annotationRef/>
      </w:r>
      <w:r>
        <w:t>86/100  Very good.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7053" w:rsidRDefault="00557053" w:rsidP="0001079B">
      <w:pPr>
        <w:spacing w:after="0" w:line="240" w:lineRule="auto"/>
      </w:pPr>
      <w:r>
        <w:separator/>
      </w:r>
    </w:p>
  </w:endnote>
  <w:endnote w:type="continuationSeparator" w:id="1">
    <w:p w:rsidR="00557053" w:rsidRDefault="00557053" w:rsidP="00010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7053" w:rsidRDefault="00557053" w:rsidP="0001079B">
      <w:pPr>
        <w:spacing w:after="0" w:line="240" w:lineRule="auto"/>
      </w:pPr>
      <w:r>
        <w:separator/>
      </w:r>
    </w:p>
  </w:footnote>
  <w:footnote w:type="continuationSeparator" w:id="1">
    <w:p w:rsidR="00557053" w:rsidRDefault="00557053" w:rsidP="000107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753B5"/>
    <w:multiLevelType w:val="hybridMultilevel"/>
    <w:tmpl w:val="E2A45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cumentProtection w:edit="readOnly" w:enforcement="1" w:cryptProviderType="rsaFull" w:cryptAlgorithmClass="hash" w:cryptAlgorithmType="typeAny" w:cryptAlgorithmSid="4" w:cryptSpinCount="50000" w:hash="/u2FysjjgYK8Zf44eXtp5RX3GTM=" w:salt="MsP8O3SRFZ/PY0hYdxp1YA==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809BA"/>
    <w:rsid w:val="0001079B"/>
    <w:rsid w:val="00011F80"/>
    <w:rsid w:val="00071954"/>
    <w:rsid w:val="0007761D"/>
    <w:rsid w:val="00081451"/>
    <w:rsid w:val="00090D5B"/>
    <w:rsid w:val="000A792F"/>
    <w:rsid w:val="000E6861"/>
    <w:rsid w:val="000F5AA4"/>
    <w:rsid w:val="000F7AFF"/>
    <w:rsid w:val="000F7C25"/>
    <w:rsid w:val="0011718C"/>
    <w:rsid w:val="0018797A"/>
    <w:rsid w:val="001C55DD"/>
    <w:rsid w:val="001D3F19"/>
    <w:rsid w:val="001D6520"/>
    <w:rsid w:val="001E3EB2"/>
    <w:rsid w:val="00202128"/>
    <w:rsid w:val="00214CDB"/>
    <w:rsid w:val="00250596"/>
    <w:rsid w:val="00264CCD"/>
    <w:rsid w:val="00273358"/>
    <w:rsid w:val="00281E44"/>
    <w:rsid w:val="002B78E8"/>
    <w:rsid w:val="002C0149"/>
    <w:rsid w:val="002C1974"/>
    <w:rsid w:val="002D18E9"/>
    <w:rsid w:val="002E5756"/>
    <w:rsid w:val="0030231F"/>
    <w:rsid w:val="00302AB0"/>
    <w:rsid w:val="0030606D"/>
    <w:rsid w:val="003243A7"/>
    <w:rsid w:val="0035468F"/>
    <w:rsid w:val="003A0071"/>
    <w:rsid w:val="003D5422"/>
    <w:rsid w:val="003E01BC"/>
    <w:rsid w:val="0041748B"/>
    <w:rsid w:val="004579DE"/>
    <w:rsid w:val="004879BF"/>
    <w:rsid w:val="004A1E3F"/>
    <w:rsid w:val="004A2BA0"/>
    <w:rsid w:val="004C5BF6"/>
    <w:rsid w:val="004C7803"/>
    <w:rsid w:val="004D0500"/>
    <w:rsid w:val="004E4628"/>
    <w:rsid w:val="00511E4C"/>
    <w:rsid w:val="00521A9F"/>
    <w:rsid w:val="00532FC7"/>
    <w:rsid w:val="0053408F"/>
    <w:rsid w:val="0054490B"/>
    <w:rsid w:val="00557053"/>
    <w:rsid w:val="00585B40"/>
    <w:rsid w:val="005938C4"/>
    <w:rsid w:val="005A732B"/>
    <w:rsid w:val="005B6C6F"/>
    <w:rsid w:val="005D1E1E"/>
    <w:rsid w:val="005D526C"/>
    <w:rsid w:val="005E0F4C"/>
    <w:rsid w:val="006111B2"/>
    <w:rsid w:val="00621C53"/>
    <w:rsid w:val="00632785"/>
    <w:rsid w:val="00644638"/>
    <w:rsid w:val="00646DA5"/>
    <w:rsid w:val="0065553E"/>
    <w:rsid w:val="00690960"/>
    <w:rsid w:val="006B1E5F"/>
    <w:rsid w:val="006C5777"/>
    <w:rsid w:val="006E7925"/>
    <w:rsid w:val="006F4C6F"/>
    <w:rsid w:val="0070615C"/>
    <w:rsid w:val="00713EB3"/>
    <w:rsid w:val="00740334"/>
    <w:rsid w:val="00747541"/>
    <w:rsid w:val="00767311"/>
    <w:rsid w:val="007D3FC0"/>
    <w:rsid w:val="007E2473"/>
    <w:rsid w:val="007E7A3B"/>
    <w:rsid w:val="007F6500"/>
    <w:rsid w:val="0084286D"/>
    <w:rsid w:val="008506D4"/>
    <w:rsid w:val="00861A62"/>
    <w:rsid w:val="0086487F"/>
    <w:rsid w:val="00870D18"/>
    <w:rsid w:val="008975FF"/>
    <w:rsid w:val="008B784D"/>
    <w:rsid w:val="008D172C"/>
    <w:rsid w:val="00910E0C"/>
    <w:rsid w:val="009266D2"/>
    <w:rsid w:val="0096197A"/>
    <w:rsid w:val="00961F36"/>
    <w:rsid w:val="00977530"/>
    <w:rsid w:val="00981515"/>
    <w:rsid w:val="00997A25"/>
    <w:rsid w:val="009A00C3"/>
    <w:rsid w:val="009A573C"/>
    <w:rsid w:val="009B55F0"/>
    <w:rsid w:val="009C0C5A"/>
    <w:rsid w:val="009C618D"/>
    <w:rsid w:val="009D1D7A"/>
    <w:rsid w:val="009E6D34"/>
    <w:rsid w:val="00A20489"/>
    <w:rsid w:val="00A332A6"/>
    <w:rsid w:val="00A33549"/>
    <w:rsid w:val="00A415C7"/>
    <w:rsid w:val="00A81AD7"/>
    <w:rsid w:val="00AC0915"/>
    <w:rsid w:val="00AD411B"/>
    <w:rsid w:val="00AD685D"/>
    <w:rsid w:val="00B3441C"/>
    <w:rsid w:val="00B70398"/>
    <w:rsid w:val="00BB033F"/>
    <w:rsid w:val="00BB2197"/>
    <w:rsid w:val="00BB532E"/>
    <w:rsid w:val="00BD075A"/>
    <w:rsid w:val="00BE72C7"/>
    <w:rsid w:val="00C0015D"/>
    <w:rsid w:val="00C11E8D"/>
    <w:rsid w:val="00C52DEB"/>
    <w:rsid w:val="00C5780F"/>
    <w:rsid w:val="00C72D68"/>
    <w:rsid w:val="00CB6388"/>
    <w:rsid w:val="00CC6770"/>
    <w:rsid w:val="00CC791F"/>
    <w:rsid w:val="00D2125A"/>
    <w:rsid w:val="00D24A4D"/>
    <w:rsid w:val="00D40662"/>
    <w:rsid w:val="00D647B7"/>
    <w:rsid w:val="00D7080D"/>
    <w:rsid w:val="00D75C1C"/>
    <w:rsid w:val="00D809BA"/>
    <w:rsid w:val="00D9427F"/>
    <w:rsid w:val="00DE3414"/>
    <w:rsid w:val="00DF6934"/>
    <w:rsid w:val="00E03278"/>
    <w:rsid w:val="00E1332C"/>
    <w:rsid w:val="00E572BE"/>
    <w:rsid w:val="00E65E1C"/>
    <w:rsid w:val="00E74486"/>
    <w:rsid w:val="00E74B5A"/>
    <w:rsid w:val="00E828A7"/>
    <w:rsid w:val="00E965C0"/>
    <w:rsid w:val="00EC01E6"/>
    <w:rsid w:val="00EC4CD1"/>
    <w:rsid w:val="00EC7209"/>
    <w:rsid w:val="00ED3556"/>
    <w:rsid w:val="00EF535D"/>
    <w:rsid w:val="00EF71CA"/>
    <w:rsid w:val="00F14787"/>
    <w:rsid w:val="00F42C54"/>
    <w:rsid w:val="00F45235"/>
    <w:rsid w:val="00F702E8"/>
    <w:rsid w:val="00F85970"/>
    <w:rsid w:val="00F91B56"/>
    <w:rsid w:val="00F93938"/>
    <w:rsid w:val="00F958D4"/>
    <w:rsid w:val="00F97E31"/>
    <w:rsid w:val="00FE3D96"/>
    <w:rsid w:val="00FE4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07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532FC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532FC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No Spacing"/>
    <w:uiPriority w:val="1"/>
    <w:qFormat/>
    <w:rsid w:val="00C52DEB"/>
    <w:rPr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3243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0107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semiHidden/>
    <w:rsid w:val="0001079B"/>
    <w:rPr>
      <w:sz w:val="18"/>
      <w:szCs w:val="18"/>
      <w:lang w:eastAsia="en-US"/>
    </w:rPr>
  </w:style>
  <w:style w:type="paragraph" w:styleId="a6">
    <w:name w:val="footer"/>
    <w:basedOn w:val="a"/>
    <w:link w:val="Char0"/>
    <w:uiPriority w:val="99"/>
    <w:semiHidden/>
    <w:unhideWhenUsed/>
    <w:rsid w:val="0001079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link w:val="a6"/>
    <w:uiPriority w:val="99"/>
    <w:semiHidden/>
    <w:rsid w:val="0001079B"/>
    <w:rPr>
      <w:sz w:val="18"/>
      <w:szCs w:val="18"/>
      <w:lang w:eastAsia="en-US"/>
    </w:rPr>
  </w:style>
  <w:style w:type="character" w:styleId="a7">
    <w:name w:val="annotation reference"/>
    <w:uiPriority w:val="99"/>
    <w:semiHidden/>
    <w:unhideWhenUsed/>
    <w:rsid w:val="001D6520"/>
    <w:rPr>
      <w:sz w:val="16"/>
      <w:szCs w:val="16"/>
    </w:rPr>
  </w:style>
  <w:style w:type="paragraph" w:styleId="a8">
    <w:name w:val="annotation text"/>
    <w:basedOn w:val="a"/>
    <w:link w:val="Char1"/>
    <w:uiPriority w:val="99"/>
    <w:semiHidden/>
    <w:unhideWhenUsed/>
    <w:rsid w:val="001D6520"/>
    <w:rPr>
      <w:sz w:val="20"/>
      <w:szCs w:val="20"/>
    </w:rPr>
  </w:style>
  <w:style w:type="character" w:customStyle="1" w:styleId="Char1">
    <w:name w:val="批注文字 Char"/>
    <w:basedOn w:val="a0"/>
    <w:link w:val="a8"/>
    <w:uiPriority w:val="99"/>
    <w:semiHidden/>
    <w:rsid w:val="001D6520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1D6520"/>
    <w:rPr>
      <w:b/>
      <w:bCs/>
    </w:rPr>
  </w:style>
  <w:style w:type="character" w:customStyle="1" w:styleId="Char2">
    <w:name w:val="批注主题 Char"/>
    <w:link w:val="a9"/>
    <w:uiPriority w:val="99"/>
    <w:semiHidden/>
    <w:rsid w:val="001D6520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1D6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批注框文本 Char"/>
    <w:link w:val="aa"/>
    <w:uiPriority w:val="99"/>
    <w:semiHidden/>
    <w:rsid w:val="001D65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654</Words>
  <Characters>3734</Characters>
  <Application>Microsoft Office Word</Application>
  <DocSecurity>8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apple</cp:lastModifiedBy>
  <cp:revision>2</cp:revision>
  <dcterms:created xsi:type="dcterms:W3CDTF">2017-05-24T07:24:00Z</dcterms:created>
  <dcterms:modified xsi:type="dcterms:W3CDTF">2017-05-24T07:24:00Z</dcterms:modified>
</cp:coreProperties>
</file>