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701"/>
        <w:tblW w:w="4650" w:type="pct"/>
        <w:tblLook w:val="04A0" w:firstRow="1" w:lastRow="0" w:firstColumn="1" w:lastColumn="0" w:noHBand="0" w:noVBand="1"/>
      </w:tblPr>
      <w:tblGrid>
        <w:gridCol w:w="4453"/>
        <w:gridCol w:w="4453"/>
      </w:tblGrid>
      <w:tr w:rsidR="00612BB1" w:rsidTr="00372BA9">
        <w:trPr>
          <w:trHeight w:val="4045"/>
        </w:trPr>
        <w:tc>
          <w:tcPr>
            <w:tcW w:w="2500" w:type="pct"/>
          </w:tcPr>
          <w:p w:rsidR="00612BB1" w:rsidRDefault="00612BB1" w:rsidP="00372BA9">
            <w:bookmarkStart w:id="0" w:name="_GoBack"/>
            <w:bookmarkEnd w:id="0"/>
            <w:r>
              <w:t xml:space="preserve">Strengths—Internal characteristics that give the company an advantage over its competitors.  </w:t>
            </w:r>
          </w:p>
          <w:p w:rsidR="00F2058A" w:rsidRDefault="00F2058A" w:rsidP="00372BA9"/>
          <w:p w:rsidR="00F2058A" w:rsidRDefault="00F2058A" w:rsidP="00372BA9">
            <w:pPr>
              <w:pStyle w:val="ListParagraph"/>
              <w:numPr>
                <w:ilvl w:val="0"/>
                <w:numId w:val="1"/>
              </w:numPr>
            </w:pPr>
            <w:r>
              <w:t>Long, successful history, nearly 100 years</w:t>
            </w:r>
          </w:p>
          <w:p w:rsidR="00F2058A" w:rsidRDefault="00F2058A" w:rsidP="00372BA9">
            <w:pPr>
              <w:pStyle w:val="ListParagraph"/>
              <w:numPr>
                <w:ilvl w:val="0"/>
                <w:numId w:val="1"/>
              </w:numPr>
            </w:pPr>
            <w:r>
              <w:t>Reputation for value (quality for the price)</w:t>
            </w:r>
          </w:p>
          <w:p w:rsidR="00F2058A" w:rsidRDefault="00F2058A" w:rsidP="00372BA9">
            <w:pPr>
              <w:pStyle w:val="ListParagraph"/>
              <w:numPr>
                <w:ilvl w:val="0"/>
                <w:numId w:val="1"/>
              </w:numPr>
            </w:pPr>
            <w:r>
              <w:t>20,000 associates strong</w:t>
            </w:r>
          </w:p>
          <w:p w:rsidR="00F2058A" w:rsidRDefault="00F2058A" w:rsidP="00372BA9">
            <w:pPr>
              <w:pStyle w:val="ListParagraph"/>
              <w:numPr>
                <w:ilvl w:val="0"/>
                <w:numId w:val="1"/>
              </w:numPr>
            </w:pPr>
            <w:r>
              <w:t>30% increase in revenues</w:t>
            </w:r>
          </w:p>
          <w:p w:rsidR="00F2058A" w:rsidRDefault="00F2058A" w:rsidP="00372BA9">
            <w:pPr>
              <w:pStyle w:val="ListParagraph"/>
              <w:numPr>
                <w:ilvl w:val="0"/>
                <w:numId w:val="1"/>
              </w:numPr>
            </w:pPr>
            <w:r>
              <w:t>Ability to target markets</w:t>
            </w:r>
          </w:p>
        </w:tc>
        <w:tc>
          <w:tcPr>
            <w:tcW w:w="2500" w:type="pct"/>
          </w:tcPr>
          <w:p w:rsidR="00612BB1" w:rsidRDefault="00612BB1" w:rsidP="00372BA9">
            <w:r>
              <w:t>Opportunities—External characteristics; ways to expand or improve the company.</w:t>
            </w:r>
          </w:p>
          <w:p w:rsidR="00327343" w:rsidRDefault="00327343" w:rsidP="00372BA9"/>
          <w:p w:rsidR="00327343" w:rsidRDefault="00327343" w:rsidP="00372BA9"/>
          <w:p w:rsidR="00327343" w:rsidRDefault="00327343" w:rsidP="00372BA9">
            <w:pPr>
              <w:pStyle w:val="ListParagraph"/>
              <w:numPr>
                <w:ilvl w:val="0"/>
                <w:numId w:val="2"/>
              </w:numPr>
            </w:pPr>
            <w:r>
              <w:t>Aggressive marketing</w:t>
            </w:r>
          </w:p>
          <w:p w:rsidR="00327343" w:rsidRDefault="00327343" w:rsidP="00372BA9">
            <w:pPr>
              <w:pStyle w:val="ListParagraph"/>
              <w:numPr>
                <w:ilvl w:val="0"/>
                <w:numId w:val="2"/>
              </w:numPr>
            </w:pPr>
            <w:r>
              <w:t>Aggressive financing</w:t>
            </w:r>
          </w:p>
          <w:p w:rsidR="00327343" w:rsidRDefault="00327343" w:rsidP="00372BA9">
            <w:pPr>
              <w:pStyle w:val="ListParagraph"/>
              <w:numPr>
                <w:ilvl w:val="0"/>
                <w:numId w:val="2"/>
              </w:numPr>
            </w:pPr>
            <w:r>
              <w:t>Aggressive trade-in policy</w:t>
            </w:r>
          </w:p>
          <w:p w:rsidR="00327343" w:rsidRDefault="00327343" w:rsidP="00372BA9">
            <w:pPr>
              <w:pStyle w:val="ListParagraph"/>
              <w:numPr>
                <w:ilvl w:val="0"/>
                <w:numId w:val="2"/>
              </w:numPr>
            </w:pPr>
            <w:r>
              <w:t>Aggressive extended warranty</w:t>
            </w:r>
          </w:p>
          <w:p w:rsidR="00327343" w:rsidRDefault="00327343" w:rsidP="00372BA9">
            <w:pPr>
              <w:pStyle w:val="ListParagraph"/>
              <w:numPr>
                <w:ilvl w:val="0"/>
                <w:numId w:val="2"/>
              </w:numPr>
            </w:pPr>
            <w:r>
              <w:t>High tech, eco-friendly market segment</w:t>
            </w:r>
          </w:p>
          <w:p w:rsidR="00327343" w:rsidRDefault="00327343" w:rsidP="00372BA9">
            <w:pPr>
              <w:pStyle w:val="ListParagraph"/>
              <w:numPr>
                <w:ilvl w:val="0"/>
                <w:numId w:val="2"/>
              </w:numPr>
            </w:pPr>
            <w:r>
              <w:t>Staff development program</w:t>
            </w:r>
          </w:p>
          <w:p w:rsidR="00327343" w:rsidRDefault="00327343" w:rsidP="00372BA9">
            <w:pPr>
              <w:pStyle w:val="ListParagraph"/>
              <w:numPr>
                <w:ilvl w:val="0"/>
                <w:numId w:val="2"/>
              </w:numPr>
            </w:pPr>
            <w:r>
              <w:t>Dealership scorecards</w:t>
            </w:r>
          </w:p>
        </w:tc>
      </w:tr>
      <w:tr w:rsidR="00612BB1" w:rsidTr="00372BA9">
        <w:trPr>
          <w:trHeight w:val="3820"/>
        </w:trPr>
        <w:tc>
          <w:tcPr>
            <w:tcW w:w="2500" w:type="pct"/>
          </w:tcPr>
          <w:p w:rsidR="00612BB1" w:rsidRDefault="00612BB1" w:rsidP="00372BA9">
            <w:r>
              <w:t xml:space="preserve">Weaknesses—Internal characteristics that give the competition an advantage over the company.  </w:t>
            </w:r>
          </w:p>
          <w:p w:rsidR="00F2058A" w:rsidRDefault="00F2058A" w:rsidP="00372BA9"/>
          <w:p w:rsidR="00F2058A" w:rsidRDefault="00F2058A" w:rsidP="00372BA9">
            <w:pPr>
              <w:pStyle w:val="ListParagraph"/>
              <w:numPr>
                <w:ilvl w:val="0"/>
                <w:numId w:val="3"/>
              </w:numPr>
            </w:pPr>
            <w:r>
              <w:t>40% turnover rate among associates</w:t>
            </w:r>
          </w:p>
          <w:p w:rsidR="00F2058A" w:rsidRDefault="00F2058A" w:rsidP="00372BA9">
            <w:pPr>
              <w:pStyle w:val="ListParagraph"/>
              <w:numPr>
                <w:ilvl w:val="0"/>
                <w:numId w:val="3"/>
              </w:numPr>
            </w:pPr>
            <w:r>
              <w:t>Bailout damaged brand image</w:t>
            </w:r>
          </w:p>
          <w:p w:rsidR="00F2058A" w:rsidRDefault="00F2058A" w:rsidP="00372BA9">
            <w:pPr>
              <w:pStyle w:val="ListParagraph"/>
              <w:numPr>
                <w:ilvl w:val="0"/>
                <w:numId w:val="3"/>
              </w:numPr>
            </w:pPr>
            <w:r>
              <w:t>Low customer satisfaction rating</w:t>
            </w:r>
          </w:p>
          <w:p w:rsidR="00F2058A" w:rsidRDefault="00F2058A" w:rsidP="00372BA9">
            <w:pPr>
              <w:pStyle w:val="ListParagraph"/>
              <w:numPr>
                <w:ilvl w:val="0"/>
                <w:numId w:val="3"/>
              </w:numPr>
            </w:pPr>
            <w:r>
              <w:t xml:space="preserve">Franchise structure </w:t>
            </w:r>
            <w:r w:rsidR="00327343">
              <w:t>(failed dealerships)</w:t>
            </w:r>
          </w:p>
        </w:tc>
        <w:tc>
          <w:tcPr>
            <w:tcW w:w="2500" w:type="pct"/>
          </w:tcPr>
          <w:p w:rsidR="00612BB1" w:rsidRDefault="00612BB1" w:rsidP="00372BA9">
            <w:r>
              <w:t xml:space="preserve">Threats—External characteristics; forces that may have a negative effect on the company. </w:t>
            </w:r>
          </w:p>
          <w:p w:rsidR="00327343" w:rsidRDefault="00327343" w:rsidP="00372BA9"/>
          <w:p w:rsidR="00327343" w:rsidRDefault="00327343" w:rsidP="00372BA9"/>
          <w:p w:rsidR="00327343" w:rsidRDefault="00327343" w:rsidP="00372BA9">
            <w:pPr>
              <w:pStyle w:val="ListParagraph"/>
              <w:numPr>
                <w:ilvl w:val="0"/>
                <w:numId w:val="4"/>
              </w:numPr>
            </w:pPr>
            <w:r>
              <w:t>Aggressive competitors (Ford, GM, Toyota)</w:t>
            </w:r>
          </w:p>
          <w:p w:rsidR="00327343" w:rsidRDefault="00327343" w:rsidP="00372BA9">
            <w:pPr>
              <w:pStyle w:val="ListParagraph"/>
              <w:numPr>
                <w:ilvl w:val="0"/>
                <w:numId w:val="4"/>
              </w:numPr>
            </w:pPr>
            <w:r>
              <w:t>Government regulations and fines</w:t>
            </w:r>
          </w:p>
        </w:tc>
      </w:tr>
    </w:tbl>
    <w:p w:rsidR="00784456" w:rsidRDefault="00372BA9" w:rsidP="00612BB1">
      <w:pPr>
        <w:jc w:val="center"/>
      </w:pPr>
      <w:r>
        <w:t xml:space="preserve">Week 3 Assignment: </w:t>
      </w:r>
      <w:r w:rsidR="00612BB1">
        <w:t>SWOT Analysis for Fictional Car Company</w:t>
      </w:r>
    </w:p>
    <w:p w:rsidR="00D9614F" w:rsidRDefault="00D9614F" w:rsidP="00612BB1">
      <w:pPr>
        <w:jc w:val="center"/>
      </w:pPr>
    </w:p>
    <w:p w:rsidR="00D9614F" w:rsidRDefault="00D9614F" w:rsidP="00612BB1">
      <w:pPr>
        <w:jc w:val="center"/>
      </w:pPr>
    </w:p>
    <w:p w:rsidR="00D9614F" w:rsidRDefault="00D9614F" w:rsidP="00612BB1">
      <w:pPr>
        <w:jc w:val="center"/>
      </w:pPr>
    </w:p>
    <w:p w:rsidR="00D9614F" w:rsidRDefault="00D9614F" w:rsidP="00612BB1">
      <w:pPr>
        <w:jc w:val="center"/>
      </w:pPr>
    </w:p>
    <w:p w:rsidR="00D9614F" w:rsidRDefault="00D9614F" w:rsidP="00612BB1">
      <w:pPr>
        <w:jc w:val="center"/>
      </w:pPr>
    </w:p>
    <w:p w:rsidR="00D9614F" w:rsidRDefault="00D9614F" w:rsidP="00612BB1">
      <w:pPr>
        <w:jc w:val="center"/>
      </w:pPr>
    </w:p>
    <w:p w:rsidR="00D9614F" w:rsidRDefault="00D9614F" w:rsidP="00612BB1">
      <w:pPr>
        <w:jc w:val="center"/>
      </w:pPr>
    </w:p>
    <w:p w:rsidR="00D9614F" w:rsidRDefault="00D9614F" w:rsidP="00612BB1">
      <w:pPr>
        <w:jc w:val="center"/>
      </w:pPr>
    </w:p>
    <w:p w:rsidR="00D9614F" w:rsidRDefault="00D9614F" w:rsidP="00612BB1">
      <w:pPr>
        <w:jc w:val="center"/>
      </w:pPr>
    </w:p>
    <w:p w:rsidR="00D9614F" w:rsidRDefault="00D9614F" w:rsidP="00612BB1">
      <w:pPr>
        <w:jc w:val="center"/>
      </w:pPr>
    </w:p>
    <w:p w:rsidR="00D9614F" w:rsidRDefault="00D9614F" w:rsidP="00612BB1">
      <w:pPr>
        <w:jc w:val="center"/>
      </w:pPr>
    </w:p>
    <w:p w:rsidR="00D9614F" w:rsidRDefault="00D9614F" w:rsidP="00612BB1">
      <w:pPr>
        <w:jc w:val="center"/>
      </w:pPr>
    </w:p>
    <w:p w:rsidR="00D9614F" w:rsidRDefault="00D9614F" w:rsidP="00612BB1">
      <w:pPr>
        <w:jc w:val="center"/>
      </w:pPr>
    </w:p>
    <w:p w:rsidR="00D9614F" w:rsidRDefault="00D9614F" w:rsidP="00612BB1">
      <w:pPr>
        <w:jc w:val="center"/>
      </w:pPr>
    </w:p>
    <w:p w:rsidR="00D9614F" w:rsidRDefault="00D9614F" w:rsidP="00612BB1">
      <w:pPr>
        <w:jc w:val="center"/>
      </w:pPr>
    </w:p>
    <w:p w:rsidR="00D9614F" w:rsidRDefault="00D9614F" w:rsidP="00612BB1">
      <w:pPr>
        <w:jc w:val="center"/>
      </w:pPr>
    </w:p>
    <w:p w:rsidR="00D9614F" w:rsidRDefault="00D9614F" w:rsidP="00612BB1">
      <w:pPr>
        <w:jc w:val="center"/>
      </w:pPr>
    </w:p>
    <w:p w:rsidR="00D9614F" w:rsidRDefault="00D9614F" w:rsidP="00612BB1">
      <w:pPr>
        <w:jc w:val="center"/>
      </w:pPr>
    </w:p>
    <w:p w:rsidR="00D9614F" w:rsidRDefault="00D9614F" w:rsidP="00612BB1">
      <w:pPr>
        <w:jc w:val="center"/>
      </w:pPr>
      <w:r>
        <w:t>Bottom line, for an organization to realize long-term success, it has to take advantage of their internal strengths and improve upon their weaknesses, while at the same time move on any external opportunities it might have and protect itself against any threats.</w:t>
      </w:r>
    </w:p>
    <w:p w:rsidR="00372BA9" w:rsidRDefault="00372BA9" w:rsidP="00612BB1">
      <w:pPr>
        <w:jc w:val="center"/>
      </w:pPr>
    </w:p>
    <w:p w:rsidR="00372BA9" w:rsidRDefault="00372BA9" w:rsidP="00372BA9">
      <w:pPr>
        <w:jc w:val="center"/>
      </w:pPr>
      <w:r w:rsidRPr="00372BA9">
        <w:rPr>
          <w:b/>
        </w:rPr>
        <w:t>Assignment</w:t>
      </w:r>
      <w:r>
        <w:t>: Analyze the SWOT analysis of Fictional Auto Company. Next, in a minimum of 500 words, describe how Fictional Auto Company can utilize this information to its benefit. Include how Fictional Auto Company can turn its weakness and threats into strengths and opportunities.</w:t>
      </w:r>
    </w:p>
    <w:p w:rsidR="00372BA9" w:rsidRDefault="00372BA9" w:rsidP="00612BB1">
      <w:pPr>
        <w:jc w:val="center"/>
      </w:pPr>
    </w:p>
    <w:sectPr w:rsidR="00372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C6495"/>
    <w:multiLevelType w:val="hybridMultilevel"/>
    <w:tmpl w:val="FE4C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2B36E6"/>
    <w:multiLevelType w:val="hybridMultilevel"/>
    <w:tmpl w:val="9E88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822C7E"/>
    <w:multiLevelType w:val="hybridMultilevel"/>
    <w:tmpl w:val="0E926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0C6CB1"/>
    <w:multiLevelType w:val="hybridMultilevel"/>
    <w:tmpl w:val="2284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B1"/>
    <w:rsid w:val="00327343"/>
    <w:rsid w:val="00372BA9"/>
    <w:rsid w:val="00612BB1"/>
    <w:rsid w:val="00784456"/>
    <w:rsid w:val="007B2054"/>
    <w:rsid w:val="00865699"/>
    <w:rsid w:val="00D9614F"/>
    <w:rsid w:val="00F2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3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845307">
      <w:bodyDiv w:val="1"/>
      <w:marLeft w:val="0"/>
      <w:marRight w:val="0"/>
      <w:marTop w:val="0"/>
      <w:marBottom w:val="0"/>
      <w:divBdr>
        <w:top w:val="none" w:sz="0" w:space="0" w:color="auto"/>
        <w:left w:val="none" w:sz="0" w:space="0" w:color="auto"/>
        <w:bottom w:val="none" w:sz="0" w:space="0" w:color="auto"/>
        <w:right w:val="none" w:sz="0" w:space="0" w:color="auto"/>
      </w:divBdr>
      <w:divsChild>
        <w:div w:id="2090811000">
          <w:marLeft w:val="0"/>
          <w:marRight w:val="0"/>
          <w:marTop w:val="0"/>
          <w:marBottom w:val="0"/>
          <w:divBdr>
            <w:top w:val="none" w:sz="0" w:space="0" w:color="auto"/>
            <w:left w:val="none" w:sz="0" w:space="0" w:color="auto"/>
            <w:bottom w:val="none" w:sz="0" w:space="0" w:color="auto"/>
            <w:right w:val="none" w:sz="0" w:space="0" w:color="auto"/>
          </w:divBdr>
        </w:div>
        <w:div w:id="163054885">
          <w:marLeft w:val="0"/>
          <w:marRight w:val="0"/>
          <w:marTop w:val="0"/>
          <w:marBottom w:val="0"/>
          <w:divBdr>
            <w:top w:val="none" w:sz="0" w:space="0" w:color="auto"/>
            <w:left w:val="none" w:sz="0" w:space="0" w:color="auto"/>
            <w:bottom w:val="none" w:sz="0" w:space="0" w:color="auto"/>
            <w:right w:val="none" w:sz="0" w:space="0" w:color="auto"/>
          </w:divBdr>
        </w:div>
        <w:div w:id="1997681910">
          <w:marLeft w:val="0"/>
          <w:marRight w:val="0"/>
          <w:marTop w:val="0"/>
          <w:marBottom w:val="0"/>
          <w:divBdr>
            <w:top w:val="none" w:sz="0" w:space="0" w:color="auto"/>
            <w:left w:val="none" w:sz="0" w:space="0" w:color="auto"/>
            <w:bottom w:val="none" w:sz="0" w:space="0" w:color="auto"/>
            <w:right w:val="none" w:sz="0" w:space="0" w:color="auto"/>
          </w:divBdr>
        </w:div>
        <w:div w:id="1244219264">
          <w:marLeft w:val="0"/>
          <w:marRight w:val="0"/>
          <w:marTop w:val="0"/>
          <w:marBottom w:val="0"/>
          <w:divBdr>
            <w:top w:val="none" w:sz="0" w:space="0" w:color="auto"/>
            <w:left w:val="none" w:sz="0" w:space="0" w:color="auto"/>
            <w:bottom w:val="none" w:sz="0" w:space="0" w:color="auto"/>
            <w:right w:val="none" w:sz="0" w:space="0" w:color="auto"/>
          </w:divBdr>
        </w:div>
        <w:div w:id="489760564">
          <w:marLeft w:val="0"/>
          <w:marRight w:val="0"/>
          <w:marTop w:val="0"/>
          <w:marBottom w:val="0"/>
          <w:divBdr>
            <w:top w:val="none" w:sz="0" w:space="0" w:color="auto"/>
            <w:left w:val="none" w:sz="0" w:space="0" w:color="auto"/>
            <w:bottom w:val="none" w:sz="0" w:space="0" w:color="auto"/>
            <w:right w:val="none" w:sz="0" w:space="0" w:color="auto"/>
          </w:divBdr>
        </w:div>
        <w:div w:id="2116828067">
          <w:marLeft w:val="0"/>
          <w:marRight w:val="0"/>
          <w:marTop w:val="0"/>
          <w:marBottom w:val="0"/>
          <w:divBdr>
            <w:top w:val="none" w:sz="0" w:space="0" w:color="auto"/>
            <w:left w:val="none" w:sz="0" w:space="0" w:color="auto"/>
            <w:bottom w:val="none" w:sz="0" w:space="0" w:color="auto"/>
            <w:right w:val="none" w:sz="0" w:space="0" w:color="auto"/>
          </w:divBdr>
        </w:div>
        <w:div w:id="1694531444">
          <w:marLeft w:val="0"/>
          <w:marRight w:val="0"/>
          <w:marTop w:val="0"/>
          <w:marBottom w:val="0"/>
          <w:divBdr>
            <w:top w:val="none" w:sz="0" w:space="0" w:color="auto"/>
            <w:left w:val="none" w:sz="0" w:space="0" w:color="auto"/>
            <w:bottom w:val="none" w:sz="0" w:space="0" w:color="auto"/>
            <w:right w:val="none" w:sz="0" w:space="0" w:color="auto"/>
          </w:divBdr>
        </w:div>
        <w:div w:id="575016982">
          <w:marLeft w:val="0"/>
          <w:marRight w:val="0"/>
          <w:marTop w:val="0"/>
          <w:marBottom w:val="0"/>
          <w:divBdr>
            <w:top w:val="none" w:sz="0" w:space="0" w:color="auto"/>
            <w:left w:val="none" w:sz="0" w:space="0" w:color="auto"/>
            <w:bottom w:val="none" w:sz="0" w:space="0" w:color="auto"/>
            <w:right w:val="none" w:sz="0" w:space="0" w:color="auto"/>
          </w:divBdr>
        </w:div>
        <w:div w:id="972104663">
          <w:marLeft w:val="0"/>
          <w:marRight w:val="0"/>
          <w:marTop w:val="0"/>
          <w:marBottom w:val="0"/>
          <w:divBdr>
            <w:top w:val="none" w:sz="0" w:space="0" w:color="auto"/>
            <w:left w:val="none" w:sz="0" w:space="0" w:color="auto"/>
            <w:bottom w:val="none" w:sz="0" w:space="0" w:color="auto"/>
            <w:right w:val="none" w:sz="0" w:space="0" w:color="auto"/>
          </w:divBdr>
        </w:div>
        <w:div w:id="1905408502">
          <w:marLeft w:val="0"/>
          <w:marRight w:val="0"/>
          <w:marTop w:val="0"/>
          <w:marBottom w:val="0"/>
          <w:divBdr>
            <w:top w:val="none" w:sz="0" w:space="0" w:color="auto"/>
            <w:left w:val="none" w:sz="0" w:space="0" w:color="auto"/>
            <w:bottom w:val="none" w:sz="0" w:space="0" w:color="auto"/>
            <w:right w:val="none" w:sz="0" w:space="0" w:color="auto"/>
          </w:divBdr>
        </w:div>
        <w:div w:id="410390642">
          <w:marLeft w:val="0"/>
          <w:marRight w:val="0"/>
          <w:marTop w:val="0"/>
          <w:marBottom w:val="0"/>
          <w:divBdr>
            <w:top w:val="none" w:sz="0" w:space="0" w:color="auto"/>
            <w:left w:val="none" w:sz="0" w:space="0" w:color="auto"/>
            <w:bottom w:val="none" w:sz="0" w:space="0" w:color="auto"/>
            <w:right w:val="none" w:sz="0" w:space="0" w:color="auto"/>
          </w:divBdr>
        </w:div>
        <w:div w:id="1623801343">
          <w:marLeft w:val="0"/>
          <w:marRight w:val="0"/>
          <w:marTop w:val="0"/>
          <w:marBottom w:val="0"/>
          <w:divBdr>
            <w:top w:val="none" w:sz="0" w:space="0" w:color="auto"/>
            <w:left w:val="none" w:sz="0" w:space="0" w:color="auto"/>
            <w:bottom w:val="none" w:sz="0" w:space="0" w:color="auto"/>
            <w:right w:val="none" w:sz="0" w:space="0" w:color="auto"/>
          </w:divBdr>
        </w:div>
        <w:div w:id="1941526417">
          <w:marLeft w:val="0"/>
          <w:marRight w:val="0"/>
          <w:marTop w:val="0"/>
          <w:marBottom w:val="0"/>
          <w:divBdr>
            <w:top w:val="none" w:sz="0" w:space="0" w:color="auto"/>
            <w:left w:val="none" w:sz="0" w:space="0" w:color="auto"/>
            <w:bottom w:val="none" w:sz="0" w:space="0" w:color="auto"/>
            <w:right w:val="none" w:sz="0" w:space="0" w:color="auto"/>
          </w:divBdr>
        </w:div>
        <w:div w:id="1955014444">
          <w:marLeft w:val="0"/>
          <w:marRight w:val="0"/>
          <w:marTop w:val="0"/>
          <w:marBottom w:val="0"/>
          <w:divBdr>
            <w:top w:val="none" w:sz="0" w:space="0" w:color="auto"/>
            <w:left w:val="none" w:sz="0" w:space="0" w:color="auto"/>
            <w:bottom w:val="none" w:sz="0" w:space="0" w:color="auto"/>
            <w:right w:val="none" w:sz="0" w:space="0" w:color="auto"/>
          </w:divBdr>
        </w:div>
        <w:div w:id="1378971175">
          <w:marLeft w:val="0"/>
          <w:marRight w:val="0"/>
          <w:marTop w:val="0"/>
          <w:marBottom w:val="0"/>
          <w:divBdr>
            <w:top w:val="none" w:sz="0" w:space="0" w:color="auto"/>
            <w:left w:val="none" w:sz="0" w:space="0" w:color="auto"/>
            <w:bottom w:val="none" w:sz="0" w:space="0" w:color="auto"/>
            <w:right w:val="none" w:sz="0" w:space="0" w:color="auto"/>
          </w:divBdr>
        </w:div>
        <w:div w:id="11998884">
          <w:marLeft w:val="0"/>
          <w:marRight w:val="0"/>
          <w:marTop w:val="0"/>
          <w:marBottom w:val="0"/>
          <w:divBdr>
            <w:top w:val="none" w:sz="0" w:space="0" w:color="auto"/>
            <w:left w:val="none" w:sz="0" w:space="0" w:color="auto"/>
            <w:bottom w:val="none" w:sz="0" w:space="0" w:color="auto"/>
            <w:right w:val="none" w:sz="0" w:space="0" w:color="auto"/>
          </w:divBdr>
        </w:div>
        <w:div w:id="633875424">
          <w:marLeft w:val="0"/>
          <w:marRight w:val="0"/>
          <w:marTop w:val="0"/>
          <w:marBottom w:val="0"/>
          <w:divBdr>
            <w:top w:val="none" w:sz="0" w:space="0" w:color="auto"/>
            <w:left w:val="none" w:sz="0" w:space="0" w:color="auto"/>
            <w:bottom w:val="none" w:sz="0" w:space="0" w:color="auto"/>
            <w:right w:val="none" w:sz="0" w:space="0" w:color="auto"/>
          </w:divBdr>
        </w:div>
        <w:div w:id="905266767">
          <w:marLeft w:val="0"/>
          <w:marRight w:val="0"/>
          <w:marTop w:val="0"/>
          <w:marBottom w:val="0"/>
          <w:divBdr>
            <w:top w:val="none" w:sz="0" w:space="0" w:color="auto"/>
            <w:left w:val="none" w:sz="0" w:space="0" w:color="auto"/>
            <w:bottom w:val="none" w:sz="0" w:space="0" w:color="auto"/>
            <w:right w:val="none" w:sz="0" w:space="0" w:color="auto"/>
          </w:divBdr>
        </w:div>
        <w:div w:id="1647974196">
          <w:marLeft w:val="0"/>
          <w:marRight w:val="0"/>
          <w:marTop w:val="0"/>
          <w:marBottom w:val="0"/>
          <w:divBdr>
            <w:top w:val="none" w:sz="0" w:space="0" w:color="auto"/>
            <w:left w:val="none" w:sz="0" w:space="0" w:color="auto"/>
            <w:bottom w:val="none" w:sz="0" w:space="0" w:color="auto"/>
            <w:right w:val="none" w:sz="0" w:space="0" w:color="auto"/>
          </w:divBdr>
        </w:div>
        <w:div w:id="766850124">
          <w:marLeft w:val="0"/>
          <w:marRight w:val="0"/>
          <w:marTop w:val="0"/>
          <w:marBottom w:val="0"/>
          <w:divBdr>
            <w:top w:val="none" w:sz="0" w:space="0" w:color="auto"/>
            <w:left w:val="none" w:sz="0" w:space="0" w:color="auto"/>
            <w:bottom w:val="none" w:sz="0" w:space="0" w:color="auto"/>
            <w:right w:val="none" w:sz="0" w:space="0" w:color="auto"/>
          </w:divBdr>
        </w:div>
        <w:div w:id="1704742730">
          <w:marLeft w:val="0"/>
          <w:marRight w:val="0"/>
          <w:marTop w:val="0"/>
          <w:marBottom w:val="0"/>
          <w:divBdr>
            <w:top w:val="none" w:sz="0" w:space="0" w:color="auto"/>
            <w:left w:val="none" w:sz="0" w:space="0" w:color="auto"/>
            <w:bottom w:val="none" w:sz="0" w:space="0" w:color="auto"/>
            <w:right w:val="none" w:sz="0" w:space="0" w:color="auto"/>
          </w:divBdr>
        </w:div>
        <w:div w:id="1568614946">
          <w:marLeft w:val="0"/>
          <w:marRight w:val="0"/>
          <w:marTop w:val="0"/>
          <w:marBottom w:val="0"/>
          <w:divBdr>
            <w:top w:val="none" w:sz="0" w:space="0" w:color="auto"/>
            <w:left w:val="none" w:sz="0" w:space="0" w:color="auto"/>
            <w:bottom w:val="none" w:sz="0" w:space="0" w:color="auto"/>
            <w:right w:val="none" w:sz="0" w:space="0" w:color="auto"/>
          </w:divBdr>
        </w:div>
        <w:div w:id="1806191667">
          <w:marLeft w:val="0"/>
          <w:marRight w:val="0"/>
          <w:marTop w:val="0"/>
          <w:marBottom w:val="0"/>
          <w:divBdr>
            <w:top w:val="none" w:sz="0" w:space="0" w:color="auto"/>
            <w:left w:val="none" w:sz="0" w:space="0" w:color="auto"/>
            <w:bottom w:val="none" w:sz="0" w:space="0" w:color="auto"/>
            <w:right w:val="none" w:sz="0" w:space="0" w:color="auto"/>
          </w:divBdr>
        </w:div>
        <w:div w:id="1328053526">
          <w:marLeft w:val="0"/>
          <w:marRight w:val="0"/>
          <w:marTop w:val="0"/>
          <w:marBottom w:val="0"/>
          <w:divBdr>
            <w:top w:val="none" w:sz="0" w:space="0" w:color="auto"/>
            <w:left w:val="none" w:sz="0" w:space="0" w:color="auto"/>
            <w:bottom w:val="none" w:sz="0" w:space="0" w:color="auto"/>
            <w:right w:val="none" w:sz="0" w:space="0" w:color="auto"/>
          </w:divBdr>
        </w:div>
        <w:div w:id="1404452210">
          <w:marLeft w:val="0"/>
          <w:marRight w:val="0"/>
          <w:marTop w:val="0"/>
          <w:marBottom w:val="0"/>
          <w:divBdr>
            <w:top w:val="none" w:sz="0" w:space="0" w:color="auto"/>
            <w:left w:val="none" w:sz="0" w:space="0" w:color="auto"/>
            <w:bottom w:val="none" w:sz="0" w:space="0" w:color="auto"/>
            <w:right w:val="none" w:sz="0" w:space="0" w:color="auto"/>
          </w:divBdr>
        </w:div>
        <w:div w:id="1666013249">
          <w:marLeft w:val="0"/>
          <w:marRight w:val="0"/>
          <w:marTop w:val="0"/>
          <w:marBottom w:val="0"/>
          <w:divBdr>
            <w:top w:val="none" w:sz="0" w:space="0" w:color="auto"/>
            <w:left w:val="none" w:sz="0" w:space="0" w:color="auto"/>
            <w:bottom w:val="none" w:sz="0" w:space="0" w:color="auto"/>
            <w:right w:val="none" w:sz="0" w:space="0" w:color="auto"/>
          </w:divBdr>
        </w:div>
        <w:div w:id="1174299028">
          <w:marLeft w:val="0"/>
          <w:marRight w:val="0"/>
          <w:marTop w:val="0"/>
          <w:marBottom w:val="0"/>
          <w:divBdr>
            <w:top w:val="none" w:sz="0" w:space="0" w:color="auto"/>
            <w:left w:val="none" w:sz="0" w:space="0" w:color="auto"/>
            <w:bottom w:val="none" w:sz="0" w:space="0" w:color="auto"/>
            <w:right w:val="none" w:sz="0" w:space="0" w:color="auto"/>
          </w:divBdr>
        </w:div>
        <w:div w:id="85347899">
          <w:marLeft w:val="0"/>
          <w:marRight w:val="0"/>
          <w:marTop w:val="0"/>
          <w:marBottom w:val="0"/>
          <w:divBdr>
            <w:top w:val="none" w:sz="0" w:space="0" w:color="auto"/>
            <w:left w:val="none" w:sz="0" w:space="0" w:color="auto"/>
            <w:bottom w:val="none" w:sz="0" w:space="0" w:color="auto"/>
            <w:right w:val="none" w:sz="0" w:space="0" w:color="auto"/>
          </w:divBdr>
        </w:div>
        <w:div w:id="1055662314">
          <w:marLeft w:val="0"/>
          <w:marRight w:val="0"/>
          <w:marTop w:val="0"/>
          <w:marBottom w:val="0"/>
          <w:divBdr>
            <w:top w:val="none" w:sz="0" w:space="0" w:color="auto"/>
            <w:left w:val="none" w:sz="0" w:space="0" w:color="auto"/>
            <w:bottom w:val="none" w:sz="0" w:space="0" w:color="auto"/>
            <w:right w:val="none" w:sz="0" w:space="0" w:color="auto"/>
          </w:divBdr>
        </w:div>
        <w:div w:id="914972645">
          <w:marLeft w:val="0"/>
          <w:marRight w:val="0"/>
          <w:marTop w:val="0"/>
          <w:marBottom w:val="0"/>
          <w:divBdr>
            <w:top w:val="none" w:sz="0" w:space="0" w:color="auto"/>
            <w:left w:val="none" w:sz="0" w:space="0" w:color="auto"/>
            <w:bottom w:val="none" w:sz="0" w:space="0" w:color="auto"/>
            <w:right w:val="none" w:sz="0" w:space="0" w:color="auto"/>
          </w:divBdr>
        </w:div>
        <w:div w:id="2074740574">
          <w:marLeft w:val="0"/>
          <w:marRight w:val="0"/>
          <w:marTop w:val="0"/>
          <w:marBottom w:val="0"/>
          <w:divBdr>
            <w:top w:val="none" w:sz="0" w:space="0" w:color="auto"/>
            <w:left w:val="none" w:sz="0" w:space="0" w:color="auto"/>
            <w:bottom w:val="none" w:sz="0" w:space="0" w:color="auto"/>
            <w:right w:val="none" w:sz="0" w:space="0" w:color="auto"/>
          </w:divBdr>
        </w:div>
        <w:div w:id="709575607">
          <w:marLeft w:val="0"/>
          <w:marRight w:val="0"/>
          <w:marTop w:val="0"/>
          <w:marBottom w:val="0"/>
          <w:divBdr>
            <w:top w:val="none" w:sz="0" w:space="0" w:color="auto"/>
            <w:left w:val="none" w:sz="0" w:space="0" w:color="auto"/>
            <w:bottom w:val="none" w:sz="0" w:space="0" w:color="auto"/>
            <w:right w:val="none" w:sz="0" w:space="0" w:color="auto"/>
          </w:divBdr>
        </w:div>
        <w:div w:id="1561474623">
          <w:marLeft w:val="0"/>
          <w:marRight w:val="0"/>
          <w:marTop w:val="0"/>
          <w:marBottom w:val="0"/>
          <w:divBdr>
            <w:top w:val="none" w:sz="0" w:space="0" w:color="auto"/>
            <w:left w:val="none" w:sz="0" w:space="0" w:color="auto"/>
            <w:bottom w:val="none" w:sz="0" w:space="0" w:color="auto"/>
            <w:right w:val="none" w:sz="0" w:space="0" w:color="auto"/>
          </w:divBdr>
        </w:div>
        <w:div w:id="517541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MillerCoors</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Sandusky</dc:creator>
  <cp:lastModifiedBy>Caruthers, LaTasha</cp:lastModifiedBy>
  <cp:revision>2</cp:revision>
  <dcterms:created xsi:type="dcterms:W3CDTF">2016-11-21T15:39:00Z</dcterms:created>
  <dcterms:modified xsi:type="dcterms:W3CDTF">2016-11-21T15:39:00Z</dcterms:modified>
</cp:coreProperties>
</file>