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692" w:rsidRDefault="00266692" w:rsidP="00266692">
      <w:pPr>
        <w:pStyle w:val="NoSpacing"/>
        <w:ind w:left="-630"/>
        <w:jc w:val="center"/>
      </w:pPr>
    </w:p>
    <w:p w:rsidR="00266692" w:rsidRDefault="00266692" w:rsidP="00266692">
      <w:pPr>
        <w:pStyle w:val="NoSpacing"/>
        <w:ind w:left="-720"/>
        <w:jc w:val="both"/>
      </w:pPr>
      <w:r w:rsidRPr="00731376">
        <w:rPr>
          <w:b/>
        </w:rPr>
        <w:t xml:space="preserve">Instructions: </w:t>
      </w:r>
      <w:r>
        <w:t xml:space="preserve">Following the Academic Honesty guidelines provided to you in class and your syllabus instructions regarding formatting for homework assignments. Make sure that your computations, grammar and formatting is correct.  This is your </w:t>
      </w:r>
      <w:r w:rsidR="0033702A">
        <w:t xml:space="preserve">second </w:t>
      </w:r>
      <w:r>
        <w:t xml:space="preserve">homework assignment due in class on </w:t>
      </w:r>
      <w:r w:rsidRPr="00F8609C">
        <w:rPr>
          <w:b/>
          <w:u w:val="double"/>
        </w:rPr>
        <w:t xml:space="preserve">Monday, </w:t>
      </w:r>
      <w:r w:rsidR="001F3A9E">
        <w:rPr>
          <w:b/>
          <w:u w:val="double"/>
        </w:rPr>
        <w:t>November 21</w:t>
      </w:r>
      <w:r>
        <w:t>. Email submissions and handwritten work will not be accepted</w:t>
      </w:r>
      <w:r w:rsidR="008F3827">
        <w:t>.</w:t>
      </w:r>
      <w:r>
        <w:t xml:space="preserve">  </w:t>
      </w:r>
    </w:p>
    <w:p w:rsidR="00266692" w:rsidRDefault="00266692" w:rsidP="00266692">
      <w:pPr>
        <w:jc w:val="both"/>
      </w:pPr>
    </w:p>
    <w:p w:rsidR="00266692" w:rsidRDefault="00266692" w:rsidP="00266692">
      <w:pPr>
        <w:ind w:left="-720"/>
        <w:jc w:val="both"/>
      </w:pPr>
      <w:r>
        <w:t xml:space="preserve">You are an intern with Sirius Satellite Radio in their corporate finance division. The firm is planning to issue $50 million of 12% annual coupon bond with a 10 year maturity. The firm anticipates </w:t>
      </w:r>
      <w:r w:rsidRPr="00220209">
        <w:rPr>
          <w:b/>
        </w:rPr>
        <w:t>an increase in its bonds rating</w:t>
      </w:r>
      <w:r>
        <w:t xml:space="preserve">. Your boss wants you to determine the gain in the proceeds of the new issue if the issue is rated above the firm’s current bond rating. To prepare this information, you will have to determine Sirius’s current debt rating and yield curve for their particular rating. </w:t>
      </w:r>
      <w:r w:rsidR="00220209">
        <w:t xml:space="preserve">(There is a lot of data available, select specific data you would like to use from the historical data available for example: Specific year at least 6 months data (e.g. 2013 Jan-March &amp; April-June, etc.).  After you gather the data and do some calculations, based on your analysis, you can answer the question as to whether or not </w:t>
      </w:r>
      <w:proofErr w:type="spellStart"/>
      <w:r w:rsidR="00220209">
        <w:t>Sirus</w:t>
      </w:r>
      <w:proofErr w:type="spellEnd"/>
      <w:r w:rsidR="00220209">
        <w:t xml:space="preserve"> should expect an increase on its bonds rating (why or why not).</w:t>
      </w:r>
    </w:p>
    <w:p w:rsidR="00266692" w:rsidRDefault="00266692" w:rsidP="00266692">
      <w:pPr>
        <w:ind w:left="-720"/>
        <w:jc w:val="both"/>
      </w:pPr>
      <w:r>
        <w:t>1. Begin finding the current U.S. Treasury yield curve. At the Treasury Web site (</w:t>
      </w:r>
      <w:hyperlink r:id="rId7" w:history="1">
        <w:r w:rsidRPr="00720A09">
          <w:rPr>
            <w:rStyle w:val="Hyperlink"/>
          </w:rPr>
          <w:t>www.ttreas.gov</w:t>
        </w:r>
      </w:hyperlink>
      <w:r>
        <w:t>)</w:t>
      </w:r>
      <w:r w:rsidR="00B31E4D">
        <w:t xml:space="preserve"> If you can’t access it try (</w:t>
      </w:r>
      <w:hyperlink r:id="rId8" w:history="1">
        <w:r w:rsidR="00B31E4D" w:rsidRPr="00720A09">
          <w:rPr>
            <w:rStyle w:val="Hyperlink"/>
          </w:rPr>
          <w:t>www.treasury.gov</w:t>
        </w:r>
      </w:hyperlink>
      <w:r w:rsidR="00B31E4D">
        <w:t xml:space="preserve">) </w:t>
      </w:r>
      <w:r>
        <w:t>search using the term “yield curve” and select “Historic Yield Data”. Click on the “View Text Version of Treasury Yield Curve.”</w:t>
      </w:r>
      <w:r w:rsidR="00B31E4D">
        <w:t>- At the bottom of the chart-</w:t>
      </w:r>
      <w:r>
        <w:t xml:space="preserve"> The correct link is likely to be the first link on the page. Download that table into the Excel by right clicking with the cursor in the table and selecting “Export to Microsoft Excel.”</w:t>
      </w:r>
    </w:p>
    <w:p w:rsidR="00B31E4D" w:rsidRDefault="00B31E4D" w:rsidP="00266692">
      <w:pPr>
        <w:ind w:left="-720"/>
        <w:jc w:val="both"/>
      </w:pPr>
      <w:r>
        <w:t xml:space="preserve">2. Find the current yield spreads for the various bond ratings. Unfortunately, the current spreads are available for a fee, so you will use old ones. Go to </w:t>
      </w:r>
      <w:r w:rsidR="00BD130E">
        <w:t xml:space="preserve">US </w:t>
      </w:r>
      <w:proofErr w:type="gramStart"/>
      <w:r w:rsidR="00BD130E">
        <w:t xml:space="preserve">Treasury </w:t>
      </w:r>
      <w:r>
        <w:t xml:space="preserve"> (</w:t>
      </w:r>
      <w:proofErr w:type="gramEnd"/>
      <w:hyperlink r:id="rId9" w:history="1">
        <w:r w:rsidR="00BD130E" w:rsidRPr="00F67106">
          <w:rPr>
            <w:rStyle w:val="Hyperlink"/>
          </w:rPr>
          <w:t>https://www.treasury.gov/resource-center/economic-policy/corp-bond-yield/Pages/Corp-Yield-Bond-Curve-Papers.aspx</w:t>
        </w:r>
      </w:hyperlink>
      <w:r>
        <w:t>)</w:t>
      </w:r>
      <w:r w:rsidR="00BD130E">
        <w:t xml:space="preserve"> </w:t>
      </w:r>
      <w:r>
        <w:t xml:space="preserve"> </w:t>
      </w:r>
      <w:r w:rsidR="00BD130E">
        <w:t xml:space="preserve">click </w:t>
      </w:r>
      <w:r>
        <w:t xml:space="preserve">and </w:t>
      </w:r>
      <w:r w:rsidR="00BD130E">
        <w:t xml:space="preserve">select from the historical yield data already available into excel.  </w:t>
      </w:r>
    </w:p>
    <w:p w:rsidR="00B31E4D" w:rsidRDefault="00B31E4D" w:rsidP="00266692">
      <w:pPr>
        <w:ind w:left="-720"/>
        <w:jc w:val="both"/>
      </w:pPr>
      <w:r>
        <w:t>3. Find the current bond rating for Sirius. Go to Standard &amp; Poor’s Web site (</w:t>
      </w:r>
      <w:hyperlink r:id="rId10" w:history="1">
        <w:r w:rsidR="001732E3" w:rsidRPr="00720A09">
          <w:rPr>
            <w:rStyle w:val="Hyperlink"/>
          </w:rPr>
          <w:t>www.standardandpoors.com</w:t>
        </w:r>
      </w:hyperlink>
      <w:r w:rsidR="001732E3">
        <w:t>). Select “Find a Rating” from the list at the left of the page, then select “Credit R</w:t>
      </w:r>
      <w:r w:rsidR="00E56655">
        <w:t>at</w:t>
      </w:r>
      <w:bookmarkStart w:id="0" w:name="_GoBack"/>
      <w:bookmarkEnd w:id="0"/>
      <w:r w:rsidR="00E56655">
        <w:t xml:space="preserve">ings Search.” At this point, </w:t>
      </w:r>
      <w:r w:rsidR="001732E3">
        <w:t xml:space="preserve">you will have to register (it’s free). Next you will be able to search by Organization’s Name – enter Sirius and select Sirius Satellite Radio. Use the credit rating for the </w:t>
      </w:r>
      <w:r w:rsidR="00C84715">
        <w:t xml:space="preserve">organization, not the specific </w:t>
      </w:r>
      <w:r w:rsidR="00E56655">
        <w:t>i</w:t>
      </w:r>
      <w:r w:rsidR="001732E3">
        <w:t xml:space="preserve">ssue rating. </w:t>
      </w:r>
    </w:p>
    <w:p w:rsidR="001732E3" w:rsidRDefault="001732E3" w:rsidP="00266692">
      <w:pPr>
        <w:ind w:left="-720"/>
        <w:jc w:val="both"/>
      </w:pPr>
      <w:r>
        <w:t>4. Return to Excel and create a timeline with the cash flows and discount rates you will need to value the new bond issue.</w:t>
      </w:r>
    </w:p>
    <w:p w:rsidR="001732E3" w:rsidRDefault="001732E3" w:rsidP="00266692">
      <w:pPr>
        <w:ind w:left="-720"/>
        <w:jc w:val="both"/>
      </w:pPr>
      <w:r>
        <w:t xml:space="preserve">a) To create the required spot rates for </w:t>
      </w:r>
      <w:r w:rsidR="005941AB">
        <w:t>Sirius’s</w:t>
      </w:r>
      <w:r>
        <w:t xml:space="preserve"> issue, add the appropriate spread to the Treasury yield of the same maturity.</w:t>
      </w:r>
      <w:r w:rsidR="00E56655">
        <w:t xml:space="preserve"> </w:t>
      </w:r>
    </w:p>
    <w:p w:rsidR="001732E3" w:rsidRDefault="001732E3" w:rsidP="00266692">
      <w:pPr>
        <w:ind w:left="-720"/>
        <w:jc w:val="both"/>
      </w:pPr>
      <w:r>
        <w:tab/>
      </w:r>
    </w:p>
    <w:p w:rsidR="006D2009" w:rsidRDefault="001732E3" w:rsidP="00266692">
      <w:pPr>
        <w:ind w:left="-720"/>
        <w:jc w:val="both"/>
      </w:pPr>
      <w:r>
        <w:t xml:space="preserve">b) </w:t>
      </w:r>
      <w:r w:rsidR="006D2009">
        <w:t xml:space="preserve">Compute the spot rates for Sirius’ current debt </w:t>
      </w:r>
      <w:r w:rsidR="005941AB">
        <w:t>rating;</w:t>
      </w:r>
      <w:r w:rsidR="006D2009">
        <w:t xml:space="preserve"> add the yield, spread to the Treasury rate for each maturity</w:t>
      </w:r>
      <w:r w:rsidR="00EB2259">
        <w:t xml:space="preserve"> (This is all done in the excel sheet)</w:t>
      </w:r>
      <w:r w:rsidR="006D2009">
        <w:t>. However, notice that the spread is in the basis points, which are 1/100</w:t>
      </w:r>
      <w:r w:rsidR="006D2009" w:rsidRPr="006D2009">
        <w:rPr>
          <w:vertAlign w:val="superscript"/>
        </w:rPr>
        <w:t>th</w:t>
      </w:r>
      <w:r w:rsidR="00EB2259">
        <w:t xml:space="preserve"> of a percentage point.</w:t>
      </w:r>
    </w:p>
    <w:p w:rsidR="006D2009" w:rsidRDefault="006D2009" w:rsidP="00266692">
      <w:pPr>
        <w:ind w:left="-720"/>
        <w:jc w:val="both"/>
      </w:pPr>
    </w:p>
    <w:p w:rsidR="006D2009" w:rsidRDefault="006D2009" w:rsidP="006D2009">
      <w:pPr>
        <w:ind w:left="-720"/>
        <w:jc w:val="both"/>
      </w:pPr>
      <w:r>
        <w:lastRenderedPageBreak/>
        <w:t>c) Compute the cash flows that would be paid to the bondholders each year and add them to the t</w:t>
      </w:r>
      <w:r w:rsidR="00777526">
        <w:t>ime</w:t>
      </w:r>
      <w:r>
        <w:t xml:space="preserve">.   </w:t>
      </w:r>
    </w:p>
    <w:p w:rsidR="001732E3" w:rsidRDefault="001732E3" w:rsidP="00266692">
      <w:pPr>
        <w:ind w:left="-720"/>
        <w:jc w:val="both"/>
      </w:pPr>
    </w:p>
    <w:p w:rsidR="005D464A" w:rsidRPr="00524718" w:rsidRDefault="005D464A" w:rsidP="005D464A">
      <w:pPr>
        <w:pStyle w:val="NoSpacing"/>
        <w:ind w:left="-540"/>
        <w:jc w:val="center"/>
        <w:rPr>
          <w:b/>
          <w:u w:val="single"/>
        </w:rPr>
      </w:pPr>
      <w:r w:rsidRPr="00524718">
        <w:rPr>
          <w:b/>
          <w:u w:val="single"/>
        </w:rPr>
        <w:t>Evaluation Grid</w:t>
      </w:r>
    </w:p>
    <w:p w:rsidR="005D464A" w:rsidRDefault="005D464A" w:rsidP="005D464A">
      <w:pPr>
        <w:pStyle w:val="NoSpacing"/>
        <w:ind w:left="-540"/>
        <w:jc w:val="center"/>
      </w:pPr>
    </w:p>
    <w:tbl>
      <w:tblPr>
        <w:tblStyle w:val="TableGrid"/>
        <w:tblW w:w="0" w:type="auto"/>
        <w:tblInd w:w="-5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09"/>
        <w:gridCol w:w="2608"/>
        <w:gridCol w:w="2651"/>
        <w:gridCol w:w="2248"/>
      </w:tblGrid>
      <w:tr w:rsidR="005D464A" w:rsidTr="00883700">
        <w:trPr>
          <w:trHeight w:val="629"/>
        </w:trPr>
        <w:tc>
          <w:tcPr>
            <w:tcW w:w="2609" w:type="dxa"/>
            <w:shd w:val="clear" w:color="auto" w:fill="D9D9D9" w:themeFill="background1" w:themeFillShade="D9"/>
          </w:tcPr>
          <w:p w:rsidR="005D464A" w:rsidRDefault="005D464A" w:rsidP="00883700">
            <w:pPr>
              <w:pStyle w:val="NoSpacing"/>
            </w:pPr>
          </w:p>
          <w:p w:rsidR="005D464A" w:rsidRPr="00524718" w:rsidRDefault="005D464A" w:rsidP="00883700">
            <w:pPr>
              <w:pStyle w:val="NoSpacing"/>
              <w:jc w:val="center"/>
              <w:rPr>
                <w:b/>
              </w:rPr>
            </w:pPr>
            <w:r w:rsidRPr="00524718">
              <w:rPr>
                <w:b/>
              </w:rPr>
              <w:t>25 – 23 Pts</w:t>
            </w:r>
          </w:p>
        </w:tc>
        <w:tc>
          <w:tcPr>
            <w:tcW w:w="2608" w:type="dxa"/>
            <w:shd w:val="clear" w:color="auto" w:fill="D9D9D9" w:themeFill="background1" w:themeFillShade="D9"/>
          </w:tcPr>
          <w:p w:rsidR="005D464A" w:rsidRDefault="005D464A" w:rsidP="00883700">
            <w:pPr>
              <w:pStyle w:val="NoSpacing"/>
              <w:jc w:val="center"/>
            </w:pPr>
          </w:p>
          <w:p w:rsidR="005D464A" w:rsidRPr="00524718" w:rsidRDefault="005D464A" w:rsidP="00883700">
            <w:pPr>
              <w:pStyle w:val="NoSpacing"/>
              <w:jc w:val="center"/>
              <w:rPr>
                <w:b/>
              </w:rPr>
            </w:pPr>
            <w:r w:rsidRPr="00524718">
              <w:rPr>
                <w:b/>
              </w:rPr>
              <w:t>22 – 20 Pts</w:t>
            </w:r>
          </w:p>
        </w:tc>
        <w:tc>
          <w:tcPr>
            <w:tcW w:w="2651" w:type="dxa"/>
            <w:shd w:val="clear" w:color="auto" w:fill="D9D9D9" w:themeFill="background1" w:themeFillShade="D9"/>
          </w:tcPr>
          <w:p w:rsidR="005D464A" w:rsidRDefault="005D464A" w:rsidP="00883700">
            <w:pPr>
              <w:pStyle w:val="NoSpacing"/>
              <w:jc w:val="center"/>
            </w:pPr>
          </w:p>
          <w:p w:rsidR="005D464A" w:rsidRPr="00524718" w:rsidRDefault="005D464A" w:rsidP="00883700">
            <w:pPr>
              <w:pStyle w:val="NoSpacing"/>
              <w:jc w:val="center"/>
              <w:rPr>
                <w:b/>
              </w:rPr>
            </w:pPr>
            <w:r w:rsidRPr="00524718">
              <w:rPr>
                <w:b/>
              </w:rPr>
              <w:t>19-18 Pts</w:t>
            </w:r>
          </w:p>
        </w:tc>
        <w:tc>
          <w:tcPr>
            <w:tcW w:w="2248" w:type="dxa"/>
            <w:shd w:val="clear" w:color="auto" w:fill="D9D9D9" w:themeFill="background1" w:themeFillShade="D9"/>
          </w:tcPr>
          <w:p w:rsidR="005D464A" w:rsidRPr="00524718" w:rsidRDefault="005D464A" w:rsidP="00883700">
            <w:pPr>
              <w:pStyle w:val="NoSpacing"/>
              <w:jc w:val="center"/>
              <w:rPr>
                <w:b/>
              </w:rPr>
            </w:pPr>
          </w:p>
          <w:p w:rsidR="005D464A" w:rsidRDefault="005D464A" w:rsidP="00883700">
            <w:pPr>
              <w:pStyle w:val="NoSpacing"/>
              <w:jc w:val="center"/>
            </w:pPr>
            <w:r w:rsidRPr="00524718">
              <w:rPr>
                <w:b/>
              </w:rPr>
              <w:t xml:space="preserve">17 </w:t>
            </w:r>
            <w:r>
              <w:rPr>
                <w:b/>
              </w:rPr>
              <w:t>–</w:t>
            </w:r>
            <w:r w:rsidRPr="00524718">
              <w:rPr>
                <w:b/>
              </w:rPr>
              <w:t xml:space="preserve"> 0</w:t>
            </w:r>
            <w:r>
              <w:rPr>
                <w:b/>
              </w:rPr>
              <w:t xml:space="preserve"> Pts</w:t>
            </w:r>
          </w:p>
        </w:tc>
      </w:tr>
      <w:tr w:rsidR="005D464A" w:rsidTr="00883700">
        <w:trPr>
          <w:trHeight w:val="2960"/>
        </w:trPr>
        <w:tc>
          <w:tcPr>
            <w:tcW w:w="2609" w:type="dxa"/>
          </w:tcPr>
          <w:p w:rsidR="005D464A" w:rsidRDefault="005D464A" w:rsidP="00883700">
            <w:pPr>
              <w:pStyle w:val="NoSpacing"/>
              <w:jc w:val="center"/>
            </w:pPr>
          </w:p>
          <w:p w:rsidR="005D464A" w:rsidRDefault="005D464A" w:rsidP="00883700">
            <w:r>
              <w:t>You answer all the questions correctly.</w:t>
            </w:r>
          </w:p>
          <w:p w:rsidR="005D464A" w:rsidRDefault="005D464A" w:rsidP="00883700">
            <w:r>
              <w:t>Your explanations to the answers correctly articulated and there is minor to no grammatical errors in your answers.</w:t>
            </w:r>
          </w:p>
        </w:tc>
        <w:tc>
          <w:tcPr>
            <w:tcW w:w="2608" w:type="dxa"/>
          </w:tcPr>
          <w:p w:rsidR="005D464A" w:rsidRDefault="005D464A" w:rsidP="00883700">
            <w:pPr>
              <w:pStyle w:val="NoSpacing"/>
            </w:pPr>
          </w:p>
          <w:p w:rsidR="005D464A" w:rsidRDefault="005D464A" w:rsidP="00883700">
            <w:pPr>
              <w:pStyle w:val="NoSpacing"/>
            </w:pPr>
            <w:r>
              <w:t>You answer all of the questions with some minor detail errors.</w:t>
            </w:r>
          </w:p>
          <w:p w:rsidR="005D464A" w:rsidRDefault="005D464A" w:rsidP="00883700">
            <w:pPr>
              <w:pStyle w:val="NoSpacing"/>
            </w:pPr>
            <w:r>
              <w:t>Your explanations are valid and you still articulated the answers correctly with minor grammatical errors.</w:t>
            </w:r>
          </w:p>
        </w:tc>
        <w:tc>
          <w:tcPr>
            <w:tcW w:w="2651" w:type="dxa"/>
          </w:tcPr>
          <w:p w:rsidR="005D464A" w:rsidRDefault="005D464A" w:rsidP="00883700">
            <w:pPr>
              <w:pStyle w:val="NoSpacing"/>
              <w:jc w:val="center"/>
            </w:pPr>
          </w:p>
          <w:p w:rsidR="005D464A" w:rsidRDefault="005D464A" w:rsidP="00883700">
            <w:pPr>
              <w:pStyle w:val="NoSpacing"/>
            </w:pPr>
            <w:r>
              <w:t>Your work needs improvement. You answer most questions correctly, your explanations are valid, but needs improvement.</w:t>
            </w:r>
          </w:p>
        </w:tc>
        <w:tc>
          <w:tcPr>
            <w:tcW w:w="2248" w:type="dxa"/>
          </w:tcPr>
          <w:p w:rsidR="005D464A" w:rsidRDefault="005D464A" w:rsidP="00883700"/>
          <w:p w:rsidR="005D464A" w:rsidRDefault="005D464A" w:rsidP="00883700">
            <w:pPr>
              <w:pStyle w:val="Header"/>
              <w:tabs>
                <w:tab w:val="clear" w:pos="4680"/>
                <w:tab w:val="clear" w:pos="9360"/>
              </w:tabs>
            </w:pPr>
            <w:r>
              <w:t>Unacceptable work for college level course. Revise your error.</w:t>
            </w:r>
          </w:p>
        </w:tc>
      </w:tr>
    </w:tbl>
    <w:p w:rsidR="005D464A" w:rsidRDefault="005D464A" w:rsidP="00266692">
      <w:pPr>
        <w:ind w:left="-720"/>
        <w:jc w:val="both"/>
      </w:pPr>
    </w:p>
    <w:sectPr w:rsidR="005D464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B88" w:rsidRDefault="00937B88" w:rsidP="00266692">
      <w:pPr>
        <w:spacing w:after="0" w:line="240" w:lineRule="auto"/>
      </w:pPr>
      <w:r>
        <w:separator/>
      </w:r>
    </w:p>
  </w:endnote>
  <w:endnote w:type="continuationSeparator" w:id="0">
    <w:p w:rsidR="00937B88" w:rsidRDefault="00937B88" w:rsidP="0026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891793"/>
      <w:docPartObj>
        <w:docPartGallery w:val="Page Numbers (Bottom of Page)"/>
        <w:docPartUnique/>
      </w:docPartObj>
    </w:sdtPr>
    <w:sdtEndPr/>
    <w:sdtContent>
      <w:p w:rsidR="001732E3" w:rsidRDefault="001732E3" w:rsidP="001732E3">
        <w:pPr>
          <w:pStyle w:val="Footer"/>
          <w:jc w:val="right"/>
        </w:pPr>
        <w:r>
          <w:t xml:space="preserve">Page | </w:t>
        </w:r>
        <w:r>
          <w:fldChar w:fldCharType="begin"/>
        </w:r>
        <w:r>
          <w:instrText xml:space="preserve"> PAGE   \* MERGEFORMAT </w:instrText>
        </w:r>
        <w:r>
          <w:fldChar w:fldCharType="separate"/>
        </w:r>
        <w:r w:rsidR="00AC0DE8">
          <w:rPr>
            <w:noProof/>
          </w:rPr>
          <w:t>2</w:t>
        </w:r>
        <w:r>
          <w:rPr>
            <w:noProof/>
          </w:rPr>
          <w:fldChar w:fldCharType="end"/>
        </w:r>
        <w:r>
          <w:t xml:space="preserve"> </w:t>
        </w:r>
      </w:p>
      <w:p w:rsidR="001732E3" w:rsidRDefault="001732E3" w:rsidP="001732E3">
        <w:pPr>
          <w:pStyle w:val="Footer"/>
        </w:pPr>
        <w:r>
          <w:t>Corporate Finance Data Case Study</w:t>
        </w:r>
      </w:p>
    </w:sdtContent>
  </w:sdt>
  <w:p w:rsidR="001732E3" w:rsidRDefault="001732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B88" w:rsidRDefault="00937B88" w:rsidP="00266692">
      <w:pPr>
        <w:spacing w:after="0" w:line="240" w:lineRule="auto"/>
      </w:pPr>
      <w:r>
        <w:separator/>
      </w:r>
    </w:p>
  </w:footnote>
  <w:footnote w:type="continuationSeparator" w:id="0">
    <w:p w:rsidR="00937B88" w:rsidRDefault="00937B88" w:rsidP="00266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92" w:rsidRDefault="00266692" w:rsidP="00266692">
    <w:pPr>
      <w:pStyle w:val="Header"/>
      <w:ind w:left="-900"/>
    </w:pPr>
  </w:p>
  <w:p w:rsidR="00266692" w:rsidRDefault="002666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692"/>
    <w:rsid w:val="00015C30"/>
    <w:rsid w:val="001732E3"/>
    <w:rsid w:val="0018331F"/>
    <w:rsid w:val="00184806"/>
    <w:rsid w:val="001F3A9E"/>
    <w:rsid w:val="00220209"/>
    <w:rsid w:val="00266692"/>
    <w:rsid w:val="0030364C"/>
    <w:rsid w:val="0033702A"/>
    <w:rsid w:val="00402DDC"/>
    <w:rsid w:val="005941AB"/>
    <w:rsid w:val="005C17E0"/>
    <w:rsid w:val="005D464A"/>
    <w:rsid w:val="0064073F"/>
    <w:rsid w:val="00652700"/>
    <w:rsid w:val="006D2009"/>
    <w:rsid w:val="00730436"/>
    <w:rsid w:val="007508AA"/>
    <w:rsid w:val="00756197"/>
    <w:rsid w:val="00777526"/>
    <w:rsid w:val="007B02CC"/>
    <w:rsid w:val="0088708D"/>
    <w:rsid w:val="008F3827"/>
    <w:rsid w:val="00937B88"/>
    <w:rsid w:val="00990D74"/>
    <w:rsid w:val="009B3A8B"/>
    <w:rsid w:val="00A57C3C"/>
    <w:rsid w:val="00AC0DE8"/>
    <w:rsid w:val="00B31E4D"/>
    <w:rsid w:val="00BD130E"/>
    <w:rsid w:val="00C53375"/>
    <w:rsid w:val="00C84715"/>
    <w:rsid w:val="00E56655"/>
    <w:rsid w:val="00EB2259"/>
    <w:rsid w:val="00FF0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1BE4C0-183B-48EB-A775-29E27129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692"/>
  </w:style>
  <w:style w:type="paragraph" w:styleId="Footer">
    <w:name w:val="footer"/>
    <w:basedOn w:val="Normal"/>
    <w:link w:val="FooterChar"/>
    <w:uiPriority w:val="99"/>
    <w:unhideWhenUsed/>
    <w:rsid w:val="0026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692"/>
  </w:style>
  <w:style w:type="paragraph" w:styleId="BalloonText">
    <w:name w:val="Balloon Text"/>
    <w:basedOn w:val="Normal"/>
    <w:link w:val="BalloonTextChar"/>
    <w:uiPriority w:val="99"/>
    <w:semiHidden/>
    <w:unhideWhenUsed/>
    <w:rsid w:val="00266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692"/>
    <w:rPr>
      <w:rFonts w:ascii="Tahoma" w:hAnsi="Tahoma" w:cs="Tahoma"/>
      <w:sz w:val="16"/>
      <w:szCs w:val="16"/>
    </w:rPr>
  </w:style>
  <w:style w:type="paragraph" w:styleId="NoSpacing">
    <w:name w:val="No Spacing"/>
    <w:uiPriority w:val="1"/>
    <w:qFormat/>
    <w:rsid w:val="00266692"/>
    <w:pPr>
      <w:spacing w:after="0" w:line="240" w:lineRule="auto"/>
    </w:pPr>
  </w:style>
  <w:style w:type="character" w:styleId="Hyperlink">
    <w:name w:val="Hyperlink"/>
    <w:basedOn w:val="DefaultParagraphFont"/>
    <w:uiPriority w:val="99"/>
    <w:unhideWhenUsed/>
    <w:rsid w:val="00266692"/>
    <w:rPr>
      <w:color w:val="0000FF" w:themeColor="hyperlink"/>
      <w:u w:val="single"/>
    </w:rPr>
  </w:style>
  <w:style w:type="table" w:styleId="TableGrid">
    <w:name w:val="Table Grid"/>
    <w:basedOn w:val="TableNormal"/>
    <w:uiPriority w:val="59"/>
    <w:rsid w:val="005D4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treas.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tandardandpoors.com" TargetMode="External"/><Relationship Id="rId4" Type="http://schemas.openxmlformats.org/officeDocument/2006/relationships/webSettings" Target="webSettings.xml"/><Relationship Id="rId9" Type="http://schemas.openxmlformats.org/officeDocument/2006/relationships/hyperlink" Target="https://www.treasury.gov/resource-center/economic-policy/corp-bond-yield/Pages/Corp-Yield-Bond-Curve-Paper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2BC8E26-50DA-4112-A12E-D82C93CB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dc:creator>
  <cp:lastModifiedBy>Rosemary Rodriguez</cp:lastModifiedBy>
  <cp:revision>2</cp:revision>
  <dcterms:created xsi:type="dcterms:W3CDTF">2016-11-20T16:00:00Z</dcterms:created>
  <dcterms:modified xsi:type="dcterms:W3CDTF">2016-11-20T16:00:00Z</dcterms:modified>
</cp:coreProperties>
</file>