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7F9" w:rsidRDefault="00CB17F9" w:rsidP="00CB17F9">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xml:space="preserve">Acting as the executive </w:t>
      </w:r>
      <w:r>
        <w:rPr>
          <w:rFonts w:ascii="Arial" w:hAnsi="Arial" w:cs="Arial"/>
          <w:color w:val="000000"/>
          <w:sz w:val="21"/>
          <w:szCs w:val="21"/>
        </w:rPr>
        <w:t>for a small company, your team will apply the principles of capital budgeting to invest in growth and cash flow improvement opportunities in three phases over 10 simulated years. Each opportunity has a unique financial profile and you must analyze the effects on working capital. Examples of opportunities include taking on new customers, capitalizing on supplier discounts, and reducing inventory.</w:t>
      </w:r>
    </w:p>
    <w:p w:rsidR="00CB17F9" w:rsidRDefault="00CB17F9" w:rsidP="00CB17F9">
      <w:pPr>
        <w:pStyle w:val="NormalWeb"/>
        <w:shd w:val="clear" w:color="auto" w:fill="FFFFFF"/>
        <w:spacing w:after="0" w:afterAutospacing="0"/>
        <w:rPr>
          <w:rFonts w:ascii="Arial" w:hAnsi="Arial" w:cs="Arial"/>
          <w:color w:val="000000"/>
          <w:sz w:val="21"/>
          <w:szCs w:val="21"/>
        </w:rPr>
      </w:pPr>
      <w:r>
        <w:rPr>
          <w:rFonts w:ascii="Arial" w:hAnsi="Arial" w:cs="Arial"/>
          <w:color w:val="000000"/>
          <w:sz w:val="21"/>
          <w:szCs w:val="21"/>
        </w:rPr>
        <w:t xml:space="preserve">You </w:t>
      </w:r>
      <w:r>
        <w:rPr>
          <w:rFonts w:ascii="Arial" w:hAnsi="Arial" w:cs="Arial"/>
          <w:color w:val="000000"/>
          <w:sz w:val="21"/>
          <w:szCs w:val="21"/>
        </w:rPr>
        <w:t>must understand how the income statement, balance sheet, and statement of cash flows are interconnected and be able to analyze forecasted financial information to consider possible effects of each opportunity on the firm's financial position. The company operates on thin margins with a constrained cash position and limited available credit. You must optimize use of internal and external credit as you balance the desire for growth with the need for maintaining liquidity.</w:t>
      </w:r>
    </w:p>
    <w:p w:rsidR="004E24C7" w:rsidRDefault="004E24C7"/>
    <w:p w:rsidR="00CB17F9" w:rsidRPr="00CB17F9" w:rsidRDefault="00CB17F9" w:rsidP="00CB17F9">
      <w:pPr>
        <w:shd w:val="clear" w:color="auto" w:fill="FFFFFF"/>
        <w:spacing w:before="100" w:beforeAutospacing="1" w:after="0" w:line="240" w:lineRule="auto"/>
        <w:rPr>
          <w:rFonts w:ascii="Arial" w:eastAsia="Times New Roman" w:hAnsi="Arial" w:cs="Arial"/>
          <w:color w:val="000000"/>
          <w:sz w:val="21"/>
          <w:szCs w:val="21"/>
        </w:rPr>
      </w:pPr>
      <w:r w:rsidRPr="00CB17F9">
        <w:rPr>
          <w:rFonts w:ascii="Arial" w:eastAsia="Times New Roman" w:hAnsi="Arial" w:cs="Arial"/>
          <w:b/>
          <w:bCs/>
          <w:color w:val="000000"/>
          <w:sz w:val="21"/>
          <w:szCs w:val="21"/>
        </w:rPr>
        <w:t>Create</w:t>
      </w:r>
      <w:r>
        <w:rPr>
          <w:rFonts w:ascii="Arial" w:eastAsia="Times New Roman" w:hAnsi="Arial" w:cs="Arial"/>
          <w:color w:val="000000"/>
          <w:sz w:val="21"/>
          <w:szCs w:val="21"/>
        </w:rPr>
        <w:t> a 450</w:t>
      </w:r>
      <w:r w:rsidRPr="00CB17F9">
        <w:rPr>
          <w:rFonts w:ascii="Arial" w:eastAsia="Times New Roman" w:hAnsi="Arial" w:cs="Arial"/>
          <w:color w:val="000000"/>
          <w:sz w:val="21"/>
          <w:szCs w:val="21"/>
        </w:rPr>
        <w:t>-wor</w:t>
      </w:r>
      <w:r>
        <w:rPr>
          <w:rFonts w:ascii="Arial" w:eastAsia="Times New Roman" w:hAnsi="Arial" w:cs="Arial"/>
          <w:color w:val="000000"/>
          <w:sz w:val="21"/>
          <w:szCs w:val="21"/>
        </w:rPr>
        <w:t xml:space="preserve">d analysis of your </w:t>
      </w:r>
      <w:r w:rsidRPr="00CB17F9">
        <w:rPr>
          <w:rFonts w:ascii="Arial" w:eastAsia="Times New Roman" w:hAnsi="Arial" w:cs="Arial"/>
          <w:color w:val="000000"/>
          <w:sz w:val="21"/>
          <w:szCs w:val="21"/>
        </w:rPr>
        <w:t>decisions during each phase (</w:t>
      </w:r>
      <w:r>
        <w:rPr>
          <w:rFonts w:ascii="Arial" w:eastAsia="Times New Roman" w:hAnsi="Arial" w:cs="Arial"/>
          <w:color w:val="000000"/>
          <w:sz w:val="21"/>
          <w:szCs w:val="21"/>
        </w:rPr>
        <w:t xml:space="preserve">1-3) and how they influenced the </w:t>
      </w:r>
      <w:r w:rsidRPr="00CB17F9">
        <w:rPr>
          <w:rFonts w:ascii="Arial" w:eastAsia="Times New Roman" w:hAnsi="Arial" w:cs="Arial"/>
          <w:color w:val="000000"/>
          <w:sz w:val="21"/>
          <w:szCs w:val="21"/>
        </w:rPr>
        <w:t>final results. </w:t>
      </w:r>
    </w:p>
    <w:p w:rsidR="00CB17F9" w:rsidRPr="00CB17F9" w:rsidRDefault="00CB17F9" w:rsidP="00CB17F9">
      <w:pPr>
        <w:numPr>
          <w:ilvl w:val="0"/>
          <w:numId w:val="1"/>
        </w:numPr>
        <w:shd w:val="clear" w:color="auto" w:fill="FFFFFF"/>
        <w:spacing w:before="100" w:beforeAutospacing="1" w:after="100" w:afterAutospacing="1" w:line="240" w:lineRule="auto"/>
        <w:rPr>
          <w:rFonts w:ascii="Arial" w:eastAsia="Times New Roman" w:hAnsi="Arial" w:cs="Arial"/>
          <w:color w:val="000000"/>
          <w:sz w:val="21"/>
          <w:szCs w:val="21"/>
        </w:rPr>
      </w:pPr>
      <w:r w:rsidRPr="00CB17F9">
        <w:rPr>
          <w:rFonts w:ascii="Arial" w:eastAsia="Times New Roman" w:hAnsi="Arial" w:cs="Arial"/>
          <w:color w:val="000000"/>
          <w:sz w:val="21"/>
          <w:szCs w:val="21"/>
        </w:rPr>
        <w:t>Analyze the influence of member's decisions on sales outcomes or metrics of SNC.</w:t>
      </w:r>
    </w:p>
    <w:p w:rsidR="00CB17F9" w:rsidRPr="00CB17F9" w:rsidRDefault="00CB17F9" w:rsidP="00CB17F9">
      <w:pPr>
        <w:numPr>
          <w:ilvl w:val="0"/>
          <w:numId w:val="1"/>
        </w:numPr>
        <w:shd w:val="clear" w:color="auto" w:fill="FFFFFF"/>
        <w:spacing w:before="100" w:beforeAutospacing="1" w:after="100" w:afterAutospacing="1" w:line="240" w:lineRule="auto"/>
        <w:rPr>
          <w:rFonts w:ascii="Arial" w:eastAsia="Times New Roman" w:hAnsi="Arial" w:cs="Arial"/>
          <w:color w:val="000000"/>
          <w:sz w:val="21"/>
          <w:szCs w:val="21"/>
        </w:rPr>
      </w:pPr>
      <w:r w:rsidRPr="00CB17F9">
        <w:rPr>
          <w:rFonts w:ascii="Arial" w:eastAsia="Times New Roman" w:hAnsi="Arial" w:cs="Arial"/>
          <w:color w:val="000000"/>
          <w:sz w:val="21"/>
          <w:szCs w:val="21"/>
        </w:rPr>
        <w:t>Analyze the influence of member's decisions on EBIT outcomes or metrics of SNC.</w:t>
      </w:r>
    </w:p>
    <w:p w:rsidR="00CB17F9" w:rsidRPr="00CB17F9" w:rsidRDefault="00CB17F9" w:rsidP="00CB17F9">
      <w:pPr>
        <w:numPr>
          <w:ilvl w:val="0"/>
          <w:numId w:val="1"/>
        </w:numPr>
        <w:shd w:val="clear" w:color="auto" w:fill="FFFFFF"/>
        <w:spacing w:before="100" w:beforeAutospacing="1" w:after="100" w:afterAutospacing="1" w:line="240" w:lineRule="auto"/>
        <w:rPr>
          <w:rFonts w:ascii="Arial" w:eastAsia="Times New Roman" w:hAnsi="Arial" w:cs="Arial"/>
          <w:color w:val="000000"/>
          <w:sz w:val="21"/>
          <w:szCs w:val="21"/>
        </w:rPr>
      </w:pPr>
      <w:r w:rsidRPr="00CB17F9">
        <w:rPr>
          <w:rFonts w:ascii="Arial" w:eastAsia="Times New Roman" w:hAnsi="Arial" w:cs="Arial"/>
          <w:color w:val="000000"/>
          <w:sz w:val="21"/>
          <w:szCs w:val="21"/>
        </w:rPr>
        <w:t>Assess the influence of member's decisions on Net Income outcomes or metrics of SNC.</w:t>
      </w:r>
    </w:p>
    <w:p w:rsidR="00CB17F9" w:rsidRPr="00CB17F9" w:rsidRDefault="00CB17F9" w:rsidP="00CB17F9">
      <w:pPr>
        <w:numPr>
          <w:ilvl w:val="0"/>
          <w:numId w:val="1"/>
        </w:numPr>
        <w:shd w:val="clear" w:color="auto" w:fill="FFFFFF"/>
        <w:spacing w:before="100" w:beforeAutospacing="1" w:after="100" w:afterAutospacing="1" w:line="240" w:lineRule="auto"/>
        <w:rPr>
          <w:rFonts w:ascii="Arial" w:eastAsia="Times New Roman" w:hAnsi="Arial" w:cs="Arial"/>
          <w:color w:val="000000"/>
          <w:sz w:val="21"/>
          <w:szCs w:val="21"/>
        </w:rPr>
      </w:pPr>
      <w:r w:rsidRPr="00CB17F9">
        <w:rPr>
          <w:rFonts w:ascii="Arial" w:eastAsia="Times New Roman" w:hAnsi="Arial" w:cs="Arial"/>
          <w:color w:val="000000"/>
          <w:sz w:val="21"/>
          <w:szCs w:val="21"/>
        </w:rPr>
        <w:t>Analyze the influence of member's decisions on Free Cash Flow outcomes or metrics of SNC.</w:t>
      </w:r>
    </w:p>
    <w:p w:rsidR="00CB17F9" w:rsidRPr="00CB17F9" w:rsidRDefault="00CB17F9" w:rsidP="00CB17F9">
      <w:pPr>
        <w:numPr>
          <w:ilvl w:val="0"/>
          <w:numId w:val="1"/>
        </w:numPr>
        <w:shd w:val="clear" w:color="auto" w:fill="FFFFFF"/>
        <w:spacing w:before="100" w:beforeAutospacing="1" w:after="100" w:afterAutospacing="1" w:line="240" w:lineRule="auto"/>
        <w:rPr>
          <w:rFonts w:ascii="Arial" w:eastAsia="Times New Roman" w:hAnsi="Arial" w:cs="Arial"/>
          <w:color w:val="000000"/>
          <w:sz w:val="21"/>
          <w:szCs w:val="21"/>
        </w:rPr>
      </w:pPr>
      <w:r w:rsidRPr="00CB17F9">
        <w:rPr>
          <w:rFonts w:ascii="Arial" w:eastAsia="Times New Roman" w:hAnsi="Arial" w:cs="Arial"/>
          <w:color w:val="000000"/>
          <w:sz w:val="21"/>
          <w:szCs w:val="21"/>
        </w:rPr>
        <w:t>Assess the influence of member's decisions on Total Firm Value outcomes or metrics of SNC.</w:t>
      </w:r>
    </w:p>
    <w:p w:rsidR="00CB17F9" w:rsidRPr="00CB17F9" w:rsidRDefault="00CB17F9" w:rsidP="00CB17F9">
      <w:pPr>
        <w:shd w:val="clear" w:color="auto" w:fill="FFFFFF"/>
        <w:spacing w:before="100" w:beforeAutospacing="1" w:after="0" w:line="240" w:lineRule="auto"/>
        <w:rPr>
          <w:rFonts w:ascii="Arial" w:eastAsia="Times New Roman" w:hAnsi="Arial" w:cs="Arial"/>
          <w:color w:val="000000"/>
          <w:sz w:val="21"/>
          <w:szCs w:val="21"/>
        </w:rPr>
      </w:pPr>
      <w:r w:rsidRPr="00CB17F9">
        <w:rPr>
          <w:rFonts w:ascii="Arial" w:eastAsia="Times New Roman" w:hAnsi="Arial" w:cs="Arial"/>
          <w:b/>
          <w:bCs/>
          <w:color w:val="000000"/>
          <w:sz w:val="21"/>
          <w:szCs w:val="21"/>
        </w:rPr>
        <w:t>Cite</w:t>
      </w:r>
      <w:r w:rsidRPr="00CB17F9">
        <w:rPr>
          <w:rFonts w:ascii="Arial" w:eastAsia="Times New Roman" w:hAnsi="Arial" w:cs="Arial"/>
          <w:color w:val="000000"/>
          <w:sz w:val="21"/>
          <w:szCs w:val="21"/>
        </w:rPr>
        <w:t> a minimum of two scholarly references.</w:t>
      </w:r>
    </w:p>
    <w:p w:rsidR="00CB17F9" w:rsidRPr="00CB17F9" w:rsidRDefault="00CB17F9" w:rsidP="00CB17F9">
      <w:pPr>
        <w:shd w:val="clear" w:color="auto" w:fill="FFFFFF"/>
        <w:spacing w:before="100" w:beforeAutospacing="1" w:after="0" w:line="240" w:lineRule="auto"/>
        <w:rPr>
          <w:rFonts w:ascii="Arial" w:eastAsia="Times New Roman" w:hAnsi="Arial" w:cs="Arial"/>
          <w:color w:val="000000"/>
          <w:sz w:val="21"/>
          <w:szCs w:val="21"/>
        </w:rPr>
      </w:pPr>
      <w:r w:rsidRPr="00CB17F9">
        <w:rPr>
          <w:rFonts w:ascii="Arial" w:eastAsia="Times New Roman" w:hAnsi="Arial" w:cs="Arial"/>
          <w:b/>
          <w:bCs/>
          <w:color w:val="000000"/>
          <w:sz w:val="21"/>
          <w:szCs w:val="21"/>
        </w:rPr>
        <w:t>Format</w:t>
      </w:r>
      <w:r w:rsidRPr="00CB17F9">
        <w:rPr>
          <w:rFonts w:ascii="Arial" w:eastAsia="Times New Roman" w:hAnsi="Arial" w:cs="Arial"/>
          <w:color w:val="000000"/>
          <w:sz w:val="21"/>
          <w:szCs w:val="21"/>
        </w:rPr>
        <w:t> your assignment consistent with APA guidelines.</w:t>
      </w:r>
    </w:p>
    <w:p w:rsidR="00CB17F9" w:rsidRDefault="00CB17F9"/>
    <w:p w:rsidR="00CB17F9" w:rsidRDefault="00CB17F9">
      <w: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5pt;height:49.5pt" o:ole="">
            <v:imagedata r:id="rId5" o:title=""/>
          </v:shape>
          <o:OLEObject Type="Embed" ProgID="AcroExch.Document.7" ShapeID="_x0000_i1028" DrawAspect="Icon" ObjectID="_1541065895" r:id="rId6"/>
        </w:object>
      </w:r>
    </w:p>
    <w:p w:rsidR="00CB17F9" w:rsidRDefault="00CB17F9">
      <w:r>
        <w:object w:dxaOrig="1536" w:dyaOrig="994">
          <v:shape id="_x0000_i1029" type="#_x0000_t75" style="width:76.5pt;height:49.5pt" o:ole="">
            <v:imagedata r:id="rId7" o:title=""/>
          </v:shape>
          <o:OLEObject Type="Embed" ProgID="AcroExch.Document.7" ShapeID="_x0000_i1029" DrawAspect="Icon" ObjectID="_1541065896" r:id="rId8"/>
        </w:object>
      </w:r>
    </w:p>
    <w:p w:rsidR="00CB17F9" w:rsidRDefault="00CB17F9">
      <w:r>
        <w:object w:dxaOrig="1536" w:dyaOrig="994">
          <v:shape id="_x0000_i1030" type="#_x0000_t75" style="width:76.5pt;height:49.5pt" o:ole="">
            <v:imagedata r:id="rId9" o:title=""/>
          </v:shape>
          <o:OLEObject Type="Embed" ProgID="AcroExch.Document.7" ShapeID="_x0000_i1030" DrawAspect="Icon" ObjectID="_1541065897" r:id="rId10"/>
        </w:object>
      </w:r>
    </w:p>
    <w:p w:rsidR="00CB17F9" w:rsidRDefault="00CB17F9">
      <w:r>
        <w:object w:dxaOrig="1536" w:dyaOrig="994">
          <v:shape id="_x0000_i1031" type="#_x0000_t75" style="width:76.5pt;height:49.5pt" o:ole="">
            <v:imagedata r:id="rId11" o:title=""/>
          </v:shape>
          <o:OLEObject Type="Embed" ProgID="AcroExch.Document.7" ShapeID="_x0000_i1031" DrawAspect="Icon" ObjectID="_1541065898" r:id="rId12"/>
        </w:object>
      </w:r>
    </w:p>
    <w:p w:rsidR="00CB17F9" w:rsidRDefault="00CB17F9">
      <w:r>
        <w:object w:dxaOrig="1536" w:dyaOrig="994">
          <v:shape id="_x0000_i1032" type="#_x0000_t75" style="width:76.5pt;height:49.5pt" o:ole="">
            <v:imagedata r:id="rId13" o:title=""/>
          </v:shape>
          <o:OLEObject Type="Embed" ProgID="AcroExch.Document.7" ShapeID="_x0000_i1032" DrawAspect="Icon" ObjectID="_1541065899" r:id="rId14"/>
        </w:object>
      </w:r>
    </w:p>
    <w:p w:rsidR="00CB17F9" w:rsidRDefault="00CB17F9">
      <w:r>
        <w:object w:dxaOrig="1536" w:dyaOrig="994">
          <v:shape id="_x0000_i1033" type="#_x0000_t75" style="width:76.5pt;height:49.5pt" o:ole="">
            <v:imagedata r:id="rId15" o:title=""/>
          </v:shape>
          <o:OLEObject Type="Embed" ProgID="AcroExch.Document.7" ShapeID="_x0000_i1033" DrawAspect="Icon" ObjectID="_1541065900" r:id="rId16"/>
        </w:object>
      </w:r>
    </w:p>
    <w:p w:rsidR="00CB17F9" w:rsidRDefault="00CB17F9">
      <w:r>
        <w:object w:dxaOrig="1536" w:dyaOrig="994">
          <v:shape id="_x0000_i1034" type="#_x0000_t75" style="width:76.5pt;height:49.5pt" o:ole="">
            <v:imagedata r:id="rId17" o:title=""/>
          </v:shape>
          <o:OLEObject Type="Embed" ProgID="AcroExch.Document.7" ShapeID="_x0000_i1034" DrawAspect="Icon" ObjectID="_1541065901" r:id="rId18"/>
        </w:object>
      </w:r>
    </w:p>
    <w:p w:rsidR="00CB17F9" w:rsidRDefault="00CB17F9">
      <w:r>
        <w:object w:dxaOrig="1536" w:dyaOrig="994">
          <v:shape id="_x0000_i1035" type="#_x0000_t75" style="width:76.5pt;height:49.5pt" o:ole="">
            <v:imagedata r:id="rId19" o:title=""/>
          </v:shape>
          <o:OLEObject Type="Embed" ProgID="AcroExch.Document.7" ShapeID="_x0000_i1035" DrawAspect="Icon" ObjectID="_1541065902" r:id="rId20"/>
        </w:object>
      </w:r>
    </w:p>
    <w:p w:rsidR="00CB17F9" w:rsidRDefault="00CB17F9">
      <w:r>
        <w:object w:dxaOrig="1536" w:dyaOrig="994">
          <v:shape id="_x0000_i1036" type="#_x0000_t75" style="width:76.5pt;height:49.5pt" o:ole="">
            <v:imagedata r:id="rId21" o:title=""/>
          </v:shape>
          <o:OLEObject Type="Embed" ProgID="AcroExch.Document.7" ShapeID="_x0000_i1036" DrawAspect="Icon" ObjectID="_1541065903" r:id="rId22"/>
        </w:object>
      </w:r>
    </w:p>
    <w:p w:rsidR="00CB17F9" w:rsidRDefault="00CB17F9">
      <w:r>
        <w:object w:dxaOrig="1536" w:dyaOrig="994">
          <v:shape id="_x0000_i1037" type="#_x0000_t75" style="width:76.5pt;height:49.5pt" o:ole="">
            <v:imagedata r:id="rId23" o:title=""/>
          </v:shape>
          <o:OLEObject Type="Embed" ProgID="AcroExch.Document.7" ShapeID="_x0000_i1037" DrawAspect="Icon" ObjectID="_1541065904" r:id="rId24"/>
        </w:object>
      </w:r>
      <w:bookmarkStart w:id="0" w:name="_GoBack"/>
      <w:bookmarkEnd w:id="0"/>
    </w:p>
    <w:sectPr w:rsidR="00CB17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13E98"/>
    <w:multiLevelType w:val="multilevel"/>
    <w:tmpl w:val="18A2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7F9"/>
    <w:rsid w:val="004E24C7"/>
    <w:rsid w:val="00CB1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451B7"/>
  <w15:chartTrackingRefBased/>
  <w15:docId w15:val="{0A36A590-1E6C-4863-A709-0B6CD6FFD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17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ssignmentslevel1">
    <w:name w:val="assignmentslevel1"/>
    <w:basedOn w:val="Normal"/>
    <w:rsid w:val="00CB17F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B17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227865">
      <w:bodyDiv w:val="1"/>
      <w:marLeft w:val="0"/>
      <w:marRight w:val="0"/>
      <w:marTop w:val="0"/>
      <w:marBottom w:val="0"/>
      <w:divBdr>
        <w:top w:val="none" w:sz="0" w:space="0" w:color="auto"/>
        <w:left w:val="none" w:sz="0" w:space="0" w:color="auto"/>
        <w:bottom w:val="none" w:sz="0" w:space="0" w:color="auto"/>
        <w:right w:val="none" w:sz="0" w:space="0" w:color="auto"/>
      </w:divBdr>
    </w:div>
    <w:div w:id="128353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oleObject" Target="embeddings/oleObject10.bin"/><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10" Type="http://schemas.openxmlformats.org/officeDocument/2006/relationships/oleObject" Target="embeddings/oleObject3.bin"/><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279</Words>
  <Characters>1594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Nate Lange</dc:creator>
  <cp:keywords/>
  <dc:description/>
  <cp:lastModifiedBy>Nate Lange</cp:lastModifiedBy>
  <cp:revision>1</cp:revision>
  <dcterms:created xsi:type="dcterms:W3CDTF">2016-11-19T17:48:00Z</dcterms:created>
  <dcterms:modified xsi:type="dcterms:W3CDTF">2016-11-19T18:05:00Z</dcterms:modified>
</cp:coreProperties>
</file>