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3DC" w:rsidRPr="003B5214" w:rsidRDefault="003B5214">
      <w:pPr>
        <w:rPr>
          <w:rFonts w:ascii="Times New Roman" w:hAnsi="Times New Roman" w:cs="Times New Roman"/>
          <w:color w:val="4472C4" w:themeColor="accent5"/>
          <w:sz w:val="32"/>
          <w:szCs w:val="32"/>
        </w:rPr>
      </w:pPr>
      <w:r w:rsidRPr="003B5214">
        <w:rPr>
          <w:rFonts w:ascii="Times New Roman" w:hAnsi="Times New Roman" w:cs="Times New Roman"/>
          <w:color w:val="4472C4" w:themeColor="accent5"/>
          <w:sz w:val="32"/>
          <w:szCs w:val="32"/>
        </w:rPr>
        <w:t>Module 6</w:t>
      </w:r>
    </w:p>
    <w:p w:rsidR="003B5214" w:rsidRPr="003B5214" w:rsidRDefault="003B5214" w:rsidP="003B5214">
      <w:pPr>
        <w:spacing w:before="100" w:beforeAutospacing="1" w:after="100" w:afterAutospacing="1" w:line="240" w:lineRule="auto"/>
        <w:outlineLvl w:val="1"/>
        <w:rPr>
          <w:rFonts w:ascii="Times New Roman" w:eastAsia="Times New Roman" w:hAnsi="Times New Roman" w:cs="Times New Roman"/>
          <w:b/>
          <w:bCs/>
          <w:sz w:val="36"/>
          <w:szCs w:val="36"/>
        </w:rPr>
      </w:pPr>
      <w:r w:rsidRPr="003B5214">
        <w:rPr>
          <w:rFonts w:ascii="Times New Roman" w:eastAsia="Times New Roman" w:hAnsi="Times New Roman" w:cs="Times New Roman"/>
          <w:b/>
          <w:bCs/>
          <w:sz w:val="36"/>
          <w:szCs w:val="36"/>
        </w:rPr>
        <w:t>1. Capital Assets</w:t>
      </w:r>
    </w:p>
    <w:p w:rsidR="003B5214" w:rsidRPr="003B5214" w:rsidRDefault="003B5214" w:rsidP="003B5214">
      <w:pPr>
        <w:spacing w:after="0" w:line="240" w:lineRule="auto"/>
        <w:rPr>
          <w:rFonts w:ascii="Times New Roman" w:eastAsia="Times New Roman" w:hAnsi="Times New Roman" w:cs="Times New Roman"/>
          <w:sz w:val="24"/>
          <w:szCs w:val="24"/>
        </w:rPr>
      </w:pPr>
      <w:r w:rsidRPr="003B5214">
        <w:rPr>
          <w:rFonts w:ascii="Times New Roman" w:eastAsia="Times New Roman" w:hAnsi="Times New Roman" w:cs="Times New Roman"/>
          <w:noProof/>
          <w:sz w:val="24"/>
          <w:szCs w:val="24"/>
        </w:rPr>
        <mc:AlternateContent>
          <mc:Choice Requires="wps">
            <w:drawing>
              <wp:inline distT="0" distB="0" distL="0" distR="0" wp14:anchorId="6ADD203B" wp14:editId="61290D3D">
                <wp:extent cx="304800" cy="304800"/>
                <wp:effectExtent l="0" t="0" r="0" b="0"/>
                <wp:docPr id="3" name="AutoShape 5" descr="http://placehold.it/300x2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E085BA" id="AutoShape 5" o:spid="_x0000_s1026" alt="http://placehold.it/300x20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fTWySssCAADbBQAADgAAAAAAAAAAAAAAAAAuAgAAZHJzL2Uyb0RvYy54bWxQSwECLQAU&#10;AAYACAAAACEATKDpLNgAAAADAQAADwAAAAAAAAAAAAAAAAAlBQAAZHJzL2Rvd25yZXYueG1sUEsF&#10;BgAAAAAEAAQA8wAAACoGAAAAAA==&#10;" filled="f" stroked="f">
                <o:lock v:ext="edit" aspectratio="t"/>
                <w10:anchorlock/>
              </v:rect>
            </w:pict>
          </mc:Fallback>
        </mc:AlternateContent>
      </w:r>
      <w:r w:rsidRPr="003B5214">
        <w:rPr>
          <w:rFonts w:ascii="Times New Roman" w:eastAsia="Times New Roman" w:hAnsi="Times New Roman" w:cs="Times New Roman"/>
          <w:sz w:val="24"/>
          <w:szCs w:val="24"/>
        </w:rPr>
        <w:t>Before we can discuss the tax treatment of capital assets, we must first get an understanding of what they are. First, the IRS does not define a capital asset. Like the definition of gross income, it is defined by exclusion. The tax code (Section 1221) essentially states what is not a capital asset. The excluded items are:</w:t>
      </w:r>
    </w:p>
    <w:p w:rsidR="003B5214" w:rsidRPr="003B5214" w:rsidRDefault="003B5214" w:rsidP="003B52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B5214">
        <w:rPr>
          <w:rFonts w:ascii="Times New Roman" w:eastAsia="Times New Roman" w:hAnsi="Times New Roman" w:cs="Times New Roman"/>
          <w:sz w:val="24"/>
          <w:szCs w:val="24"/>
        </w:rPr>
        <w:t>Items used in a trade or business</w:t>
      </w:r>
    </w:p>
    <w:p w:rsidR="003B5214" w:rsidRPr="003B5214" w:rsidRDefault="003B5214" w:rsidP="003B52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B5214">
        <w:rPr>
          <w:rFonts w:ascii="Times New Roman" w:eastAsia="Times New Roman" w:hAnsi="Times New Roman" w:cs="Times New Roman"/>
          <w:sz w:val="24"/>
          <w:szCs w:val="24"/>
        </w:rPr>
        <w:t>Accounts or notes receivable</w:t>
      </w:r>
    </w:p>
    <w:p w:rsidR="003B5214" w:rsidRPr="003B5214" w:rsidRDefault="003B5214" w:rsidP="003B52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B5214">
        <w:rPr>
          <w:rFonts w:ascii="Times New Roman" w:eastAsia="Times New Roman" w:hAnsi="Times New Roman" w:cs="Times New Roman"/>
          <w:sz w:val="24"/>
          <w:szCs w:val="24"/>
        </w:rPr>
        <w:t>Certain derivative instruments</w:t>
      </w:r>
    </w:p>
    <w:p w:rsidR="003B5214" w:rsidRPr="003B5214" w:rsidRDefault="003B5214" w:rsidP="003B52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B5214">
        <w:rPr>
          <w:rFonts w:ascii="Times New Roman" w:eastAsia="Times New Roman" w:hAnsi="Times New Roman" w:cs="Times New Roman"/>
          <w:sz w:val="24"/>
          <w:szCs w:val="24"/>
        </w:rPr>
        <w:t>Government publications</w:t>
      </w:r>
    </w:p>
    <w:p w:rsidR="003B5214" w:rsidRPr="003B5214" w:rsidRDefault="003B5214" w:rsidP="003B52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B5214">
        <w:rPr>
          <w:rFonts w:ascii="Times New Roman" w:eastAsia="Times New Roman" w:hAnsi="Times New Roman" w:cs="Times New Roman"/>
          <w:sz w:val="24"/>
          <w:szCs w:val="24"/>
        </w:rPr>
        <w:t>Certain literary, copyright, and artistic compositions</w:t>
      </w:r>
    </w:p>
    <w:p w:rsidR="003B5214" w:rsidRPr="003B5214" w:rsidRDefault="003B5214" w:rsidP="003B5214">
      <w:pPr>
        <w:spacing w:before="100" w:beforeAutospacing="1" w:after="100" w:afterAutospacing="1" w:line="240" w:lineRule="auto"/>
        <w:rPr>
          <w:rFonts w:ascii="Times New Roman" w:eastAsia="Times New Roman" w:hAnsi="Times New Roman" w:cs="Times New Roman"/>
          <w:sz w:val="24"/>
          <w:szCs w:val="24"/>
        </w:rPr>
      </w:pPr>
      <w:r w:rsidRPr="003B5214">
        <w:rPr>
          <w:rFonts w:ascii="Times New Roman" w:eastAsia="Times New Roman" w:hAnsi="Times New Roman" w:cs="Times New Roman"/>
          <w:sz w:val="24"/>
          <w:szCs w:val="24"/>
        </w:rPr>
        <w:t xml:space="preserve">The tax benefit of capital assets comes from the gain (or income that comes from the sale of a capital asset). Typically, if a capital asset is held for more than one year, the gain is taxed at capital-gain rates. These rates are lower than the tax rates applied to ordinary income. Ordinary income is the income earned most frequently from working a job, owning a business, or contracting. </w:t>
      </w:r>
    </w:p>
    <w:p w:rsidR="003B5214" w:rsidRPr="003B5214" w:rsidRDefault="003B5214" w:rsidP="003B5214">
      <w:pPr>
        <w:spacing w:before="100" w:beforeAutospacing="1" w:after="100" w:afterAutospacing="1" w:line="240" w:lineRule="auto"/>
        <w:rPr>
          <w:rFonts w:ascii="Times New Roman" w:eastAsia="Times New Roman" w:hAnsi="Times New Roman" w:cs="Times New Roman"/>
          <w:sz w:val="24"/>
          <w:szCs w:val="24"/>
        </w:rPr>
      </w:pPr>
      <w:r w:rsidRPr="003B5214">
        <w:rPr>
          <w:rFonts w:ascii="Times New Roman" w:eastAsia="Times New Roman" w:hAnsi="Times New Roman" w:cs="Times New Roman"/>
          <w:sz w:val="24"/>
          <w:szCs w:val="24"/>
        </w:rPr>
        <w:t xml:space="preserve">The beneficial tax rates are a reward for the acquisition of capital assets. Some of the most popular investment capital assets are securities (stocks and bonds) and real estate. There is a benefit derived from the economy by investing in such assets because there is a multiplier when you acquire such assets. Stocks add capital to a corporation that allows it to hire employees, acquire equipment, inventory etc. Investing in real estate employs contractors, realtors, attorneys, etc. </w:t>
      </w:r>
    </w:p>
    <w:p w:rsidR="003B5214" w:rsidRPr="003B5214" w:rsidRDefault="003B5214" w:rsidP="003B5214">
      <w:pPr>
        <w:spacing w:before="100" w:beforeAutospacing="1" w:after="100" w:afterAutospacing="1" w:line="240" w:lineRule="auto"/>
        <w:rPr>
          <w:rFonts w:ascii="Times New Roman" w:eastAsia="Times New Roman" w:hAnsi="Times New Roman" w:cs="Times New Roman"/>
          <w:sz w:val="24"/>
          <w:szCs w:val="24"/>
        </w:rPr>
      </w:pPr>
      <w:r w:rsidRPr="003B5214">
        <w:rPr>
          <w:rFonts w:ascii="Times New Roman" w:eastAsia="Times New Roman" w:hAnsi="Times New Roman" w:cs="Times New Roman"/>
          <w:sz w:val="24"/>
          <w:szCs w:val="24"/>
        </w:rPr>
        <w:t xml:space="preserve">Let’s take a share of stock. When you acquire a share of stock that is capital for a corporate entity, the resources that you provide allows that entity to grow into new markets, hire new employees, or acquire new equipment. Each of these actions can help a company grow. If the company grows, you as a shareholder benefit from the increased value of the shares of stock purchased. If you allow the entity more than one year to use your invested capital, upon sale of that stock would come lower tax rates on the gain. </w:t>
      </w:r>
    </w:p>
    <w:p w:rsidR="003B5214" w:rsidRPr="003B5214" w:rsidRDefault="003B5214" w:rsidP="003B5214">
      <w:pPr>
        <w:spacing w:before="100" w:beforeAutospacing="1" w:after="100" w:afterAutospacing="1" w:line="240" w:lineRule="auto"/>
        <w:rPr>
          <w:rFonts w:ascii="Times New Roman" w:eastAsia="Times New Roman" w:hAnsi="Times New Roman" w:cs="Times New Roman"/>
          <w:sz w:val="24"/>
          <w:szCs w:val="24"/>
        </w:rPr>
      </w:pPr>
      <w:r w:rsidRPr="003B5214">
        <w:rPr>
          <w:rFonts w:ascii="Times New Roman" w:eastAsia="Times New Roman" w:hAnsi="Times New Roman" w:cs="Times New Roman"/>
          <w:sz w:val="24"/>
          <w:szCs w:val="24"/>
        </w:rPr>
        <w:t xml:space="preserve">When a taxpayer sells a capital asset, the taxpayer realizes a gain or loss. We discussed this in the previous section. In this section, we will discuss how gain and loss is determined. The gain or loss is determined by subtracting what is referred to as the asset basis from the sale proceeds. Using a residence as an example, the basis is essentially the cost of the capital asset minus any allowed depreciation plus any capital improvements (additional costs for property fixtures). </w:t>
      </w:r>
    </w:p>
    <w:p w:rsidR="003B5214" w:rsidRPr="003B5214" w:rsidRDefault="003B5214" w:rsidP="003B5214">
      <w:pPr>
        <w:spacing w:before="100" w:beforeAutospacing="1" w:after="100" w:afterAutospacing="1" w:line="240" w:lineRule="auto"/>
        <w:rPr>
          <w:rFonts w:ascii="Times New Roman" w:eastAsia="Times New Roman" w:hAnsi="Times New Roman" w:cs="Times New Roman"/>
          <w:sz w:val="24"/>
          <w:szCs w:val="24"/>
        </w:rPr>
      </w:pPr>
      <w:r w:rsidRPr="003B5214">
        <w:rPr>
          <w:rFonts w:ascii="Times New Roman" w:eastAsia="Times New Roman" w:hAnsi="Times New Roman" w:cs="Times New Roman"/>
          <w:sz w:val="24"/>
          <w:szCs w:val="24"/>
        </w:rPr>
        <w:t>Personal use assets (</w:t>
      </w:r>
      <w:proofErr w:type="spellStart"/>
      <w:r w:rsidRPr="003B5214">
        <w:rPr>
          <w:rFonts w:ascii="Times New Roman" w:eastAsia="Times New Roman" w:hAnsi="Times New Roman" w:cs="Times New Roman"/>
          <w:sz w:val="24"/>
          <w:szCs w:val="24"/>
        </w:rPr>
        <w:t>personalty</w:t>
      </w:r>
      <w:proofErr w:type="spellEnd"/>
      <w:r w:rsidRPr="003B5214">
        <w:rPr>
          <w:rFonts w:ascii="Times New Roman" w:eastAsia="Times New Roman" w:hAnsi="Times New Roman" w:cs="Times New Roman"/>
          <w:sz w:val="24"/>
          <w:szCs w:val="24"/>
        </w:rPr>
        <w:t xml:space="preserve">) fall under that category of capital assets. Jewelry is a capital asset. If the jewelry is later sold for more than the purchase price, there is capital gain (and yes, it must be reported). The good news is that (assuming the jewelry was held for more than one year) </w:t>
      </w:r>
      <w:r w:rsidRPr="003B5214">
        <w:rPr>
          <w:rFonts w:ascii="Times New Roman" w:eastAsia="Times New Roman" w:hAnsi="Times New Roman" w:cs="Times New Roman"/>
          <w:sz w:val="24"/>
          <w:szCs w:val="24"/>
        </w:rPr>
        <w:lastRenderedPageBreak/>
        <w:t xml:space="preserve">favorable capital-gains rates would apply. Unfortunately, there is a downside. If the jewelry dropped in value and it was sold for less than the purchase price, the loss is not allowed. The deductibility of losses from the sale of personal capital assets is prohibited. </w:t>
      </w:r>
    </w:p>
    <w:p w:rsidR="003B5214" w:rsidRPr="003B5214" w:rsidRDefault="003B5214" w:rsidP="003B5214">
      <w:pPr>
        <w:spacing w:before="100" w:beforeAutospacing="1" w:after="100" w:afterAutospacing="1" w:line="240" w:lineRule="auto"/>
        <w:outlineLvl w:val="1"/>
        <w:rPr>
          <w:rFonts w:ascii="Times New Roman" w:eastAsia="Times New Roman" w:hAnsi="Times New Roman" w:cs="Times New Roman"/>
          <w:b/>
          <w:bCs/>
          <w:sz w:val="36"/>
          <w:szCs w:val="36"/>
        </w:rPr>
      </w:pPr>
      <w:r w:rsidRPr="003B5214">
        <w:rPr>
          <w:rFonts w:ascii="Times New Roman" w:eastAsia="Times New Roman" w:hAnsi="Times New Roman" w:cs="Times New Roman"/>
          <w:b/>
          <w:bCs/>
          <w:sz w:val="36"/>
          <w:szCs w:val="36"/>
        </w:rPr>
        <w:t xml:space="preserve">2. Asset Basis and Basis Adjustment </w:t>
      </w:r>
    </w:p>
    <w:p w:rsidR="003B5214" w:rsidRPr="003B5214" w:rsidRDefault="003B5214" w:rsidP="003B5214">
      <w:pPr>
        <w:spacing w:before="100" w:beforeAutospacing="1" w:after="100" w:afterAutospacing="1" w:line="240" w:lineRule="auto"/>
        <w:rPr>
          <w:rFonts w:ascii="Times New Roman" w:eastAsia="Times New Roman" w:hAnsi="Times New Roman" w:cs="Times New Roman"/>
          <w:sz w:val="24"/>
          <w:szCs w:val="24"/>
        </w:rPr>
      </w:pPr>
      <w:r w:rsidRPr="003B5214">
        <w:rPr>
          <w:rFonts w:ascii="Times New Roman" w:eastAsia="Times New Roman" w:hAnsi="Times New Roman" w:cs="Times New Roman"/>
          <w:sz w:val="24"/>
          <w:szCs w:val="24"/>
        </w:rPr>
        <w:t xml:space="preserve">It is important to review cost recovery concepts in an individual tax course because the concepts are very important to sole proprietors, real estate investors, and investors in flow-through entities. The potential depreciation deduction may be significant. In addition, some of the concepts also apply to other investment vehicles where basis is tracked. For example, stock has basis even though it is not depreciated. The concept of basis is still applied when selling stock. </w:t>
      </w:r>
    </w:p>
    <w:p w:rsidR="003B5214" w:rsidRPr="003B5214" w:rsidRDefault="003B5214" w:rsidP="003B5214">
      <w:pPr>
        <w:spacing w:before="100" w:beforeAutospacing="1" w:after="100" w:afterAutospacing="1" w:line="240" w:lineRule="auto"/>
        <w:rPr>
          <w:rFonts w:ascii="Times New Roman" w:eastAsia="Times New Roman" w:hAnsi="Times New Roman" w:cs="Times New Roman"/>
          <w:sz w:val="24"/>
          <w:szCs w:val="24"/>
        </w:rPr>
      </w:pPr>
      <w:r w:rsidRPr="003B5214">
        <w:rPr>
          <w:rFonts w:ascii="Times New Roman" w:eastAsia="Times New Roman" w:hAnsi="Times New Roman" w:cs="Times New Roman"/>
          <w:sz w:val="24"/>
          <w:szCs w:val="24"/>
        </w:rPr>
        <w:t xml:space="preserve">The basis of an asset is typically the cost of the asset. The cost may include other expenses required to obtain the asset, such as setup costs. It is important to understand that basis refers to the asset that may be depreciated. With real property (or realty), the costs should be allocated between the actual structure and the land because land does not depreciate. Keeping with the real-property example, let’s look at some things that change basis. </w:t>
      </w:r>
    </w:p>
    <w:p w:rsidR="003B5214" w:rsidRPr="003B5214" w:rsidRDefault="003B5214" w:rsidP="003B5214">
      <w:pPr>
        <w:spacing w:before="100" w:beforeAutospacing="1" w:after="100" w:afterAutospacing="1" w:line="240" w:lineRule="auto"/>
        <w:rPr>
          <w:rFonts w:ascii="Times New Roman" w:eastAsia="Times New Roman" w:hAnsi="Times New Roman" w:cs="Times New Roman"/>
          <w:sz w:val="24"/>
          <w:szCs w:val="24"/>
        </w:rPr>
      </w:pPr>
      <w:r w:rsidRPr="003B5214">
        <w:rPr>
          <w:rFonts w:ascii="Times New Roman" w:eastAsia="Times New Roman" w:hAnsi="Times New Roman" w:cs="Times New Roman"/>
          <w:sz w:val="24"/>
          <w:szCs w:val="24"/>
        </w:rPr>
        <w:t xml:space="preserve">Basis increases when the economic value or life of the asset is extended. If a roof is replaced on a home, the economic life and value of the property are increased. The items that increase basis (particularly for durable, tangible assets) are called capital improvements. These are items that are typically fixtures to the property. </w:t>
      </w:r>
    </w:p>
    <w:p w:rsidR="003B5214" w:rsidRDefault="003B5214" w:rsidP="003B5214">
      <w:pPr>
        <w:pStyle w:val="NormalWeb"/>
      </w:pPr>
      <w:r>
        <w:t xml:space="preserve">These costs do not include regular maintenance costs like painting, cleaning, or regular replacement items. It does include an addition to the home. </w:t>
      </w:r>
    </w:p>
    <w:p w:rsidR="003B5214" w:rsidRDefault="003B5214" w:rsidP="003B5214">
      <w:pPr>
        <w:pStyle w:val="NormalWeb"/>
      </w:pPr>
      <w:r>
        <w:t xml:space="preserve">Another example of a capital improvement would be the replacement of an engine in a car. This extends the life and economic value. Regular costs like an oil change, filter change, and annual maintenance would not count as improvements that would add to basis. </w:t>
      </w:r>
    </w:p>
    <w:p w:rsidR="003B5214" w:rsidRDefault="003B5214" w:rsidP="003B5214">
      <w:pPr>
        <w:pStyle w:val="NormalWeb"/>
      </w:pPr>
      <w:r>
        <w:t xml:space="preserve">The decrease to basis typically comes from the use of the asset. The use of a long-term tangible asset over time is called depreciation. Other terms for depreciation are amortization (with the use of an intangible asset) and depletion (with the use of natural resources). In tax, the term cost recovery is used. We cover the cost-recovery concepts on the next page. The following video covers the cost-basis concepts as they relate to securities. </w:t>
      </w:r>
    </w:p>
    <w:p w:rsidR="003B5214" w:rsidRPr="003B5214" w:rsidRDefault="003B5214" w:rsidP="003B5214">
      <w:pPr>
        <w:spacing w:before="100" w:beforeAutospacing="1" w:after="100" w:afterAutospacing="1" w:line="240" w:lineRule="auto"/>
        <w:outlineLvl w:val="5"/>
        <w:rPr>
          <w:rFonts w:ascii="Times New Roman" w:eastAsia="Times New Roman" w:hAnsi="Times New Roman" w:cs="Times New Roman"/>
          <w:b/>
          <w:bCs/>
        </w:rPr>
      </w:pPr>
      <w:r w:rsidRPr="003B5214">
        <w:rPr>
          <w:rFonts w:ascii="Times New Roman" w:eastAsia="Times New Roman" w:hAnsi="Times New Roman" w:cs="Times New Roman"/>
          <w:b/>
          <w:bCs/>
        </w:rPr>
        <w:t>Cost Basis Calculator</w:t>
      </w:r>
    </w:p>
    <w:p w:rsidR="003B5214" w:rsidRDefault="003B5214" w:rsidP="003B5214">
      <w:pPr>
        <w:spacing w:before="100" w:beforeAutospacing="1" w:after="100" w:afterAutospacing="1" w:line="240" w:lineRule="auto"/>
        <w:rPr>
          <w:rFonts w:ascii="Times New Roman" w:eastAsia="Times New Roman" w:hAnsi="Times New Roman" w:cs="Times New Roman"/>
          <w:sz w:val="24"/>
          <w:szCs w:val="24"/>
        </w:rPr>
      </w:pPr>
      <w:hyperlink r:id="rId5" w:history="1">
        <w:r w:rsidRPr="00531BB8">
          <w:rPr>
            <w:rStyle w:val="Hyperlink"/>
            <w:rFonts w:ascii="Times New Roman" w:eastAsia="Times New Roman" w:hAnsi="Times New Roman" w:cs="Times New Roman"/>
            <w:sz w:val="24"/>
            <w:szCs w:val="24"/>
          </w:rPr>
          <w:t>http://www.youtube.com/watch?v=DnWbcoFZ4yw</w:t>
        </w:r>
      </w:hyperlink>
    </w:p>
    <w:p w:rsidR="003B5214" w:rsidRDefault="003B5214" w:rsidP="003B5214">
      <w:pPr>
        <w:spacing w:before="100" w:beforeAutospacing="1" w:after="100" w:afterAutospacing="1" w:line="240" w:lineRule="auto"/>
        <w:outlineLvl w:val="1"/>
        <w:rPr>
          <w:rFonts w:ascii="Times New Roman" w:eastAsia="Times New Roman" w:hAnsi="Times New Roman" w:cs="Times New Roman"/>
          <w:b/>
          <w:bCs/>
          <w:sz w:val="36"/>
          <w:szCs w:val="36"/>
        </w:rPr>
      </w:pPr>
    </w:p>
    <w:p w:rsidR="003B5214" w:rsidRDefault="003B5214" w:rsidP="003B5214">
      <w:pPr>
        <w:spacing w:before="100" w:beforeAutospacing="1" w:after="100" w:afterAutospacing="1" w:line="240" w:lineRule="auto"/>
        <w:outlineLvl w:val="1"/>
        <w:rPr>
          <w:rFonts w:ascii="Times New Roman" w:eastAsia="Times New Roman" w:hAnsi="Times New Roman" w:cs="Times New Roman"/>
          <w:b/>
          <w:bCs/>
          <w:sz w:val="36"/>
          <w:szCs w:val="36"/>
        </w:rPr>
      </w:pPr>
    </w:p>
    <w:p w:rsidR="003B5214" w:rsidRPr="003B5214" w:rsidRDefault="003B5214" w:rsidP="003B5214">
      <w:pPr>
        <w:spacing w:before="100" w:beforeAutospacing="1" w:after="100" w:afterAutospacing="1" w:line="240" w:lineRule="auto"/>
        <w:outlineLvl w:val="1"/>
        <w:rPr>
          <w:rFonts w:ascii="Times New Roman" w:eastAsia="Times New Roman" w:hAnsi="Times New Roman" w:cs="Times New Roman"/>
          <w:b/>
          <w:bCs/>
          <w:sz w:val="36"/>
          <w:szCs w:val="36"/>
        </w:rPr>
      </w:pPr>
      <w:r w:rsidRPr="003B5214">
        <w:rPr>
          <w:rFonts w:ascii="Times New Roman" w:eastAsia="Times New Roman" w:hAnsi="Times New Roman" w:cs="Times New Roman"/>
          <w:b/>
          <w:bCs/>
          <w:sz w:val="36"/>
          <w:szCs w:val="36"/>
        </w:rPr>
        <w:lastRenderedPageBreak/>
        <w:t>3. Cost-Recovery Concepts</w:t>
      </w:r>
    </w:p>
    <w:p w:rsidR="003B5214" w:rsidRPr="003B5214" w:rsidRDefault="003B5214" w:rsidP="003B5214">
      <w:pPr>
        <w:spacing w:after="0" w:line="240" w:lineRule="auto"/>
        <w:rPr>
          <w:rFonts w:ascii="Times New Roman" w:eastAsia="Times New Roman" w:hAnsi="Times New Roman" w:cs="Times New Roman"/>
          <w:sz w:val="24"/>
          <w:szCs w:val="24"/>
        </w:rPr>
      </w:pPr>
      <w:r w:rsidRPr="003B5214">
        <w:rPr>
          <w:rFonts w:ascii="Times New Roman" w:eastAsia="Times New Roman" w:hAnsi="Times New Roman" w:cs="Times New Roman"/>
          <w:noProof/>
          <w:sz w:val="24"/>
          <w:szCs w:val="24"/>
        </w:rPr>
        <mc:AlternateContent>
          <mc:Choice Requires="wps">
            <w:drawing>
              <wp:inline distT="0" distB="0" distL="0" distR="0" wp14:anchorId="29FA7268" wp14:editId="4A11FD4A">
                <wp:extent cx="304800" cy="304800"/>
                <wp:effectExtent l="0" t="0" r="0" b="0"/>
                <wp:docPr id="4" name="AutoShape 6" descr="-businessman-using-a-telescop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66EE0D" id="AutoShape 6" o:spid="_x0000_s1026" alt="-businessman-using-a-telescop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Ai18wmygIAAN4FAAAOAAAAAAAAAAAAAAAAAC4CAABkcnMvZTJvRG9jLnhtbFBLAQItABQA&#10;BgAIAAAAIQBMoOks2AAAAAMBAAAPAAAAAAAAAAAAAAAAACQFAABkcnMvZG93bnJldi54bWxQSwUG&#10;AAAAAAQABADzAAAAKQYAAAAA&#10;" filled="f" stroked="f">
                <o:lock v:ext="edit" aspectratio="t"/>
                <w10:anchorlock/>
              </v:rect>
            </w:pict>
          </mc:Fallback>
        </mc:AlternateContent>
      </w:r>
      <w:r>
        <w:rPr>
          <w:rFonts w:ascii="Times New Roman" w:eastAsia="Times New Roman" w:hAnsi="Times New Roman" w:cs="Times New Roman"/>
          <w:sz w:val="24"/>
          <w:szCs w:val="24"/>
        </w:rPr>
        <w:t>T</w:t>
      </w:r>
      <w:r w:rsidRPr="003B5214">
        <w:rPr>
          <w:rFonts w:ascii="Times New Roman" w:eastAsia="Times New Roman" w:hAnsi="Times New Roman" w:cs="Times New Roman"/>
          <w:sz w:val="24"/>
          <w:szCs w:val="24"/>
        </w:rPr>
        <w:t xml:space="preserve">he tax code allows a business to recover the cost that it invests in an asset. The U.S. Supreme Court affirmed this position in Doyle v. Mitchell Bros. Co. (1916). This is referred to as the Recovery of Capital Doctrine. </w:t>
      </w:r>
    </w:p>
    <w:p w:rsidR="003B5214" w:rsidRPr="003B5214" w:rsidRDefault="003B5214" w:rsidP="003B5214">
      <w:pPr>
        <w:spacing w:before="100" w:beforeAutospacing="1" w:after="100" w:afterAutospacing="1" w:line="240" w:lineRule="auto"/>
        <w:rPr>
          <w:rFonts w:ascii="Times New Roman" w:eastAsia="Times New Roman" w:hAnsi="Times New Roman" w:cs="Times New Roman"/>
          <w:sz w:val="24"/>
          <w:szCs w:val="24"/>
        </w:rPr>
      </w:pPr>
      <w:r w:rsidRPr="003B5214">
        <w:rPr>
          <w:rFonts w:ascii="Times New Roman" w:eastAsia="Times New Roman" w:hAnsi="Times New Roman" w:cs="Times New Roman"/>
          <w:sz w:val="24"/>
          <w:szCs w:val="24"/>
        </w:rPr>
        <w:t xml:space="preserve">First, let’s understand that terminology. The cost-allocation terms are essentially the same to an accountant and a tax preparer. There are three different terms used to describe cost recovery depending upon the type of long-term asset for which cost is recovered. </w:t>
      </w:r>
    </w:p>
    <w:p w:rsidR="003B5214" w:rsidRPr="003B5214" w:rsidRDefault="003B5214" w:rsidP="003B521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B5214">
        <w:rPr>
          <w:rFonts w:ascii="Times New Roman" w:eastAsia="Times New Roman" w:hAnsi="Times New Roman" w:cs="Times New Roman"/>
          <w:b/>
          <w:bCs/>
          <w:sz w:val="24"/>
          <w:szCs w:val="24"/>
        </w:rPr>
        <w:t>Tangible assets</w:t>
      </w:r>
      <w:r w:rsidRPr="003B5214">
        <w:rPr>
          <w:rFonts w:ascii="Times New Roman" w:eastAsia="Times New Roman" w:hAnsi="Times New Roman" w:cs="Times New Roman"/>
          <w:sz w:val="24"/>
          <w:szCs w:val="24"/>
        </w:rPr>
        <w:t xml:space="preserve"> use the popular term depreciation.</w:t>
      </w:r>
    </w:p>
    <w:p w:rsidR="003B5214" w:rsidRPr="003B5214" w:rsidRDefault="003B5214" w:rsidP="003B521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B5214">
        <w:rPr>
          <w:rFonts w:ascii="Times New Roman" w:eastAsia="Times New Roman" w:hAnsi="Times New Roman" w:cs="Times New Roman"/>
          <w:b/>
          <w:bCs/>
          <w:sz w:val="24"/>
          <w:szCs w:val="24"/>
        </w:rPr>
        <w:t>Intangible assets</w:t>
      </w:r>
      <w:r w:rsidRPr="003B5214">
        <w:rPr>
          <w:rFonts w:ascii="Times New Roman" w:eastAsia="Times New Roman" w:hAnsi="Times New Roman" w:cs="Times New Roman"/>
          <w:sz w:val="24"/>
          <w:szCs w:val="24"/>
        </w:rPr>
        <w:t xml:space="preserve"> use the term amortization.</w:t>
      </w:r>
    </w:p>
    <w:p w:rsidR="003B5214" w:rsidRPr="003B5214" w:rsidRDefault="003B5214" w:rsidP="003B521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B5214">
        <w:rPr>
          <w:rFonts w:ascii="Times New Roman" w:eastAsia="Times New Roman" w:hAnsi="Times New Roman" w:cs="Times New Roman"/>
          <w:b/>
          <w:bCs/>
          <w:sz w:val="24"/>
          <w:szCs w:val="24"/>
        </w:rPr>
        <w:t>Natural resources</w:t>
      </w:r>
      <w:r w:rsidRPr="003B5214">
        <w:rPr>
          <w:rFonts w:ascii="Times New Roman" w:eastAsia="Times New Roman" w:hAnsi="Times New Roman" w:cs="Times New Roman"/>
          <w:sz w:val="24"/>
          <w:szCs w:val="24"/>
        </w:rPr>
        <w:t xml:space="preserve"> use the term depletion.</w:t>
      </w:r>
    </w:p>
    <w:p w:rsidR="003B5214" w:rsidRPr="003B5214" w:rsidRDefault="003B5214" w:rsidP="003B5214">
      <w:pPr>
        <w:spacing w:before="100" w:beforeAutospacing="1" w:after="100" w:afterAutospacing="1" w:line="240" w:lineRule="auto"/>
        <w:rPr>
          <w:rFonts w:ascii="Times New Roman" w:eastAsia="Times New Roman" w:hAnsi="Times New Roman" w:cs="Times New Roman"/>
          <w:sz w:val="24"/>
          <w:szCs w:val="24"/>
        </w:rPr>
      </w:pPr>
      <w:r w:rsidRPr="003B5214">
        <w:rPr>
          <w:rFonts w:ascii="Times New Roman" w:eastAsia="Times New Roman" w:hAnsi="Times New Roman" w:cs="Times New Roman"/>
          <w:sz w:val="24"/>
          <w:szCs w:val="24"/>
        </w:rPr>
        <w:t xml:space="preserve">There are various methods used to recover the cost of an asset used in business. Basically, there is the straight-line method and then there are various forms of accelerated methods. The determination of the cost-recovery amount depends upon: </w:t>
      </w:r>
    </w:p>
    <w:p w:rsidR="003B5214" w:rsidRPr="003B5214" w:rsidRDefault="003B5214" w:rsidP="003B521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B5214">
        <w:rPr>
          <w:rFonts w:ascii="Times New Roman" w:eastAsia="Times New Roman" w:hAnsi="Times New Roman" w:cs="Times New Roman"/>
          <w:sz w:val="24"/>
          <w:szCs w:val="24"/>
        </w:rPr>
        <w:t xml:space="preserve">The amount of recovery time </w:t>
      </w:r>
    </w:p>
    <w:p w:rsidR="003B5214" w:rsidRPr="003B5214" w:rsidRDefault="003B5214" w:rsidP="003B521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B5214">
        <w:rPr>
          <w:rFonts w:ascii="Times New Roman" w:eastAsia="Times New Roman" w:hAnsi="Times New Roman" w:cs="Times New Roman"/>
          <w:sz w:val="24"/>
          <w:szCs w:val="24"/>
        </w:rPr>
        <w:t xml:space="preserve">The amount of cost that is to be recovered </w:t>
      </w:r>
    </w:p>
    <w:p w:rsidR="003B5214" w:rsidRPr="003B5214" w:rsidRDefault="003B5214" w:rsidP="003B521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B5214">
        <w:rPr>
          <w:rFonts w:ascii="Times New Roman" w:eastAsia="Times New Roman" w:hAnsi="Times New Roman" w:cs="Times New Roman"/>
          <w:sz w:val="24"/>
          <w:szCs w:val="24"/>
        </w:rPr>
        <w:t xml:space="preserve">The percentage of business use </w:t>
      </w:r>
    </w:p>
    <w:p w:rsidR="003B5214" w:rsidRPr="003B5214" w:rsidRDefault="003B5214" w:rsidP="003B5214">
      <w:pPr>
        <w:spacing w:before="100" w:beforeAutospacing="1" w:after="100" w:afterAutospacing="1" w:line="240" w:lineRule="auto"/>
        <w:rPr>
          <w:rFonts w:ascii="Times New Roman" w:eastAsia="Times New Roman" w:hAnsi="Times New Roman" w:cs="Times New Roman"/>
          <w:sz w:val="24"/>
          <w:szCs w:val="24"/>
        </w:rPr>
      </w:pPr>
      <w:r w:rsidRPr="003B5214">
        <w:rPr>
          <w:rFonts w:ascii="Times New Roman" w:eastAsia="Times New Roman" w:hAnsi="Times New Roman" w:cs="Times New Roman"/>
          <w:sz w:val="24"/>
          <w:szCs w:val="24"/>
        </w:rPr>
        <w:t xml:space="preserve">The amount of cost that is recovered is tracked on what is called the asset basis. The asset basis is equal to asset cost minus the accumulated depreciation plus capital improvements. Capital improvements are costs that extend the expected asset life. </w:t>
      </w:r>
    </w:p>
    <w:p w:rsidR="003B5214" w:rsidRPr="003B5214" w:rsidRDefault="003B5214" w:rsidP="003B5214">
      <w:pPr>
        <w:spacing w:before="100" w:beforeAutospacing="1" w:after="100" w:afterAutospacing="1" w:line="240" w:lineRule="auto"/>
        <w:rPr>
          <w:rFonts w:ascii="Times New Roman" w:eastAsia="Times New Roman" w:hAnsi="Times New Roman" w:cs="Times New Roman"/>
          <w:sz w:val="24"/>
          <w:szCs w:val="24"/>
        </w:rPr>
      </w:pPr>
      <w:r w:rsidRPr="003B5214">
        <w:rPr>
          <w:rFonts w:ascii="Times New Roman" w:eastAsia="Times New Roman" w:hAnsi="Times New Roman" w:cs="Times New Roman"/>
          <w:sz w:val="24"/>
          <w:szCs w:val="24"/>
        </w:rPr>
        <w:t xml:space="preserve">In taxation, most asset recovery takes place under the Modified Asset Cost Recovery System. Under this system, assets are assigned to a property class that is determined by the expected property life. Assets are depreciated when the asset is put into service by the business. However, the dates are set </w:t>
      </w:r>
      <w:proofErr w:type="gramStart"/>
      <w:r w:rsidRPr="003B5214">
        <w:rPr>
          <w:rFonts w:ascii="Times New Roman" w:eastAsia="Times New Roman" w:hAnsi="Times New Roman" w:cs="Times New Roman"/>
          <w:sz w:val="24"/>
          <w:szCs w:val="24"/>
        </w:rPr>
        <w:t>according to</w:t>
      </w:r>
      <w:proofErr w:type="gramEnd"/>
      <w:r w:rsidRPr="003B5214">
        <w:rPr>
          <w:rFonts w:ascii="Times New Roman" w:eastAsia="Times New Roman" w:hAnsi="Times New Roman" w:cs="Times New Roman"/>
          <w:sz w:val="24"/>
          <w:szCs w:val="24"/>
        </w:rPr>
        <w:t xml:space="preserve"> the conventional time frame. An asset that has a mid-year conventional time frame is assumed to be put in service in the middle of the year regardless of when the asset is </w:t>
      </w:r>
      <w:proofErr w:type="gramStart"/>
      <w:r w:rsidRPr="003B5214">
        <w:rPr>
          <w:rFonts w:ascii="Times New Roman" w:eastAsia="Times New Roman" w:hAnsi="Times New Roman" w:cs="Times New Roman"/>
          <w:sz w:val="24"/>
          <w:szCs w:val="24"/>
        </w:rPr>
        <w:t>actually put</w:t>
      </w:r>
      <w:proofErr w:type="gramEnd"/>
      <w:r w:rsidRPr="003B5214">
        <w:rPr>
          <w:rFonts w:ascii="Times New Roman" w:eastAsia="Times New Roman" w:hAnsi="Times New Roman" w:cs="Times New Roman"/>
          <w:sz w:val="24"/>
          <w:szCs w:val="24"/>
        </w:rPr>
        <w:t xml:space="preserve"> into service. Likewise, an asset with a mid-month convention is assumed to be put into service of the middle of the month that the asset was put into service regardless of when it was </w:t>
      </w:r>
      <w:proofErr w:type="gramStart"/>
      <w:r w:rsidRPr="003B5214">
        <w:rPr>
          <w:rFonts w:ascii="Times New Roman" w:eastAsia="Times New Roman" w:hAnsi="Times New Roman" w:cs="Times New Roman"/>
          <w:sz w:val="24"/>
          <w:szCs w:val="24"/>
        </w:rPr>
        <w:t>actually put</w:t>
      </w:r>
      <w:proofErr w:type="gramEnd"/>
      <w:r w:rsidRPr="003B5214">
        <w:rPr>
          <w:rFonts w:ascii="Times New Roman" w:eastAsia="Times New Roman" w:hAnsi="Times New Roman" w:cs="Times New Roman"/>
          <w:sz w:val="24"/>
          <w:szCs w:val="24"/>
        </w:rPr>
        <w:t xml:space="preserve"> into service. </w:t>
      </w:r>
    </w:p>
    <w:p w:rsidR="003B5214" w:rsidRPr="003B5214" w:rsidRDefault="003B5214" w:rsidP="003B5214">
      <w:pPr>
        <w:spacing w:before="100" w:beforeAutospacing="1" w:after="100" w:afterAutospacing="1" w:line="240" w:lineRule="auto"/>
        <w:rPr>
          <w:rFonts w:ascii="Times New Roman" w:eastAsia="Times New Roman" w:hAnsi="Times New Roman" w:cs="Times New Roman"/>
          <w:sz w:val="24"/>
          <w:szCs w:val="24"/>
        </w:rPr>
      </w:pPr>
      <w:r w:rsidRPr="003B5214">
        <w:rPr>
          <w:rFonts w:ascii="Times New Roman" w:eastAsia="Times New Roman" w:hAnsi="Times New Roman" w:cs="Times New Roman"/>
          <w:sz w:val="24"/>
          <w:szCs w:val="24"/>
        </w:rPr>
        <w:t xml:space="preserve">Businesses may elect to expense certain assets that are put into service. Section 179 expense election allows a company to expense up to $500,000 of the cost of a tangible asset. This election is also annually limited by: </w:t>
      </w:r>
    </w:p>
    <w:p w:rsidR="003B5214" w:rsidRPr="003B5214" w:rsidRDefault="003B5214" w:rsidP="003B521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B5214">
        <w:rPr>
          <w:rFonts w:ascii="Times New Roman" w:eastAsia="Times New Roman" w:hAnsi="Times New Roman" w:cs="Times New Roman"/>
          <w:sz w:val="24"/>
          <w:szCs w:val="24"/>
        </w:rPr>
        <w:t>The extent to which the asset cost exceeds $2,000,000</w:t>
      </w:r>
    </w:p>
    <w:p w:rsidR="003B5214" w:rsidRPr="003B5214" w:rsidRDefault="003B5214" w:rsidP="003B521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B5214">
        <w:rPr>
          <w:rFonts w:ascii="Times New Roman" w:eastAsia="Times New Roman" w:hAnsi="Times New Roman" w:cs="Times New Roman"/>
          <w:sz w:val="24"/>
          <w:szCs w:val="24"/>
        </w:rPr>
        <w:t>The taxable income of the business</w:t>
      </w:r>
    </w:p>
    <w:p w:rsidR="003B5214" w:rsidRDefault="003B5214" w:rsidP="003B5214">
      <w:pPr>
        <w:spacing w:before="100" w:beforeAutospacing="1" w:after="100" w:afterAutospacing="1" w:line="240" w:lineRule="auto"/>
        <w:rPr>
          <w:rFonts w:ascii="Times New Roman" w:eastAsia="Times New Roman" w:hAnsi="Times New Roman" w:cs="Times New Roman"/>
          <w:sz w:val="24"/>
          <w:szCs w:val="24"/>
        </w:rPr>
      </w:pPr>
    </w:p>
    <w:p w:rsidR="003B5214" w:rsidRDefault="003B5214" w:rsidP="003B5214">
      <w:pPr>
        <w:spacing w:before="100" w:beforeAutospacing="1" w:after="100" w:afterAutospacing="1" w:line="240" w:lineRule="auto"/>
        <w:rPr>
          <w:rFonts w:ascii="Times New Roman" w:eastAsia="Times New Roman" w:hAnsi="Times New Roman" w:cs="Times New Roman"/>
          <w:color w:val="4472C4" w:themeColor="accent5"/>
          <w:sz w:val="32"/>
          <w:szCs w:val="32"/>
        </w:rPr>
      </w:pPr>
    </w:p>
    <w:p w:rsidR="003B5214" w:rsidRDefault="003B5214" w:rsidP="003B5214">
      <w:pPr>
        <w:spacing w:before="100" w:beforeAutospacing="1" w:after="100" w:afterAutospacing="1" w:line="240" w:lineRule="auto"/>
        <w:rPr>
          <w:rFonts w:ascii="Times New Roman" w:eastAsia="Times New Roman" w:hAnsi="Times New Roman" w:cs="Times New Roman"/>
          <w:color w:val="4472C4" w:themeColor="accent5"/>
          <w:sz w:val="32"/>
          <w:szCs w:val="32"/>
        </w:rPr>
      </w:pPr>
      <w:r w:rsidRPr="003B5214">
        <w:rPr>
          <w:rFonts w:ascii="Times New Roman" w:eastAsia="Times New Roman" w:hAnsi="Times New Roman" w:cs="Times New Roman"/>
          <w:color w:val="4472C4" w:themeColor="accent5"/>
          <w:sz w:val="32"/>
          <w:szCs w:val="32"/>
        </w:rPr>
        <w:lastRenderedPageBreak/>
        <w:t>Module 7</w:t>
      </w:r>
    </w:p>
    <w:p w:rsidR="009B74C6" w:rsidRPr="009B74C6" w:rsidRDefault="009B74C6" w:rsidP="009B74C6">
      <w:pPr>
        <w:spacing w:before="100" w:beforeAutospacing="1" w:after="100" w:afterAutospacing="1" w:line="240" w:lineRule="auto"/>
        <w:outlineLvl w:val="1"/>
        <w:rPr>
          <w:rFonts w:ascii="Times New Roman" w:eastAsia="Times New Roman" w:hAnsi="Times New Roman" w:cs="Times New Roman"/>
          <w:b/>
          <w:bCs/>
          <w:sz w:val="36"/>
          <w:szCs w:val="36"/>
        </w:rPr>
      </w:pPr>
      <w:r w:rsidRPr="009B74C6">
        <w:rPr>
          <w:rFonts w:ascii="Times New Roman" w:eastAsia="Times New Roman" w:hAnsi="Times New Roman" w:cs="Times New Roman"/>
          <w:b/>
          <w:bCs/>
          <w:sz w:val="36"/>
          <w:szCs w:val="36"/>
        </w:rPr>
        <w:t>1. The Effect of Holding Period</w:t>
      </w:r>
    </w:p>
    <w:p w:rsidR="009B74C6" w:rsidRDefault="009B74C6" w:rsidP="009B74C6">
      <w:pPr>
        <w:spacing w:after="0" w:line="240" w:lineRule="auto"/>
        <w:rPr>
          <w:rFonts w:ascii="Times New Roman" w:eastAsia="Times New Roman" w:hAnsi="Times New Roman" w:cs="Times New Roman"/>
          <w:sz w:val="24"/>
          <w:szCs w:val="24"/>
        </w:rPr>
      </w:pPr>
      <w:r w:rsidRPr="009B74C6">
        <w:rPr>
          <w:rFonts w:ascii="Times New Roman" w:eastAsia="Times New Roman" w:hAnsi="Times New Roman" w:cs="Times New Roman"/>
          <w:noProof/>
          <w:sz w:val="24"/>
          <w:szCs w:val="24"/>
        </w:rPr>
        <mc:AlternateContent>
          <mc:Choice Requires="wps">
            <w:drawing>
              <wp:inline distT="0" distB="0" distL="0" distR="0" wp14:anchorId="62280575" wp14:editId="49960972">
                <wp:extent cx="304800" cy="304800"/>
                <wp:effectExtent l="0" t="0" r="0" b="0"/>
                <wp:docPr id="6" name="AutoShape 8" descr="profit-and-loss-char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CA295E" id="AutoShape 8" o:spid="_x0000_s1026" alt="profit-and-loss-char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yyVqp8UCAADVBQAADgAAAAAAAAAAAAAAAAAuAgAAZHJzL2Uyb0RvYy54bWxQSwECLQAUAAYACAAA&#10;ACEATKDpLNgAAAADAQAADwAAAAAAAAAAAAAAAAAfBQAAZHJzL2Rvd25yZXYueG1sUEsFBgAAAAAE&#10;AAQA8wAAACQGAAAAAA==&#10;" filled="f" stroked="f">
                <o:lock v:ext="edit" aspectratio="t"/>
                <w10:anchorlock/>
              </v:rect>
            </w:pict>
          </mc:Fallback>
        </mc:AlternateContent>
      </w:r>
      <w:r>
        <w:rPr>
          <w:rFonts w:ascii="Times New Roman" w:eastAsia="Times New Roman" w:hAnsi="Times New Roman" w:cs="Times New Roman"/>
          <w:sz w:val="24"/>
          <w:szCs w:val="24"/>
        </w:rPr>
        <w:t>I</w:t>
      </w:r>
      <w:r w:rsidRPr="009B74C6">
        <w:rPr>
          <w:rFonts w:ascii="Times New Roman" w:eastAsia="Times New Roman" w:hAnsi="Times New Roman" w:cs="Times New Roman"/>
          <w:sz w:val="24"/>
          <w:szCs w:val="24"/>
        </w:rPr>
        <w:t>n Module 6, we discussed the concepts of basis and cost recovery. These concepts are important in determining gain or loss from the sale of a capital asset. The gain or loss is calculated by subtracting the basis of the capital asset when sold (or otherwise disposed of) from the fair market value of what was received for the capital asset. The taxpayer has an advantage when there is a gain from the sale of a capital asset. That gain is taxed at a more favorable rate. We will discuss the rates on Page III.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5"/>
        <w:gridCol w:w="1065"/>
        <w:gridCol w:w="1095"/>
        <w:gridCol w:w="1470"/>
        <w:gridCol w:w="1560"/>
        <w:gridCol w:w="1620"/>
      </w:tblGrid>
      <w:tr w:rsidR="009B74C6" w:rsidRPr="009B74C6" w:rsidTr="009B74C6">
        <w:trPr>
          <w:tblCellSpacing w:w="15" w:type="dxa"/>
        </w:trPr>
        <w:tc>
          <w:tcPr>
            <w:tcW w:w="1140" w:type="dxa"/>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b/>
                <w:bCs/>
                <w:sz w:val="24"/>
                <w:szCs w:val="24"/>
              </w:rPr>
              <w:t>Asset</w:t>
            </w:r>
          </w:p>
        </w:tc>
        <w:tc>
          <w:tcPr>
            <w:tcW w:w="1035" w:type="dxa"/>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b/>
                <w:bCs/>
                <w:sz w:val="24"/>
                <w:szCs w:val="24"/>
              </w:rPr>
              <w:t>Basis</w:t>
            </w:r>
          </w:p>
        </w:tc>
        <w:tc>
          <w:tcPr>
            <w:tcW w:w="1065" w:type="dxa"/>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b/>
                <w:bCs/>
                <w:sz w:val="24"/>
                <w:szCs w:val="24"/>
              </w:rPr>
              <w:t>Sales Price</w:t>
            </w:r>
          </w:p>
        </w:tc>
        <w:tc>
          <w:tcPr>
            <w:tcW w:w="1440" w:type="dxa"/>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b/>
                <w:bCs/>
                <w:sz w:val="24"/>
                <w:szCs w:val="24"/>
              </w:rPr>
              <w:t>Purchase Date</w:t>
            </w:r>
          </w:p>
        </w:tc>
        <w:tc>
          <w:tcPr>
            <w:tcW w:w="1530" w:type="dxa"/>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b/>
                <w:bCs/>
                <w:sz w:val="24"/>
                <w:szCs w:val="24"/>
              </w:rPr>
              <w:t>Sales Date</w:t>
            </w:r>
          </w:p>
        </w:tc>
        <w:tc>
          <w:tcPr>
            <w:tcW w:w="1575" w:type="dxa"/>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b/>
                <w:bCs/>
                <w:sz w:val="24"/>
                <w:szCs w:val="24"/>
              </w:rPr>
              <w:t>Holding Period (in days)</w:t>
            </w:r>
          </w:p>
        </w:tc>
      </w:tr>
      <w:tr w:rsidR="009B74C6" w:rsidRPr="009B74C6" w:rsidTr="009B74C6">
        <w:trPr>
          <w:tblCellSpacing w:w="15" w:type="dxa"/>
        </w:trPr>
        <w:tc>
          <w:tcPr>
            <w:tcW w:w="1140" w:type="dxa"/>
            <w:noWrap/>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Stock A</w:t>
            </w:r>
          </w:p>
        </w:tc>
        <w:tc>
          <w:tcPr>
            <w:tcW w:w="1035" w:type="dxa"/>
            <w:noWrap/>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$100</w:t>
            </w:r>
          </w:p>
        </w:tc>
        <w:tc>
          <w:tcPr>
            <w:tcW w:w="1065" w:type="dxa"/>
            <w:noWrap/>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$200</w:t>
            </w:r>
          </w:p>
        </w:tc>
        <w:tc>
          <w:tcPr>
            <w:tcW w:w="1440" w:type="dxa"/>
            <w:noWrap/>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1/2/2000</w:t>
            </w:r>
          </w:p>
        </w:tc>
        <w:tc>
          <w:tcPr>
            <w:tcW w:w="1530" w:type="dxa"/>
            <w:noWrap/>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6/12/2013</w:t>
            </w:r>
          </w:p>
        </w:tc>
        <w:tc>
          <w:tcPr>
            <w:tcW w:w="1575" w:type="dxa"/>
            <w:noWrap/>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4910</w:t>
            </w:r>
          </w:p>
        </w:tc>
      </w:tr>
      <w:tr w:rsidR="009B74C6" w:rsidRPr="009B74C6" w:rsidTr="009B74C6">
        <w:trPr>
          <w:tblCellSpacing w:w="15" w:type="dxa"/>
        </w:trPr>
        <w:tc>
          <w:tcPr>
            <w:tcW w:w="1140" w:type="dxa"/>
            <w:noWrap/>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Stock B</w:t>
            </w:r>
          </w:p>
        </w:tc>
        <w:tc>
          <w:tcPr>
            <w:tcW w:w="1035" w:type="dxa"/>
            <w:noWrap/>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$500</w:t>
            </w:r>
          </w:p>
        </w:tc>
        <w:tc>
          <w:tcPr>
            <w:tcW w:w="1065" w:type="dxa"/>
            <w:noWrap/>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$400</w:t>
            </w:r>
          </w:p>
        </w:tc>
        <w:tc>
          <w:tcPr>
            <w:tcW w:w="1440" w:type="dxa"/>
            <w:noWrap/>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4/12/2012</w:t>
            </w:r>
          </w:p>
        </w:tc>
        <w:tc>
          <w:tcPr>
            <w:tcW w:w="1530" w:type="dxa"/>
            <w:noWrap/>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7/12/2013</w:t>
            </w:r>
          </w:p>
        </w:tc>
        <w:tc>
          <w:tcPr>
            <w:tcW w:w="1575" w:type="dxa"/>
            <w:noWrap/>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456</w:t>
            </w:r>
          </w:p>
        </w:tc>
      </w:tr>
      <w:tr w:rsidR="009B74C6" w:rsidRPr="009B74C6" w:rsidTr="009B74C6">
        <w:trPr>
          <w:tblCellSpacing w:w="15" w:type="dxa"/>
        </w:trPr>
        <w:tc>
          <w:tcPr>
            <w:tcW w:w="1140" w:type="dxa"/>
            <w:noWrap/>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Stock C</w:t>
            </w:r>
          </w:p>
        </w:tc>
        <w:tc>
          <w:tcPr>
            <w:tcW w:w="1035" w:type="dxa"/>
            <w:noWrap/>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$400</w:t>
            </w:r>
          </w:p>
        </w:tc>
        <w:tc>
          <w:tcPr>
            <w:tcW w:w="1065" w:type="dxa"/>
            <w:noWrap/>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$600</w:t>
            </w:r>
          </w:p>
        </w:tc>
        <w:tc>
          <w:tcPr>
            <w:tcW w:w="1440" w:type="dxa"/>
            <w:noWrap/>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1/23/2013</w:t>
            </w:r>
          </w:p>
        </w:tc>
        <w:tc>
          <w:tcPr>
            <w:tcW w:w="1530" w:type="dxa"/>
            <w:noWrap/>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12/12/2013</w:t>
            </w:r>
          </w:p>
        </w:tc>
        <w:tc>
          <w:tcPr>
            <w:tcW w:w="1575" w:type="dxa"/>
            <w:noWrap/>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323</w:t>
            </w:r>
          </w:p>
        </w:tc>
      </w:tr>
      <w:tr w:rsidR="009B74C6" w:rsidRPr="009B74C6" w:rsidTr="009B74C6">
        <w:trPr>
          <w:tblCellSpacing w:w="15" w:type="dxa"/>
        </w:trPr>
        <w:tc>
          <w:tcPr>
            <w:tcW w:w="1140" w:type="dxa"/>
            <w:noWrap/>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Stock D</w:t>
            </w:r>
          </w:p>
        </w:tc>
        <w:tc>
          <w:tcPr>
            <w:tcW w:w="1035" w:type="dxa"/>
            <w:noWrap/>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$200</w:t>
            </w:r>
          </w:p>
        </w:tc>
        <w:tc>
          <w:tcPr>
            <w:tcW w:w="1065" w:type="dxa"/>
            <w:noWrap/>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$150</w:t>
            </w:r>
          </w:p>
        </w:tc>
        <w:tc>
          <w:tcPr>
            <w:tcW w:w="1440" w:type="dxa"/>
            <w:noWrap/>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2/2/2013</w:t>
            </w:r>
          </w:p>
        </w:tc>
        <w:tc>
          <w:tcPr>
            <w:tcW w:w="1530" w:type="dxa"/>
            <w:noWrap/>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12/31/2013</w:t>
            </w:r>
          </w:p>
        </w:tc>
        <w:tc>
          <w:tcPr>
            <w:tcW w:w="1575" w:type="dxa"/>
            <w:noWrap/>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332</w:t>
            </w:r>
          </w:p>
        </w:tc>
      </w:tr>
    </w:tbl>
    <w:p w:rsidR="003B5214" w:rsidRPr="003B5214" w:rsidRDefault="009B74C6" w:rsidP="003B5214">
      <w:pPr>
        <w:spacing w:before="100" w:beforeAutospacing="1" w:after="100" w:afterAutospacing="1" w:line="240" w:lineRule="auto"/>
        <w:rPr>
          <w:rFonts w:ascii="Times New Roman" w:eastAsia="Times New Roman" w:hAnsi="Times New Roman" w:cs="Times New Roman"/>
          <w:color w:val="4472C4" w:themeColor="accent5"/>
          <w:sz w:val="32"/>
          <w:szCs w:val="32"/>
        </w:rPr>
      </w:pPr>
      <w:r w:rsidRPr="009B74C6">
        <w:rPr>
          <w:rFonts w:ascii="Times New Roman" w:hAnsi="Times New Roman" w:cs="Times New Roman"/>
        </w:rPr>
        <w:t xml:space="preserve">The favorable gain rates apply </w:t>
      </w:r>
      <w:r w:rsidRPr="009B74C6">
        <w:rPr>
          <w:rStyle w:val="Emphasis"/>
          <w:rFonts w:ascii="Times New Roman" w:hAnsi="Times New Roman" w:cs="Times New Roman"/>
        </w:rPr>
        <w:t>only</w:t>
      </w:r>
      <w:r w:rsidRPr="009B74C6">
        <w:rPr>
          <w:rFonts w:ascii="Times New Roman" w:hAnsi="Times New Roman" w:cs="Times New Roman"/>
        </w:rPr>
        <w:t xml:space="preserve"> when a capital asset had been held for more than one year. If the capital asset is held for one year or less, then the gain for the sale is taxed at the same rates that would normally apply to the taxpayer (called ordinary tax rates). From the </w:t>
      </w:r>
      <w:proofErr w:type="gramStart"/>
      <w:r w:rsidRPr="009B74C6">
        <w:rPr>
          <w:rFonts w:ascii="Times New Roman" w:hAnsi="Times New Roman" w:cs="Times New Roman"/>
        </w:rPr>
        <w:t>example</w:t>
      </w:r>
      <w:proofErr w:type="gramEnd"/>
      <w:r w:rsidRPr="009B74C6">
        <w:rPr>
          <w:rFonts w:ascii="Times New Roman" w:hAnsi="Times New Roman" w:cs="Times New Roman"/>
        </w:rPr>
        <w:t xml:space="preserve"> above, you see that Stock A and Stock B were held for more than 365 days.</w:t>
      </w:r>
    </w:p>
    <w:p w:rsidR="009B74C6" w:rsidRPr="009B74C6" w:rsidRDefault="009B74C6" w:rsidP="009B74C6">
      <w:pPr>
        <w:spacing w:before="100" w:beforeAutospacing="1" w:after="100" w:afterAutospacing="1" w:line="240" w:lineRule="auto"/>
        <w:outlineLvl w:val="1"/>
        <w:rPr>
          <w:rFonts w:ascii="Times New Roman" w:eastAsia="Times New Roman" w:hAnsi="Times New Roman" w:cs="Times New Roman"/>
          <w:b/>
          <w:bCs/>
          <w:sz w:val="36"/>
          <w:szCs w:val="36"/>
        </w:rPr>
      </w:pPr>
      <w:r w:rsidRPr="009B74C6">
        <w:rPr>
          <w:rFonts w:ascii="Times New Roman" w:eastAsia="Times New Roman" w:hAnsi="Times New Roman" w:cs="Times New Roman"/>
          <w:b/>
          <w:bCs/>
          <w:sz w:val="36"/>
          <w:szCs w:val="36"/>
        </w:rPr>
        <w:t>2. Netting of Capital Gains and Losses</w:t>
      </w:r>
    </w:p>
    <w:p w:rsidR="009B74C6" w:rsidRDefault="009B74C6" w:rsidP="009B74C6">
      <w:pPr>
        <w:spacing w:before="100" w:beforeAutospacing="1" w:after="100" w:afterAutospacing="1" w:line="240" w:lineRule="auto"/>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 xml:space="preserve">Once the holding period has been established for each capital asset, the gain or loss on each asset is then calculated. This gain or loss for each asset is then netted to determine the overall capital gain or loss for the tax period. The table below extends our example from Page I with gain or loss from each asset sale characterized.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5"/>
        <w:gridCol w:w="594"/>
        <w:gridCol w:w="1173"/>
        <w:gridCol w:w="1547"/>
        <w:gridCol w:w="1154"/>
        <w:gridCol w:w="1627"/>
        <w:gridCol w:w="634"/>
        <w:gridCol w:w="1128"/>
      </w:tblGrid>
      <w:tr w:rsidR="009B74C6" w:rsidRPr="009B74C6" w:rsidTr="009B74C6">
        <w:trPr>
          <w:tblCellSpacing w:w="15" w:type="dxa"/>
        </w:trPr>
        <w:tc>
          <w:tcPr>
            <w:tcW w:w="0" w:type="auto"/>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b/>
                <w:bCs/>
                <w:sz w:val="24"/>
                <w:szCs w:val="24"/>
              </w:rPr>
              <w:t>Asset</w:t>
            </w:r>
          </w:p>
        </w:tc>
        <w:tc>
          <w:tcPr>
            <w:tcW w:w="0" w:type="auto"/>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b/>
                <w:bCs/>
                <w:sz w:val="24"/>
                <w:szCs w:val="24"/>
              </w:rPr>
              <w:t>Basis</w:t>
            </w:r>
          </w:p>
        </w:tc>
        <w:tc>
          <w:tcPr>
            <w:tcW w:w="0" w:type="auto"/>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b/>
                <w:bCs/>
                <w:sz w:val="24"/>
                <w:szCs w:val="24"/>
              </w:rPr>
              <w:t>Sales Price</w:t>
            </w:r>
          </w:p>
        </w:tc>
        <w:tc>
          <w:tcPr>
            <w:tcW w:w="0" w:type="auto"/>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b/>
                <w:bCs/>
                <w:sz w:val="24"/>
                <w:szCs w:val="24"/>
              </w:rPr>
              <w:t>Purchase Date</w:t>
            </w:r>
          </w:p>
        </w:tc>
        <w:tc>
          <w:tcPr>
            <w:tcW w:w="0" w:type="auto"/>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b/>
                <w:bCs/>
                <w:sz w:val="24"/>
                <w:szCs w:val="24"/>
              </w:rPr>
              <w:t>Sales Date</w:t>
            </w:r>
          </w:p>
        </w:tc>
        <w:tc>
          <w:tcPr>
            <w:tcW w:w="0" w:type="auto"/>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b/>
                <w:bCs/>
                <w:sz w:val="24"/>
                <w:szCs w:val="24"/>
              </w:rPr>
              <w:t>Holding Period</w:t>
            </w:r>
            <w:r w:rsidRPr="009B74C6">
              <w:rPr>
                <w:rFonts w:ascii="Times New Roman" w:eastAsia="Times New Roman" w:hAnsi="Times New Roman" w:cs="Times New Roman"/>
                <w:b/>
                <w:bCs/>
                <w:sz w:val="24"/>
                <w:szCs w:val="24"/>
              </w:rPr>
              <w:br/>
              <w:t>(in days)</w:t>
            </w:r>
          </w:p>
        </w:tc>
        <w:tc>
          <w:tcPr>
            <w:tcW w:w="0" w:type="auto"/>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b/>
                <w:bCs/>
                <w:sz w:val="24"/>
                <w:szCs w:val="24"/>
              </w:rPr>
              <w:t>Gain/</w:t>
            </w:r>
            <w:r w:rsidRPr="009B74C6">
              <w:rPr>
                <w:rFonts w:ascii="Times New Roman" w:eastAsia="Times New Roman" w:hAnsi="Times New Roman" w:cs="Times New Roman"/>
                <w:b/>
                <w:bCs/>
                <w:sz w:val="24"/>
                <w:szCs w:val="24"/>
              </w:rPr>
              <w:br/>
              <w:t>Loss</w:t>
            </w:r>
          </w:p>
        </w:tc>
        <w:tc>
          <w:tcPr>
            <w:tcW w:w="0" w:type="auto"/>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b/>
                <w:bCs/>
                <w:sz w:val="24"/>
                <w:szCs w:val="24"/>
              </w:rPr>
              <w:t>Character</w:t>
            </w:r>
          </w:p>
        </w:tc>
      </w:tr>
      <w:tr w:rsidR="009B74C6" w:rsidRPr="009B74C6" w:rsidTr="009B74C6">
        <w:trPr>
          <w:tblCellSpacing w:w="15" w:type="dxa"/>
        </w:trPr>
        <w:tc>
          <w:tcPr>
            <w:tcW w:w="0" w:type="auto"/>
            <w:noWrap/>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Stock A</w:t>
            </w:r>
          </w:p>
        </w:tc>
        <w:tc>
          <w:tcPr>
            <w:tcW w:w="0" w:type="auto"/>
            <w:noWrap/>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$100</w:t>
            </w:r>
          </w:p>
        </w:tc>
        <w:tc>
          <w:tcPr>
            <w:tcW w:w="0" w:type="auto"/>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$200</w:t>
            </w:r>
          </w:p>
        </w:tc>
        <w:tc>
          <w:tcPr>
            <w:tcW w:w="0" w:type="auto"/>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1/2/2000</w:t>
            </w:r>
          </w:p>
        </w:tc>
        <w:tc>
          <w:tcPr>
            <w:tcW w:w="0" w:type="auto"/>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6/12/2013</w:t>
            </w:r>
          </w:p>
        </w:tc>
        <w:tc>
          <w:tcPr>
            <w:tcW w:w="0" w:type="auto"/>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4910</w:t>
            </w:r>
          </w:p>
        </w:tc>
        <w:tc>
          <w:tcPr>
            <w:tcW w:w="0" w:type="auto"/>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$100</w:t>
            </w:r>
          </w:p>
        </w:tc>
        <w:tc>
          <w:tcPr>
            <w:tcW w:w="0" w:type="auto"/>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LTCG</w:t>
            </w:r>
          </w:p>
        </w:tc>
      </w:tr>
      <w:tr w:rsidR="009B74C6" w:rsidRPr="009B74C6" w:rsidTr="009B74C6">
        <w:trPr>
          <w:tblCellSpacing w:w="15" w:type="dxa"/>
        </w:trPr>
        <w:tc>
          <w:tcPr>
            <w:tcW w:w="0" w:type="auto"/>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Stock B</w:t>
            </w:r>
          </w:p>
        </w:tc>
        <w:tc>
          <w:tcPr>
            <w:tcW w:w="0" w:type="auto"/>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$600</w:t>
            </w:r>
          </w:p>
        </w:tc>
        <w:tc>
          <w:tcPr>
            <w:tcW w:w="0" w:type="auto"/>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$400</w:t>
            </w:r>
          </w:p>
        </w:tc>
        <w:tc>
          <w:tcPr>
            <w:tcW w:w="0" w:type="auto"/>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4/12/2012</w:t>
            </w:r>
          </w:p>
        </w:tc>
        <w:tc>
          <w:tcPr>
            <w:tcW w:w="0" w:type="auto"/>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7/12/2013</w:t>
            </w:r>
          </w:p>
        </w:tc>
        <w:tc>
          <w:tcPr>
            <w:tcW w:w="0" w:type="auto"/>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456</w:t>
            </w:r>
          </w:p>
        </w:tc>
        <w:tc>
          <w:tcPr>
            <w:tcW w:w="0" w:type="auto"/>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-$200</w:t>
            </w:r>
          </w:p>
        </w:tc>
        <w:tc>
          <w:tcPr>
            <w:tcW w:w="0" w:type="auto"/>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LTCL</w:t>
            </w:r>
          </w:p>
        </w:tc>
      </w:tr>
      <w:tr w:rsidR="009B74C6" w:rsidRPr="009B74C6" w:rsidTr="009B74C6">
        <w:trPr>
          <w:tblCellSpacing w:w="15" w:type="dxa"/>
        </w:trPr>
        <w:tc>
          <w:tcPr>
            <w:tcW w:w="0" w:type="auto"/>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Stock C</w:t>
            </w:r>
          </w:p>
        </w:tc>
        <w:tc>
          <w:tcPr>
            <w:tcW w:w="0" w:type="auto"/>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$400</w:t>
            </w:r>
          </w:p>
        </w:tc>
        <w:tc>
          <w:tcPr>
            <w:tcW w:w="0" w:type="auto"/>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$600</w:t>
            </w:r>
          </w:p>
        </w:tc>
        <w:tc>
          <w:tcPr>
            <w:tcW w:w="0" w:type="auto"/>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1/23/2013</w:t>
            </w:r>
          </w:p>
        </w:tc>
        <w:tc>
          <w:tcPr>
            <w:tcW w:w="0" w:type="auto"/>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12/12/2013</w:t>
            </w:r>
          </w:p>
        </w:tc>
        <w:tc>
          <w:tcPr>
            <w:tcW w:w="0" w:type="auto"/>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323</w:t>
            </w:r>
          </w:p>
        </w:tc>
        <w:tc>
          <w:tcPr>
            <w:tcW w:w="0" w:type="auto"/>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$200</w:t>
            </w:r>
          </w:p>
        </w:tc>
        <w:tc>
          <w:tcPr>
            <w:tcW w:w="0" w:type="auto"/>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STCG</w:t>
            </w:r>
          </w:p>
        </w:tc>
      </w:tr>
      <w:tr w:rsidR="009B74C6" w:rsidRPr="009B74C6" w:rsidTr="009B74C6">
        <w:trPr>
          <w:tblCellSpacing w:w="15" w:type="dxa"/>
        </w:trPr>
        <w:tc>
          <w:tcPr>
            <w:tcW w:w="0" w:type="auto"/>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Stock D</w:t>
            </w:r>
          </w:p>
        </w:tc>
        <w:tc>
          <w:tcPr>
            <w:tcW w:w="0" w:type="auto"/>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$200</w:t>
            </w:r>
          </w:p>
        </w:tc>
        <w:tc>
          <w:tcPr>
            <w:tcW w:w="0" w:type="auto"/>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$150</w:t>
            </w:r>
          </w:p>
        </w:tc>
        <w:tc>
          <w:tcPr>
            <w:tcW w:w="0" w:type="auto"/>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2/2/2013</w:t>
            </w:r>
          </w:p>
        </w:tc>
        <w:tc>
          <w:tcPr>
            <w:tcW w:w="0" w:type="auto"/>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12/31/2013</w:t>
            </w:r>
          </w:p>
        </w:tc>
        <w:tc>
          <w:tcPr>
            <w:tcW w:w="0" w:type="auto"/>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332</w:t>
            </w:r>
          </w:p>
        </w:tc>
        <w:tc>
          <w:tcPr>
            <w:tcW w:w="0" w:type="auto"/>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-$50</w:t>
            </w:r>
          </w:p>
        </w:tc>
        <w:tc>
          <w:tcPr>
            <w:tcW w:w="0" w:type="auto"/>
            <w:vAlign w:val="bottom"/>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STCL</w:t>
            </w:r>
          </w:p>
        </w:tc>
      </w:tr>
    </w:tbl>
    <w:p w:rsidR="009B74C6" w:rsidRDefault="009B74C6" w:rsidP="009B74C6">
      <w:pPr>
        <w:spacing w:before="100" w:beforeAutospacing="1" w:after="100" w:afterAutospacing="1" w:line="240" w:lineRule="auto"/>
        <w:rPr>
          <w:rFonts w:ascii="Times New Roman" w:hAnsi="Times New Roman" w:cs="Times New Roman"/>
        </w:rPr>
      </w:pPr>
      <w:r>
        <w:rPr>
          <w:rFonts w:ascii="Times New Roman" w:eastAsia="Times New Roman" w:hAnsi="Times New Roman" w:cs="Times New Roman"/>
          <w:sz w:val="24"/>
          <w:szCs w:val="24"/>
        </w:rPr>
        <w:t xml:space="preserve">Long-term capital gain (LTCG): </w:t>
      </w:r>
      <w:r w:rsidRPr="009B74C6">
        <w:rPr>
          <w:rFonts w:ascii="Times New Roman" w:hAnsi="Times New Roman" w:cs="Times New Roman"/>
        </w:rPr>
        <w:t>A capital asset held for more than one year sold for more than its basis</w:t>
      </w:r>
    </w:p>
    <w:p w:rsidR="009B74C6" w:rsidRDefault="009B74C6" w:rsidP="009B74C6">
      <w:pPr>
        <w:spacing w:before="100" w:beforeAutospacing="1" w:after="100" w:afterAutospacing="1" w:line="240" w:lineRule="auto"/>
        <w:rPr>
          <w:rFonts w:ascii="Times New Roman" w:hAnsi="Times New Roman" w:cs="Times New Roman"/>
        </w:rPr>
      </w:pPr>
      <w:r>
        <w:rPr>
          <w:rFonts w:ascii="Times New Roman" w:hAnsi="Times New Roman" w:cs="Times New Roman"/>
        </w:rPr>
        <w:t xml:space="preserve">Short-term capital gain (STCG): </w:t>
      </w:r>
      <w:r w:rsidRPr="009B74C6">
        <w:rPr>
          <w:rFonts w:ascii="Times New Roman" w:hAnsi="Times New Roman" w:cs="Times New Roman"/>
        </w:rPr>
        <w:t>A capital asset held for one year or less sold for more than its basis</w:t>
      </w:r>
    </w:p>
    <w:p w:rsidR="009B74C6" w:rsidRDefault="009B74C6" w:rsidP="009B74C6">
      <w:pPr>
        <w:spacing w:before="100" w:beforeAutospacing="1" w:after="100" w:afterAutospacing="1" w:line="240" w:lineRule="auto"/>
        <w:rPr>
          <w:rFonts w:ascii="Times New Roman" w:hAnsi="Times New Roman" w:cs="Times New Roman"/>
        </w:rPr>
      </w:pPr>
      <w:r>
        <w:rPr>
          <w:rFonts w:ascii="Times New Roman" w:hAnsi="Times New Roman" w:cs="Times New Roman"/>
        </w:rPr>
        <w:lastRenderedPageBreak/>
        <w:t xml:space="preserve">Long-term capital loss (LTCL): </w:t>
      </w:r>
      <w:r w:rsidRPr="009B74C6">
        <w:rPr>
          <w:rFonts w:ascii="Times New Roman" w:hAnsi="Times New Roman" w:cs="Times New Roman"/>
        </w:rPr>
        <w:t>A capital asset held for more than one year sold for less than its basis</w:t>
      </w:r>
    </w:p>
    <w:p w:rsidR="009B74C6" w:rsidRDefault="009B74C6" w:rsidP="009B74C6">
      <w:pPr>
        <w:spacing w:before="100" w:beforeAutospacing="1" w:after="100" w:afterAutospacing="1" w:line="240" w:lineRule="auto"/>
        <w:rPr>
          <w:rFonts w:ascii="Times New Roman" w:hAnsi="Times New Roman" w:cs="Times New Roman"/>
        </w:rPr>
      </w:pPr>
      <w:r>
        <w:rPr>
          <w:rFonts w:ascii="Times New Roman" w:hAnsi="Times New Roman" w:cs="Times New Roman"/>
        </w:rPr>
        <w:t xml:space="preserve">Short-term capital loss (STCL): </w:t>
      </w:r>
      <w:r w:rsidRPr="009B74C6">
        <w:rPr>
          <w:rFonts w:ascii="Times New Roman" w:hAnsi="Times New Roman" w:cs="Times New Roman"/>
        </w:rPr>
        <w:t>A capital asset held for one year or less sold for less than its basis</w:t>
      </w:r>
    </w:p>
    <w:p w:rsidR="009B74C6" w:rsidRPr="009B74C6" w:rsidRDefault="009B74C6" w:rsidP="009B74C6">
      <w:pPr>
        <w:spacing w:before="100" w:beforeAutospacing="1" w:after="100" w:afterAutospacing="1" w:line="240" w:lineRule="auto"/>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Here are the steps in the netting process:</w:t>
      </w:r>
    </w:p>
    <w:p w:rsidR="009B74C6" w:rsidRPr="009B74C6" w:rsidRDefault="009B74C6" w:rsidP="009B74C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Net all capital gains as short-term or long-term</w:t>
      </w:r>
    </w:p>
    <w:p w:rsidR="009B74C6" w:rsidRPr="009B74C6" w:rsidRDefault="009B74C6" w:rsidP="009B74C6">
      <w:pPr>
        <w:numPr>
          <w:ilvl w:val="1"/>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9B74C6">
        <w:rPr>
          <w:rFonts w:ascii="Times New Roman" w:eastAsia="Times New Roman" w:hAnsi="Times New Roman" w:cs="Times New Roman"/>
          <w:sz w:val="24"/>
          <w:szCs w:val="24"/>
        </w:rPr>
        <w:t>NetLTCL</w:t>
      </w:r>
      <w:proofErr w:type="spellEnd"/>
      <w:r w:rsidRPr="009B74C6">
        <w:rPr>
          <w:rFonts w:ascii="Times New Roman" w:eastAsia="Times New Roman" w:hAnsi="Times New Roman" w:cs="Times New Roman"/>
          <w:sz w:val="24"/>
          <w:szCs w:val="24"/>
        </w:rPr>
        <w:t xml:space="preserve"> = $100 (LTCG + LTCL; or $100 - $200)</w:t>
      </w:r>
    </w:p>
    <w:p w:rsidR="009B74C6" w:rsidRPr="009B74C6" w:rsidRDefault="009B74C6" w:rsidP="009B74C6">
      <w:pPr>
        <w:numPr>
          <w:ilvl w:val="1"/>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9B74C6">
        <w:rPr>
          <w:rFonts w:ascii="Times New Roman" w:eastAsia="Times New Roman" w:hAnsi="Times New Roman" w:cs="Times New Roman"/>
          <w:sz w:val="24"/>
          <w:szCs w:val="24"/>
        </w:rPr>
        <w:t>NetSTCG</w:t>
      </w:r>
      <w:proofErr w:type="spellEnd"/>
      <w:r w:rsidRPr="009B74C6">
        <w:rPr>
          <w:rFonts w:ascii="Times New Roman" w:eastAsia="Times New Roman" w:hAnsi="Times New Roman" w:cs="Times New Roman"/>
          <w:sz w:val="24"/>
          <w:szCs w:val="24"/>
        </w:rPr>
        <w:t xml:space="preserve"> = $150 (STCG + CTCL; or $200 - $50)</w:t>
      </w:r>
    </w:p>
    <w:p w:rsidR="009B74C6" w:rsidRPr="009B74C6" w:rsidRDefault="009B74C6" w:rsidP="009B74C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 xml:space="preserve">Net </w:t>
      </w:r>
      <w:proofErr w:type="spellStart"/>
      <w:r w:rsidRPr="009B74C6">
        <w:rPr>
          <w:rFonts w:ascii="Times New Roman" w:eastAsia="Times New Roman" w:hAnsi="Times New Roman" w:cs="Times New Roman"/>
          <w:sz w:val="24"/>
          <w:szCs w:val="24"/>
        </w:rPr>
        <w:t>NetLTCL</w:t>
      </w:r>
      <w:proofErr w:type="spellEnd"/>
      <w:r w:rsidRPr="009B74C6">
        <w:rPr>
          <w:rFonts w:ascii="Times New Roman" w:eastAsia="Times New Roman" w:hAnsi="Times New Roman" w:cs="Times New Roman"/>
          <w:sz w:val="24"/>
          <w:szCs w:val="24"/>
        </w:rPr>
        <w:t xml:space="preserve"> with </w:t>
      </w:r>
      <w:proofErr w:type="spellStart"/>
      <w:r w:rsidRPr="009B74C6">
        <w:rPr>
          <w:rFonts w:ascii="Times New Roman" w:eastAsia="Times New Roman" w:hAnsi="Times New Roman" w:cs="Times New Roman"/>
          <w:sz w:val="24"/>
          <w:szCs w:val="24"/>
        </w:rPr>
        <w:t>NetSTCG</w:t>
      </w:r>
      <w:proofErr w:type="spellEnd"/>
      <w:r w:rsidRPr="009B74C6">
        <w:rPr>
          <w:rFonts w:ascii="Times New Roman" w:eastAsia="Times New Roman" w:hAnsi="Times New Roman" w:cs="Times New Roman"/>
          <w:sz w:val="24"/>
          <w:szCs w:val="24"/>
        </w:rPr>
        <w:t xml:space="preserve"> to get </w:t>
      </w:r>
      <w:proofErr w:type="spellStart"/>
      <w:r w:rsidRPr="009B74C6">
        <w:rPr>
          <w:rFonts w:ascii="Times New Roman" w:eastAsia="Times New Roman" w:hAnsi="Times New Roman" w:cs="Times New Roman"/>
          <w:sz w:val="24"/>
          <w:szCs w:val="24"/>
        </w:rPr>
        <w:t>NetSTCG</w:t>
      </w:r>
      <w:proofErr w:type="spellEnd"/>
      <w:r w:rsidRPr="009B74C6">
        <w:rPr>
          <w:rFonts w:ascii="Times New Roman" w:eastAsia="Times New Roman" w:hAnsi="Times New Roman" w:cs="Times New Roman"/>
          <w:sz w:val="24"/>
          <w:szCs w:val="24"/>
        </w:rPr>
        <w:t xml:space="preserve"> = $50 (=$150 - $100)</w:t>
      </w:r>
    </w:p>
    <w:p w:rsidR="009B74C6" w:rsidRPr="009B74C6" w:rsidRDefault="009B74C6" w:rsidP="009B74C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 xml:space="preserve">Since the overall gain is short-term, it is taxed as ordinary income. </w:t>
      </w:r>
    </w:p>
    <w:p w:rsidR="009B74C6" w:rsidRPr="009B74C6" w:rsidRDefault="009B74C6" w:rsidP="009B74C6">
      <w:pPr>
        <w:spacing w:before="100" w:beforeAutospacing="1" w:after="100" w:afterAutospacing="1" w:line="240" w:lineRule="auto"/>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You can also use the table below as a cheat sheet for the netting process and the character of the resulting income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5"/>
        <w:gridCol w:w="1066"/>
        <w:gridCol w:w="1095"/>
        <w:gridCol w:w="1101"/>
        <w:gridCol w:w="2234"/>
        <w:gridCol w:w="3009"/>
      </w:tblGrid>
      <w:tr w:rsidR="009B74C6" w:rsidRPr="009B74C6" w:rsidTr="009B74C6">
        <w:trPr>
          <w:tblCellSpacing w:w="15" w:type="dxa"/>
        </w:trPr>
        <w:tc>
          <w:tcPr>
            <w:tcW w:w="0" w:type="auto"/>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b/>
                <w:bCs/>
                <w:sz w:val="24"/>
                <w:szCs w:val="24"/>
              </w:rPr>
              <w:t>Asset</w:t>
            </w:r>
          </w:p>
        </w:tc>
        <w:tc>
          <w:tcPr>
            <w:tcW w:w="0" w:type="auto"/>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b/>
                <w:bCs/>
                <w:sz w:val="24"/>
                <w:szCs w:val="24"/>
              </w:rPr>
              <w:t>Long Term</w:t>
            </w:r>
          </w:p>
        </w:tc>
        <w:tc>
          <w:tcPr>
            <w:tcW w:w="0" w:type="auto"/>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b/>
                <w:bCs/>
                <w:sz w:val="24"/>
                <w:szCs w:val="24"/>
              </w:rPr>
              <w:t>Short Term</w:t>
            </w:r>
          </w:p>
        </w:tc>
        <w:tc>
          <w:tcPr>
            <w:tcW w:w="0" w:type="auto"/>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b/>
                <w:bCs/>
                <w:sz w:val="24"/>
                <w:szCs w:val="24"/>
              </w:rPr>
              <w:t>Gain/Loss</w:t>
            </w:r>
          </w:p>
        </w:tc>
        <w:tc>
          <w:tcPr>
            <w:tcW w:w="0" w:type="auto"/>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b/>
                <w:bCs/>
                <w:sz w:val="24"/>
                <w:szCs w:val="24"/>
              </w:rPr>
              <w:t>Character</w:t>
            </w:r>
          </w:p>
        </w:tc>
        <w:tc>
          <w:tcPr>
            <w:tcW w:w="0" w:type="auto"/>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b/>
                <w:bCs/>
                <w:sz w:val="24"/>
                <w:szCs w:val="24"/>
              </w:rPr>
              <w:t>Tax Effect on Current Period</w:t>
            </w:r>
          </w:p>
        </w:tc>
      </w:tr>
      <w:tr w:rsidR="009B74C6" w:rsidRPr="009B74C6" w:rsidTr="009B74C6">
        <w:trPr>
          <w:tblCellSpacing w:w="15" w:type="dxa"/>
        </w:trPr>
        <w:tc>
          <w:tcPr>
            <w:tcW w:w="0" w:type="auto"/>
            <w:noWrap/>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Stock A</w:t>
            </w:r>
          </w:p>
        </w:tc>
        <w:tc>
          <w:tcPr>
            <w:tcW w:w="0" w:type="auto"/>
            <w:noWrap/>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$100</w:t>
            </w:r>
          </w:p>
        </w:tc>
        <w:tc>
          <w:tcPr>
            <w:tcW w:w="0" w:type="auto"/>
            <w:noWrap/>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$0</w:t>
            </w:r>
          </w:p>
        </w:tc>
        <w:tc>
          <w:tcPr>
            <w:tcW w:w="0" w:type="auto"/>
            <w:noWrap/>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$100</w:t>
            </w:r>
          </w:p>
        </w:tc>
        <w:tc>
          <w:tcPr>
            <w:tcW w:w="0" w:type="auto"/>
            <w:noWrap/>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LTCG</w:t>
            </w:r>
          </w:p>
        </w:tc>
        <w:tc>
          <w:tcPr>
            <w:tcW w:w="0" w:type="auto"/>
            <w:noWrap/>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 xml:space="preserve">Capital Gain </w:t>
            </w:r>
          </w:p>
        </w:tc>
      </w:tr>
      <w:tr w:rsidR="009B74C6" w:rsidRPr="009B74C6" w:rsidTr="009B74C6">
        <w:trPr>
          <w:tblCellSpacing w:w="15" w:type="dxa"/>
        </w:trPr>
        <w:tc>
          <w:tcPr>
            <w:tcW w:w="0" w:type="auto"/>
            <w:noWrap/>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Stock B</w:t>
            </w:r>
          </w:p>
        </w:tc>
        <w:tc>
          <w:tcPr>
            <w:tcW w:w="0" w:type="auto"/>
            <w:noWrap/>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$100</w:t>
            </w:r>
          </w:p>
        </w:tc>
        <w:tc>
          <w:tcPr>
            <w:tcW w:w="0" w:type="auto"/>
            <w:noWrap/>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$50</w:t>
            </w:r>
          </w:p>
        </w:tc>
        <w:tc>
          <w:tcPr>
            <w:tcW w:w="0" w:type="auto"/>
            <w:noWrap/>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$150</w:t>
            </w:r>
          </w:p>
        </w:tc>
        <w:tc>
          <w:tcPr>
            <w:tcW w:w="0" w:type="auto"/>
            <w:noWrap/>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LTCG</w:t>
            </w:r>
          </w:p>
        </w:tc>
        <w:tc>
          <w:tcPr>
            <w:tcW w:w="0" w:type="auto"/>
            <w:noWrap/>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 xml:space="preserve">Capital Gain </w:t>
            </w:r>
          </w:p>
        </w:tc>
      </w:tr>
      <w:tr w:rsidR="009B74C6" w:rsidRPr="009B74C6" w:rsidTr="009B74C6">
        <w:trPr>
          <w:tblCellSpacing w:w="15" w:type="dxa"/>
        </w:trPr>
        <w:tc>
          <w:tcPr>
            <w:tcW w:w="0" w:type="auto"/>
            <w:noWrap/>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Stock C</w:t>
            </w:r>
          </w:p>
        </w:tc>
        <w:tc>
          <w:tcPr>
            <w:tcW w:w="0" w:type="auto"/>
            <w:noWrap/>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$0</w:t>
            </w:r>
          </w:p>
        </w:tc>
        <w:tc>
          <w:tcPr>
            <w:tcW w:w="0" w:type="auto"/>
            <w:noWrap/>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$100</w:t>
            </w:r>
          </w:p>
        </w:tc>
        <w:tc>
          <w:tcPr>
            <w:tcW w:w="0" w:type="auto"/>
            <w:noWrap/>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$100</w:t>
            </w:r>
          </w:p>
        </w:tc>
        <w:tc>
          <w:tcPr>
            <w:tcW w:w="0" w:type="auto"/>
            <w:noWrap/>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STCG</w:t>
            </w:r>
          </w:p>
        </w:tc>
        <w:tc>
          <w:tcPr>
            <w:tcW w:w="0" w:type="auto"/>
            <w:noWrap/>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Ordinary</w:t>
            </w:r>
          </w:p>
        </w:tc>
      </w:tr>
      <w:tr w:rsidR="009B74C6" w:rsidRPr="009B74C6" w:rsidTr="009B74C6">
        <w:trPr>
          <w:tblCellSpacing w:w="15" w:type="dxa"/>
        </w:trPr>
        <w:tc>
          <w:tcPr>
            <w:tcW w:w="0" w:type="auto"/>
            <w:noWrap/>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Stock D</w:t>
            </w:r>
          </w:p>
        </w:tc>
        <w:tc>
          <w:tcPr>
            <w:tcW w:w="0" w:type="auto"/>
            <w:noWrap/>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$0</w:t>
            </w:r>
          </w:p>
        </w:tc>
        <w:tc>
          <w:tcPr>
            <w:tcW w:w="0" w:type="auto"/>
            <w:noWrap/>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-$100</w:t>
            </w:r>
          </w:p>
        </w:tc>
        <w:tc>
          <w:tcPr>
            <w:tcW w:w="0" w:type="auto"/>
            <w:noWrap/>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-$100</w:t>
            </w:r>
          </w:p>
        </w:tc>
        <w:tc>
          <w:tcPr>
            <w:tcW w:w="0" w:type="auto"/>
            <w:noWrap/>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STCL</w:t>
            </w:r>
          </w:p>
        </w:tc>
        <w:tc>
          <w:tcPr>
            <w:tcW w:w="0" w:type="auto"/>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Offset Ordinary Income up to $3,000</w:t>
            </w:r>
          </w:p>
        </w:tc>
      </w:tr>
      <w:tr w:rsidR="009B74C6" w:rsidRPr="009B74C6" w:rsidTr="009B74C6">
        <w:trPr>
          <w:tblCellSpacing w:w="15" w:type="dxa"/>
        </w:trPr>
        <w:tc>
          <w:tcPr>
            <w:tcW w:w="0" w:type="auto"/>
            <w:noWrap/>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Stock E</w:t>
            </w:r>
          </w:p>
        </w:tc>
        <w:tc>
          <w:tcPr>
            <w:tcW w:w="0" w:type="auto"/>
            <w:noWrap/>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$100</w:t>
            </w:r>
          </w:p>
        </w:tc>
        <w:tc>
          <w:tcPr>
            <w:tcW w:w="0" w:type="auto"/>
            <w:noWrap/>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$50</w:t>
            </w:r>
          </w:p>
        </w:tc>
        <w:tc>
          <w:tcPr>
            <w:tcW w:w="0" w:type="auto"/>
            <w:noWrap/>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$150</w:t>
            </w:r>
          </w:p>
        </w:tc>
        <w:tc>
          <w:tcPr>
            <w:tcW w:w="0" w:type="auto"/>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LTCG=%100 STCG=$50</w:t>
            </w:r>
          </w:p>
        </w:tc>
        <w:tc>
          <w:tcPr>
            <w:tcW w:w="0" w:type="auto"/>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Capital = $100; Ordinary =$50</w:t>
            </w:r>
          </w:p>
        </w:tc>
      </w:tr>
      <w:tr w:rsidR="009B74C6" w:rsidRPr="009B74C6" w:rsidTr="009B74C6">
        <w:trPr>
          <w:tblCellSpacing w:w="15" w:type="dxa"/>
        </w:trPr>
        <w:tc>
          <w:tcPr>
            <w:tcW w:w="0" w:type="auto"/>
            <w:noWrap/>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Stock F</w:t>
            </w:r>
          </w:p>
        </w:tc>
        <w:tc>
          <w:tcPr>
            <w:tcW w:w="0" w:type="auto"/>
            <w:noWrap/>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-$100</w:t>
            </w:r>
          </w:p>
        </w:tc>
        <w:tc>
          <w:tcPr>
            <w:tcW w:w="0" w:type="auto"/>
            <w:noWrap/>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$200</w:t>
            </w:r>
          </w:p>
        </w:tc>
        <w:tc>
          <w:tcPr>
            <w:tcW w:w="0" w:type="auto"/>
            <w:noWrap/>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$100</w:t>
            </w:r>
          </w:p>
        </w:tc>
        <w:tc>
          <w:tcPr>
            <w:tcW w:w="0" w:type="auto"/>
            <w:noWrap/>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STCG</w:t>
            </w:r>
          </w:p>
        </w:tc>
        <w:tc>
          <w:tcPr>
            <w:tcW w:w="0" w:type="auto"/>
            <w:noWrap/>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Ordinary</w:t>
            </w:r>
          </w:p>
        </w:tc>
      </w:tr>
      <w:tr w:rsidR="009B74C6" w:rsidRPr="009B74C6" w:rsidTr="009B74C6">
        <w:trPr>
          <w:tblCellSpacing w:w="15" w:type="dxa"/>
        </w:trPr>
        <w:tc>
          <w:tcPr>
            <w:tcW w:w="0" w:type="auto"/>
            <w:noWrap/>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Stock G</w:t>
            </w:r>
          </w:p>
        </w:tc>
        <w:tc>
          <w:tcPr>
            <w:tcW w:w="0" w:type="auto"/>
            <w:noWrap/>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-$100</w:t>
            </w:r>
          </w:p>
        </w:tc>
        <w:tc>
          <w:tcPr>
            <w:tcW w:w="0" w:type="auto"/>
            <w:noWrap/>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-$100</w:t>
            </w:r>
          </w:p>
        </w:tc>
        <w:tc>
          <w:tcPr>
            <w:tcW w:w="0" w:type="auto"/>
            <w:noWrap/>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-$200</w:t>
            </w:r>
          </w:p>
        </w:tc>
        <w:tc>
          <w:tcPr>
            <w:tcW w:w="0" w:type="auto"/>
            <w:noWrap/>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STCL</w:t>
            </w:r>
          </w:p>
        </w:tc>
        <w:tc>
          <w:tcPr>
            <w:tcW w:w="0" w:type="auto"/>
            <w:vAlign w:val="center"/>
            <w:hideMark/>
          </w:tcPr>
          <w:p w:rsidR="009B74C6" w:rsidRPr="009B74C6" w:rsidRDefault="009B74C6" w:rsidP="009B74C6">
            <w:pPr>
              <w:spacing w:before="100" w:beforeAutospacing="1" w:after="100" w:afterAutospacing="1" w:line="240" w:lineRule="auto"/>
              <w:jc w:val="center"/>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Offset Ordinary Income up to $3,000</w:t>
            </w:r>
          </w:p>
        </w:tc>
      </w:tr>
    </w:tbl>
    <w:p w:rsidR="009B74C6" w:rsidRPr="009B74C6" w:rsidRDefault="009B74C6" w:rsidP="009B74C6">
      <w:pPr>
        <w:spacing w:before="100" w:beforeAutospacing="1" w:after="100" w:afterAutospacing="1" w:line="240" w:lineRule="auto"/>
        <w:rPr>
          <w:rFonts w:ascii="Times New Roman" w:eastAsia="Times New Roman" w:hAnsi="Times New Roman" w:cs="Times New Roman"/>
          <w:sz w:val="24"/>
          <w:szCs w:val="24"/>
        </w:rPr>
      </w:pPr>
    </w:p>
    <w:p w:rsidR="009B74C6" w:rsidRPr="009B74C6" w:rsidRDefault="009B74C6" w:rsidP="009B74C6">
      <w:pPr>
        <w:spacing w:before="100" w:beforeAutospacing="1" w:after="100" w:afterAutospacing="1" w:line="240" w:lineRule="auto"/>
        <w:outlineLvl w:val="1"/>
        <w:rPr>
          <w:rFonts w:ascii="Times New Roman" w:eastAsia="Times New Roman" w:hAnsi="Times New Roman" w:cs="Times New Roman"/>
          <w:b/>
          <w:bCs/>
          <w:sz w:val="36"/>
          <w:szCs w:val="36"/>
        </w:rPr>
      </w:pPr>
      <w:r w:rsidRPr="009B74C6">
        <w:rPr>
          <w:rFonts w:ascii="Times New Roman" w:eastAsia="Times New Roman" w:hAnsi="Times New Roman" w:cs="Times New Roman"/>
          <w:b/>
          <w:bCs/>
          <w:sz w:val="36"/>
          <w:szCs w:val="36"/>
        </w:rPr>
        <w:t xml:space="preserve">3. Taxation of Capital Gains </w:t>
      </w:r>
    </w:p>
    <w:p w:rsidR="009B74C6" w:rsidRPr="009B74C6" w:rsidRDefault="009B74C6" w:rsidP="009B74C6">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9B74C6">
        <w:rPr>
          <w:rFonts w:ascii="Times New Roman" w:eastAsia="Times New Roman" w:hAnsi="Times New Roman" w:cs="Times New Roman"/>
          <w:sz w:val="24"/>
          <w:szCs w:val="24"/>
        </w:rPr>
        <w:t xml:space="preserve">Capital gains and losses are netted. If a capital asset is held for more than one year and is sold at a gain (this gain is referred to as LTCG), the beneficial tax rates apply. If the capital asset is sold at a gain and held less than a year (STCG), it is treated as ordinary income and the ordinary (unfavorable) tax rates apply. </w:t>
      </w:r>
    </w:p>
    <w:p w:rsidR="009B74C6" w:rsidRPr="009B74C6" w:rsidRDefault="009B74C6" w:rsidP="009B74C6">
      <w:pPr>
        <w:spacing w:before="100" w:beforeAutospacing="1" w:after="100" w:afterAutospacing="1" w:line="240" w:lineRule="auto"/>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 xml:space="preserve">The capital-gains rates range between 0% and 20% depending upon your ordinary income-tax bracket. The ordinary income-tax rates range from 10% to 39.6%. There are losses and gains that can potentially come from several capital assets. </w:t>
      </w:r>
    </w:p>
    <w:p w:rsidR="009B74C6" w:rsidRPr="009B74C6" w:rsidRDefault="009B74C6" w:rsidP="009B74C6">
      <w:pPr>
        <w:spacing w:before="100" w:beforeAutospacing="1" w:after="100" w:afterAutospacing="1" w:line="240" w:lineRule="auto"/>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 xml:space="preserve">The gains and losses from the sale of capital assets appear on Schedule D. That makes the gain or loss a gross income amount if it is positive (net capital gain) or a deduction (net capital loss) for AGI if it is negative. </w:t>
      </w:r>
    </w:p>
    <w:p w:rsidR="009B74C6" w:rsidRPr="009B74C6" w:rsidRDefault="009B74C6" w:rsidP="009B74C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lastRenderedPageBreak/>
        <w:t xml:space="preserve">Positive amounts that are net short-term capital gains are taxed as ordinary income. </w:t>
      </w:r>
    </w:p>
    <w:p w:rsidR="009B74C6" w:rsidRPr="009B74C6" w:rsidRDefault="009B74C6" w:rsidP="009B74C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 xml:space="preserve">Positive amounts that are net long-term capital gains are taxed at the favorable capital-gains rates. </w:t>
      </w:r>
    </w:p>
    <w:p w:rsidR="009B74C6" w:rsidRPr="009B74C6" w:rsidRDefault="009B74C6" w:rsidP="009B74C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 xml:space="preserve">Negative amounts are from netted capital losses and are limited to $3,000 against ordinary income. </w:t>
      </w:r>
    </w:p>
    <w:p w:rsidR="009B74C6" w:rsidRPr="009B74C6" w:rsidRDefault="009B74C6" w:rsidP="009B74C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B74C6">
        <w:rPr>
          <w:rFonts w:ascii="Times New Roman" w:eastAsia="Times New Roman" w:hAnsi="Times New Roman" w:cs="Times New Roman"/>
          <w:sz w:val="24"/>
          <w:szCs w:val="24"/>
        </w:rPr>
        <w:t xml:space="preserve">Excess capital losses are carried forward to be netted or deducted on a future tax return. </w:t>
      </w:r>
    </w:p>
    <w:p w:rsidR="003B5214" w:rsidRPr="003B5214" w:rsidRDefault="003B5214" w:rsidP="003B5214">
      <w:pPr>
        <w:spacing w:before="100" w:beforeAutospacing="1" w:after="100" w:afterAutospacing="1" w:line="240" w:lineRule="auto"/>
        <w:rPr>
          <w:rFonts w:ascii="Times New Roman" w:eastAsia="Times New Roman" w:hAnsi="Times New Roman" w:cs="Times New Roman"/>
          <w:sz w:val="24"/>
          <w:szCs w:val="24"/>
        </w:rPr>
      </w:pPr>
    </w:p>
    <w:p w:rsidR="003B5214" w:rsidRPr="003B5214" w:rsidRDefault="003B5214">
      <w:pPr>
        <w:rPr>
          <w:color w:val="4472C4" w:themeColor="accent5"/>
          <w:sz w:val="32"/>
          <w:szCs w:val="32"/>
        </w:rPr>
      </w:pPr>
    </w:p>
    <w:sectPr w:rsidR="003B5214" w:rsidRPr="003B5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97853"/>
    <w:multiLevelType w:val="multilevel"/>
    <w:tmpl w:val="A9FE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74F32"/>
    <w:multiLevelType w:val="multilevel"/>
    <w:tmpl w:val="F146C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E977B5"/>
    <w:multiLevelType w:val="multilevel"/>
    <w:tmpl w:val="4776C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A30B9D"/>
    <w:multiLevelType w:val="multilevel"/>
    <w:tmpl w:val="534E52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7D3D5E"/>
    <w:multiLevelType w:val="multilevel"/>
    <w:tmpl w:val="01C8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352FAA"/>
    <w:multiLevelType w:val="multilevel"/>
    <w:tmpl w:val="B5785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214"/>
    <w:rsid w:val="003B5214"/>
    <w:rsid w:val="009B74C6"/>
    <w:rsid w:val="00CD0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A85FD"/>
  <w15:chartTrackingRefBased/>
  <w15:docId w15:val="{AE4EE0FE-1BB1-42EE-8C95-CB18DE16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52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B5214"/>
    <w:rPr>
      <w:color w:val="0563C1" w:themeColor="hyperlink"/>
      <w:u w:val="single"/>
    </w:rPr>
  </w:style>
  <w:style w:type="character" w:styleId="Emphasis">
    <w:name w:val="Emphasis"/>
    <w:basedOn w:val="DefaultParagraphFont"/>
    <w:uiPriority w:val="20"/>
    <w:qFormat/>
    <w:rsid w:val="009B74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98597">
      <w:bodyDiv w:val="1"/>
      <w:marLeft w:val="0"/>
      <w:marRight w:val="0"/>
      <w:marTop w:val="0"/>
      <w:marBottom w:val="0"/>
      <w:divBdr>
        <w:top w:val="none" w:sz="0" w:space="0" w:color="auto"/>
        <w:left w:val="none" w:sz="0" w:space="0" w:color="auto"/>
        <w:bottom w:val="none" w:sz="0" w:space="0" w:color="auto"/>
        <w:right w:val="none" w:sz="0" w:space="0" w:color="auto"/>
      </w:divBdr>
    </w:div>
    <w:div w:id="189101961">
      <w:bodyDiv w:val="1"/>
      <w:marLeft w:val="0"/>
      <w:marRight w:val="0"/>
      <w:marTop w:val="0"/>
      <w:marBottom w:val="0"/>
      <w:divBdr>
        <w:top w:val="none" w:sz="0" w:space="0" w:color="auto"/>
        <w:left w:val="none" w:sz="0" w:space="0" w:color="auto"/>
        <w:bottom w:val="none" w:sz="0" w:space="0" w:color="auto"/>
        <w:right w:val="none" w:sz="0" w:space="0" w:color="auto"/>
      </w:divBdr>
    </w:div>
    <w:div w:id="480655955">
      <w:bodyDiv w:val="1"/>
      <w:marLeft w:val="0"/>
      <w:marRight w:val="0"/>
      <w:marTop w:val="0"/>
      <w:marBottom w:val="0"/>
      <w:divBdr>
        <w:top w:val="none" w:sz="0" w:space="0" w:color="auto"/>
        <w:left w:val="none" w:sz="0" w:space="0" w:color="auto"/>
        <w:bottom w:val="none" w:sz="0" w:space="0" w:color="auto"/>
        <w:right w:val="none" w:sz="0" w:space="0" w:color="auto"/>
      </w:divBdr>
    </w:div>
    <w:div w:id="512955910">
      <w:bodyDiv w:val="1"/>
      <w:marLeft w:val="0"/>
      <w:marRight w:val="0"/>
      <w:marTop w:val="0"/>
      <w:marBottom w:val="0"/>
      <w:divBdr>
        <w:top w:val="none" w:sz="0" w:space="0" w:color="auto"/>
        <w:left w:val="none" w:sz="0" w:space="0" w:color="auto"/>
        <w:bottom w:val="none" w:sz="0" w:space="0" w:color="auto"/>
        <w:right w:val="none" w:sz="0" w:space="0" w:color="auto"/>
      </w:divBdr>
    </w:div>
    <w:div w:id="766317404">
      <w:bodyDiv w:val="1"/>
      <w:marLeft w:val="0"/>
      <w:marRight w:val="0"/>
      <w:marTop w:val="0"/>
      <w:marBottom w:val="0"/>
      <w:divBdr>
        <w:top w:val="none" w:sz="0" w:space="0" w:color="auto"/>
        <w:left w:val="none" w:sz="0" w:space="0" w:color="auto"/>
        <w:bottom w:val="none" w:sz="0" w:space="0" w:color="auto"/>
        <w:right w:val="none" w:sz="0" w:space="0" w:color="auto"/>
      </w:divBdr>
    </w:div>
    <w:div w:id="1009720588">
      <w:bodyDiv w:val="1"/>
      <w:marLeft w:val="0"/>
      <w:marRight w:val="0"/>
      <w:marTop w:val="0"/>
      <w:marBottom w:val="0"/>
      <w:divBdr>
        <w:top w:val="none" w:sz="0" w:space="0" w:color="auto"/>
        <w:left w:val="none" w:sz="0" w:space="0" w:color="auto"/>
        <w:bottom w:val="none" w:sz="0" w:space="0" w:color="auto"/>
        <w:right w:val="none" w:sz="0" w:space="0" w:color="auto"/>
      </w:divBdr>
    </w:div>
    <w:div w:id="1361052037">
      <w:bodyDiv w:val="1"/>
      <w:marLeft w:val="0"/>
      <w:marRight w:val="0"/>
      <w:marTop w:val="0"/>
      <w:marBottom w:val="0"/>
      <w:divBdr>
        <w:top w:val="none" w:sz="0" w:space="0" w:color="auto"/>
        <w:left w:val="none" w:sz="0" w:space="0" w:color="auto"/>
        <w:bottom w:val="none" w:sz="0" w:space="0" w:color="auto"/>
        <w:right w:val="none" w:sz="0" w:space="0" w:color="auto"/>
      </w:divBdr>
    </w:div>
    <w:div w:id="1383208983">
      <w:bodyDiv w:val="1"/>
      <w:marLeft w:val="0"/>
      <w:marRight w:val="0"/>
      <w:marTop w:val="0"/>
      <w:marBottom w:val="0"/>
      <w:divBdr>
        <w:top w:val="none" w:sz="0" w:space="0" w:color="auto"/>
        <w:left w:val="none" w:sz="0" w:space="0" w:color="auto"/>
        <w:bottom w:val="none" w:sz="0" w:space="0" w:color="auto"/>
        <w:right w:val="none" w:sz="0" w:space="0" w:color="auto"/>
      </w:divBdr>
    </w:div>
    <w:div w:id="1456293904">
      <w:bodyDiv w:val="1"/>
      <w:marLeft w:val="0"/>
      <w:marRight w:val="0"/>
      <w:marTop w:val="0"/>
      <w:marBottom w:val="0"/>
      <w:divBdr>
        <w:top w:val="none" w:sz="0" w:space="0" w:color="auto"/>
        <w:left w:val="none" w:sz="0" w:space="0" w:color="auto"/>
        <w:bottom w:val="none" w:sz="0" w:space="0" w:color="auto"/>
        <w:right w:val="none" w:sz="0" w:space="0" w:color="auto"/>
      </w:divBdr>
    </w:div>
    <w:div w:id="1589191622">
      <w:bodyDiv w:val="1"/>
      <w:marLeft w:val="0"/>
      <w:marRight w:val="0"/>
      <w:marTop w:val="0"/>
      <w:marBottom w:val="0"/>
      <w:divBdr>
        <w:top w:val="none" w:sz="0" w:space="0" w:color="auto"/>
        <w:left w:val="none" w:sz="0" w:space="0" w:color="auto"/>
        <w:bottom w:val="none" w:sz="0" w:space="0" w:color="auto"/>
        <w:right w:val="none" w:sz="0" w:space="0" w:color="auto"/>
      </w:divBdr>
    </w:div>
    <w:div w:id="2069064583">
      <w:bodyDiv w:val="1"/>
      <w:marLeft w:val="0"/>
      <w:marRight w:val="0"/>
      <w:marTop w:val="0"/>
      <w:marBottom w:val="0"/>
      <w:divBdr>
        <w:top w:val="none" w:sz="0" w:space="0" w:color="auto"/>
        <w:left w:val="none" w:sz="0" w:space="0" w:color="auto"/>
        <w:bottom w:val="none" w:sz="0" w:space="0" w:color="auto"/>
        <w:right w:val="none" w:sz="0" w:space="0" w:color="auto"/>
      </w:divBdr>
    </w:div>
    <w:div w:id="210731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youtube.com/watch?v=DnWbcoFZ4y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1775</Words>
  <Characters>10121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Alyssa11</dc:creator>
  <cp:keywords/>
  <dc:description/>
  <cp:lastModifiedBy>Alyssa11</cp:lastModifiedBy>
  <cp:revision>1</cp:revision>
  <dcterms:created xsi:type="dcterms:W3CDTF">2016-11-14T17:12:00Z</dcterms:created>
  <dcterms:modified xsi:type="dcterms:W3CDTF">2016-11-14T17:32:00Z</dcterms:modified>
</cp:coreProperties>
</file>