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3DC" w:rsidRDefault="00DB03DC" w:rsidP="00DB03DC">
      <w:pPr>
        <w:pStyle w:val="APAHeader"/>
        <w:rPr>
          <w:rStyle w:val="PageNumber"/>
        </w:rPr>
      </w:pPr>
      <w:bookmarkStart w:id="0" w:name="_GoBack"/>
      <w:bookmarkEnd w:id="0"/>
    </w:p>
    <w:p w:rsidR="00DB03DC" w:rsidRDefault="00DB03DC" w:rsidP="00DB03DC">
      <w:pPr>
        <w:pStyle w:val="APA"/>
      </w:pPr>
    </w:p>
    <w:p w:rsidR="00DB03DC" w:rsidRDefault="00DB03DC" w:rsidP="00DB03DC">
      <w:pPr>
        <w:pStyle w:val="APA"/>
      </w:pPr>
    </w:p>
    <w:p w:rsidR="00DB03DC" w:rsidRDefault="00DB03DC" w:rsidP="00DB03DC">
      <w:pPr>
        <w:pStyle w:val="APA"/>
      </w:pPr>
    </w:p>
    <w:p w:rsidR="00DB03DC" w:rsidRDefault="00DB03DC" w:rsidP="00DB03DC">
      <w:pPr>
        <w:pStyle w:val="APA"/>
      </w:pPr>
    </w:p>
    <w:p w:rsidR="00DB03DC" w:rsidRPr="00BF7D1C" w:rsidRDefault="00BF7D1C" w:rsidP="00DB03DC">
      <w:pPr>
        <w:pStyle w:val="APAHeader"/>
      </w:pPr>
      <w:bookmarkStart w:id="1" w:name="bkMainTitle"/>
      <w:r w:rsidRPr="00BF7D1C">
        <w:t>IKEA Case Study</w:t>
      </w:r>
      <w:bookmarkEnd w:id="1"/>
    </w:p>
    <w:p w:rsidR="00DB03DC" w:rsidRPr="00BF7D1C" w:rsidRDefault="00BF7D1C" w:rsidP="00DB03DC">
      <w:pPr>
        <w:pStyle w:val="APAHeader"/>
      </w:pPr>
      <w:bookmarkStart w:id="2" w:name="bkMainUserName"/>
      <w:r w:rsidRPr="00BF7D1C">
        <w:t>Claudia Abraamyan, Edith Lebednik-Crank, Kristen Haywood, and Meghan Ward</w:t>
      </w:r>
      <w:bookmarkEnd w:id="2"/>
    </w:p>
    <w:p w:rsidR="00DB03DC" w:rsidRPr="00BF7D1C" w:rsidRDefault="00BF7D1C" w:rsidP="00DB03DC">
      <w:pPr>
        <w:pStyle w:val="APAHeader"/>
      </w:pPr>
      <w:bookmarkStart w:id="3" w:name="bkCourseNum"/>
      <w:r w:rsidRPr="00BF7D1C">
        <w:t>MGT/448</w:t>
      </w:r>
      <w:bookmarkEnd w:id="3"/>
    </w:p>
    <w:p w:rsidR="00DB03DC" w:rsidRPr="00BF7D1C" w:rsidRDefault="00BF7D1C" w:rsidP="00DB03DC">
      <w:pPr>
        <w:pStyle w:val="APAHeader"/>
      </w:pPr>
      <w:bookmarkStart w:id="4" w:name="bkDueDate"/>
      <w:r w:rsidRPr="00BF7D1C">
        <w:t>Nov. 14, 2016</w:t>
      </w:r>
      <w:bookmarkEnd w:id="4"/>
    </w:p>
    <w:p w:rsidR="00DB03DC" w:rsidRPr="00BF7D1C" w:rsidRDefault="00BF7D1C" w:rsidP="00DB03DC">
      <w:pPr>
        <w:pStyle w:val="APAHeader"/>
      </w:pPr>
      <w:bookmarkStart w:id="5" w:name="bkFacultyName"/>
      <w:r w:rsidRPr="00BF7D1C">
        <w:t>Dr. Joe Liu</w:t>
      </w:r>
      <w:bookmarkEnd w:id="5"/>
    </w:p>
    <w:p w:rsidR="00DB03DC" w:rsidRDefault="00DB03DC" w:rsidP="00DB03DC">
      <w:pPr>
        <w:pStyle w:val="APA"/>
        <w:sectPr w:rsidR="00DB03DC" w:rsidSect="00BF7D1C">
          <w:headerReference w:type="default" r:id="rId6"/>
          <w:headerReference w:type="first" r:id="rId7"/>
          <w:pgSz w:w="12240" w:h="15840" w:code="1"/>
          <w:pgMar w:top="1440" w:right="1440" w:bottom="1440" w:left="1440" w:header="720" w:footer="720" w:gutter="0"/>
          <w:cols w:space="720"/>
          <w:titlePg/>
          <w:docGrid w:linePitch="360"/>
        </w:sectPr>
      </w:pPr>
    </w:p>
    <w:p w:rsidR="00DB03DC" w:rsidRPr="00BF7D1C" w:rsidRDefault="00DB03DC" w:rsidP="00DB03DC">
      <w:pPr>
        <w:pStyle w:val="APAHeader"/>
      </w:pPr>
      <w:r>
        <w:br w:type="page"/>
      </w:r>
      <w:bookmarkStart w:id="8" w:name="bkFirstPageTitle"/>
      <w:r w:rsidR="00BF7D1C" w:rsidRPr="00BF7D1C">
        <w:lastRenderedPageBreak/>
        <w:t>IKEA Case Study</w:t>
      </w:r>
      <w:bookmarkEnd w:id="8"/>
    </w:p>
    <w:p w:rsidR="00DB03DC" w:rsidRDefault="00A953A9" w:rsidP="00DB03DC">
      <w:pPr>
        <w:pStyle w:val="APA"/>
      </w:pPr>
      <w:r>
        <w:t>IKEA is a global, privately</w:t>
      </w:r>
      <w:r w:rsidR="005F5BF1">
        <w:t xml:space="preserve"> </w:t>
      </w:r>
      <w:r>
        <w:t>owned, retail business.  The company's base concept is to provide "a range of home furnishing products that are affordable to the many people, not just the few"  (IKEA, 2016).  In less than a century, IKEA has expanded from a small business run by a single</w:t>
      </w:r>
      <w:r w:rsidR="005F5BF1">
        <w:t xml:space="preserve"> individual off his family farm,</w:t>
      </w:r>
      <w:r>
        <w:t xml:space="preserve"> to a global giant with over 300 stores in 35 countries visited by over 580 million shoppers (University of Phoenix, 2016).  As a multi-national retailer, IKEA faces many strategic and operational challenges to ensure it can properly operate within all these different nations, with their </w:t>
      </w:r>
      <w:r w:rsidR="005F5BF1">
        <w:t>various</w:t>
      </w:r>
      <w:r>
        <w:t xml:space="preserve"> laws, cultures, ethical concepts, and political groups.</w:t>
      </w:r>
    </w:p>
    <w:p w:rsidR="00DB03DC" w:rsidRDefault="00DB03DC" w:rsidP="00DB03DC">
      <w:pPr>
        <w:pStyle w:val="APA"/>
        <w:ind w:firstLine="0"/>
        <w:jc w:val="center"/>
        <w:rPr>
          <w:b/>
        </w:rPr>
      </w:pPr>
      <w:r w:rsidRPr="00DB03DC">
        <w:rPr>
          <w:b/>
        </w:rPr>
        <w:t xml:space="preserve">Challenges Confronting </w:t>
      </w:r>
      <w:r w:rsidR="002F5AF0">
        <w:rPr>
          <w:b/>
        </w:rPr>
        <w:t>IKEA</w:t>
      </w:r>
    </w:p>
    <w:p w:rsidR="00DB03DC" w:rsidRDefault="00DB03DC" w:rsidP="00DB03DC">
      <w:pPr>
        <w:pStyle w:val="APA"/>
      </w:pPr>
      <w:r>
        <w:t>challenges confronting the global business</w:t>
      </w:r>
    </w:p>
    <w:p w:rsidR="00DB03DC" w:rsidRDefault="00DB03DC" w:rsidP="00DB03DC">
      <w:pPr>
        <w:pStyle w:val="APA"/>
        <w:ind w:firstLine="0"/>
        <w:rPr>
          <w:b/>
        </w:rPr>
      </w:pPr>
      <w:r w:rsidRPr="00DB03DC">
        <w:rPr>
          <w:b/>
        </w:rPr>
        <w:t>Legal Challenges</w:t>
      </w:r>
    </w:p>
    <w:p w:rsidR="00DB03DC" w:rsidRDefault="00DB03DC" w:rsidP="00DB03DC">
      <w:pPr>
        <w:pStyle w:val="APA"/>
      </w:pPr>
      <w:r>
        <w:t>legal</w:t>
      </w:r>
    </w:p>
    <w:p w:rsidR="00DB03DC" w:rsidRDefault="00DB03DC" w:rsidP="00DB03DC">
      <w:pPr>
        <w:pStyle w:val="APA"/>
        <w:ind w:firstLine="0"/>
        <w:rPr>
          <w:b/>
        </w:rPr>
      </w:pPr>
      <w:r w:rsidRPr="00DB03DC">
        <w:rPr>
          <w:b/>
        </w:rPr>
        <w:t>Cultural Challenges</w:t>
      </w:r>
    </w:p>
    <w:p w:rsidR="00DB03DC" w:rsidRDefault="00DB03DC" w:rsidP="00DB03DC">
      <w:pPr>
        <w:pStyle w:val="APA"/>
      </w:pPr>
      <w:r>
        <w:t xml:space="preserve">cultural </w:t>
      </w:r>
    </w:p>
    <w:p w:rsidR="00DB03DC" w:rsidRDefault="00DB03DC" w:rsidP="00DB03DC">
      <w:pPr>
        <w:pStyle w:val="APA"/>
        <w:ind w:firstLine="0"/>
        <w:rPr>
          <w:b/>
        </w:rPr>
      </w:pPr>
      <w:r w:rsidRPr="00DB03DC">
        <w:rPr>
          <w:b/>
        </w:rPr>
        <w:t>Ethical Challenges</w:t>
      </w:r>
    </w:p>
    <w:p w:rsidR="00DB03DC" w:rsidRDefault="00DB03DC" w:rsidP="00DB03DC">
      <w:pPr>
        <w:pStyle w:val="APA"/>
      </w:pPr>
      <w:r>
        <w:t>ethical</w:t>
      </w:r>
    </w:p>
    <w:p w:rsidR="00DB03DC" w:rsidRDefault="00DB03DC" w:rsidP="00DB03DC">
      <w:pPr>
        <w:pStyle w:val="APA"/>
        <w:ind w:firstLine="0"/>
        <w:jc w:val="center"/>
        <w:rPr>
          <w:b/>
        </w:rPr>
      </w:pPr>
      <w:r w:rsidRPr="00DB03DC">
        <w:rPr>
          <w:b/>
        </w:rPr>
        <w:t>The Role of Host Governments</w:t>
      </w:r>
    </w:p>
    <w:p w:rsidR="00DB03DC" w:rsidRDefault="00DB03DC" w:rsidP="00DB03DC">
      <w:pPr>
        <w:pStyle w:val="APA"/>
      </w:pPr>
      <w:r>
        <w:t>various roles that host governments played</w:t>
      </w:r>
    </w:p>
    <w:p w:rsidR="00DB03DC" w:rsidRDefault="00DB03DC" w:rsidP="00DB03DC">
      <w:pPr>
        <w:pStyle w:val="APA"/>
        <w:ind w:firstLine="0"/>
        <w:jc w:val="center"/>
        <w:rPr>
          <w:b/>
        </w:rPr>
      </w:pPr>
      <w:r w:rsidRPr="00DB03DC">
        <w:rPr>
          <w:b/>
        </w:rPr>
        <w:t>Challenges Facing Global Managers</w:t>
      </w:r>
    </w:p>
    <w:p w:rsidR="00DB03DC" w:rsidRDefault="00DB03DC" w:rsidP="00DB03DC">
      <w:pPr>
        <w:pStyle w:val="APA"/>
      </w:pPr>
      <w:r>
        <w:t>challenges facing global managers</w:t>
      </w:r>
    </w:p>
    <w:p w:rsidR="00DB03DC" w:rsidRDefault="00DB03DC" w:rsidP="00DB03DC">
      <w:pPr>
        <w:pStyle w:val="APA"/>
        <w:ind w:firstLine="0"/>
        <w:rPr>
          <w:b/>
        </w:rPr>
      </w:pPr>
      <w:r w:rsidRPr="00DB03DC">
        <w:rPr>
          <w:b/>
        </w:rPr>
        <w:t>Strategic Challenges</w:t>
      </w:r>
    </w:p>
    <w:p w:rsidR="00DB03DC" w:rsidRDefault="00DB03DC" w:rsidP="00DB03DC">
      <w:pPr>
        <w:pStyle w:val="APA"/>
      </w:pPr>
      <w:r>
        <w:t>strategic</w:t>
      </w:r>
    </w:p>
    <w:p w:rsidR="00DB03DC" w:rsidRDefault="00DB03DC" w:rsidP="00DB03DC">
      <w:pPr>
        <w:pStyle w:val="APA"/>
        <w:ind w:firstLine="0"/>
        <w:rPr>
          <w:b/>
        </w:rPr>
      </w:pPr>
      <w:r w:rsidRPr="00DB03DC">
        <w:rPr>
          <w:b/>
        </w:rPr>
        <w:t>Operational Challenges</w:t>
      </w:r>
    </w:p>
    <w:p w:rsidR="00DB03DC" w:rsidRDefault="00DB03DC" w:rsidP="00DB03DC">
      <w:pPr>
        <w:pStyle w:val="APA"/>
      </w:pPr>
      <w:r>
        <w:lastRenderedPageBreak/>
        <w:t>operational</w:t>
      </w:r>
    </w:p>
    <w:p w:rsidR="00DB03DC" w:rsidRDefault="00DB03DC" w:rsidP="00DB03DC">
      <w:pPr>
        <w:pStyle w:val="APA"/>
        <w:ind w:firstLine="0"/>
        <w:jc w:val="center"/>
        <w:rPr>
          <w:b/>
        </w:rPr>
      </w:pPr>
      <w:r w:rsidRPr="00DB03DC">
        <w:rPr>
          <w:b/>
        </w:rPr>
        <w:t>Conclusion</w:t>
      </w:r>
    </w:p>
    <w:p w:rsidR="00DB03DC" w:rsidRDefault="00DB03DC" w:rsidP="00DB03DC">
      <w:pPr>
        <w:pStyle w:val="APA"/>
      </w:pPr>
      <w:bookmarkStart w:id="9" w:name="bkParaStart"/>
      <w:bookmarkEnd w:id="9"/>
      <w:r>
        <w:t>(insert conclusion)</w:t>
      </w:r>
      <w:r>
        <w:br/>
      </w:r>
      <w:r>
        <w:br/>
      </w:r>
    </w:p>
    <w:p w:rsidR="00A953A9" w:rsidRDefault="00DB03DC" w:rsidP="00DB03DC">
      <w:pPr>
        <w:pStyle w:val="APAHeader"/>
      </w:pPr>
      <w:r>
        <w:br w:type="page"/>
      </w:r>
      <w:bookmarkStart w:id="10" w:name="bkReference"/>
      <w:r w:rsidR="00A953A9" w:rsidRPr="00A953A9">
        <w:t>References</w:t>
      </w:r>
      <w:bookmarkEnd w:id="10"/>
    </w:p>
    <w:p w:rsidR="00A953A9" w:rsidRDefault="00A953A9" w:rsidP="00A953A9">
      <w:pPr>
        <w:pStyle w:val="APAReference"/>
      </w:pPr>
      <w:bookmarkStart w:id="11" w:name="refBk_0"/>
      <w:r w:rsidRPr="00A953A9">
        <w:t xml:space="preserve">Hill, C. W. (2015). </w:t>
      </w:r>
      <w:r w:rsidRPr="00A953A9">
        <w:rPr>
          <w:i/>
        </w:rPr>
        <w:t>International business</w:t>
      </w:r>
      <w:r w:rsidRPr="00A953A9">
        <w:t xml:space="preserve"> (10th ed.). New York, NY: McGraw-Hill.</w:t>
      </w:r>
      <w:bookmarkEnd w:id="11"/>
    </w:p>
    <w:p w:rsidR="00A953A9" w:rsidRDefault="00A953A9" w:rsidP="00A953A9">
      <w:pPr>
        <w:pStyle w:val="APAReference"/>
      </w:pPr>
      <w:bookmarkStart w:id="12" w:name="refBk_1"/>
      <w:r w:rsidRPr="00A953A9">
        <w:t>IKEA. (2016). The IKEA Concept. Retrieved from http://www.ikea.com/ms/en_US/this-is-ikea/the-ikea-concept/index.html</w:t>
      </w:r>
      <w:bookmarkEnd w:id="12"/>
    </w:p>
    <w:p w:rsidR="00A953A9" w:rsidRDefault="00A953A9" w:rsidP="00A953A9">
      <w:pPr>
        <w:pStyle w:val="APAReference"/>
      </w:pPr>
      <w:bookmarkStart w:id="13" w:name="refBk_2"/>
      <w:r w:rsidRPr="00A953A9">
        <w:t>University of Phoenix. (2016). IKEA: Furniture Retailer to the World. Retrieved from University of Phoenix, MGT/448, website.</w:t>
      </w:r>
      <w:bookmarkEnd w:id="13"/>
    </w:p>
    <w:sectPr w:rsidR="00A953A9" w:rsidSect="00DB03DC">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5D7" w:rsidRDefault="00D115D7">
      <w:r>
        <w:separator/>
      </w:r>
    </w:p>
  </w:endnote>
  <w:endnote w:type="continuationSeparator" w:id="0">
    <w:p w:rsidR="00D115D7" w:rsidRDefault="00D1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5D7" w:rsidRDefault="00D115D7">
      <w:r>
        <w:separator/>
      </w:r>
    </w:p>
  </w:footnote>
  <w:footnote w:type="continuationSeparator" w:id="0">
    <w:p w:rsidR="00D115D7" w:rsidRDefault="00D11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618"/>
      <w:gridCol w:w="958"/>
    </w:tblGrid>
    <w:tr w:rsidR="00BF7D1C" w:rsidTr="00BF7D1C">
      <w:tc>
        <w:tcPr>
          <w:tcW w:w="4500" w:type="pct"/>
          <w:shd w:val="clear" w:color="auto" w:fill="auto"/>
        </w:tcPr>
        <w:p w:rsidR="00BF7D1C" w:rsidRPr="00BF7D1C" w:rsidRDefault="00BF7D1C" w:rsidP="00BF7D1C">
          <w:pPr>
            <w:pStyle w:val="Header"/>
          </w:pPr>
          <w:bookmarkStart w:id="6" w:name="bkRunningHead"/>
          <w:r w:rsidRPr="00BF7D1C">
            <w:t>IKEA CASE STUDY</w:t>
          </w:r>
          <w:bookmarkEnd w:id="6"/>
        </w:p>
      </w:tc>
      <w:tc>
        <w:tcPr>
          <w:tcW w:w="2500" w:type="pct"/>
          <w:shd w:val="clear" w:color="auto" w:fill="auto"/>
        </w:tcPr>
        <w:p w:rsidR="00BF7D1C" w:rsidRDefault="00BF7D1C" w:rsidP="00BF7D1C">
          <w:pPr>
            <w:pStyle w:val="Header"/>
            <w:jc w:val="right"/>
          </w:pPr>
          <w:r>
            <w:t xml:space="preserve"> </w:t>
          </w:r>
          <w:r w:rsidR="00EA60D0">
            <w:fldChar w:fldCharType="begin"/>
          </w:r>
          <w:r w:rsidR="00EA60D0">
            <w:instrText xml:space="preserve"> PAGE  \* MERGEFORMAT </w:instrText>
          </w:r>
          <w:r w:rsidR="00EA60D0">
            <w:fldChar w:fldCharType="separate"/>
          </w:r>
          <w:r w:rsidR="00EA60D0">
            <w:rPr>
              <w:noProof/>
            </w:rPr>
            <w:t>2</w:t>
          </w:r>
          <w:r w:rsidR="00EA60D0">
            <w:rPr>
              <w:noProof/>
            </w:rPr>
            <w:fldChar w:fldCharType="end"/>
          </w:r>
        </w:p>
        <w:p w:rsidR="00BF7D1C" w:rsidRDefault="00BF7D1C" w:rsidP="00BF7D1C">
          <w:pPr>
            <w:pStyle w:val="Header"/>
          </w:pPr>
        </w:p>
      </w:tc>
    </w:tr>
  </w:tbl>
  <w:p w:rsidR="00DB03DC" w:rsidRPr="00BF7D1C" w:rsidRDefault="00DB03DC" w:rsidP="00BF7D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618"/>
      <w:gridCol w:w="958"/>
    </w:tblGrid>
    <w:tr w:rsidR="00BF7D1C" w:rsidTr="00BF7D1C">
      <w:tc>
        <w:tcPr>
          <w:tcW w:w="4500" w:type="pct"/>
          <w:shd w:val="clear" w:color="auto" w:fill="auto"/>
        </w:tcPr>
        <w:p w:rsidR="00BF7D1C" w:rsidRPr="00BF7D1C" w:rsidRDefault="00BF7D1C" w:rsidP="00BF7D1C">
          <w:pPr>
            <w:pStyle w:val="Header"/>
          </w:pPr>
          <w:bookmarkStart w:id="7" w:name="bkTitleRunningHead"/>
          <w:r w:rsidRPr="00BF7D1C">
            <w:t>Running head: IKEA CASE STUDY</w:t>
          </w:r>
          <w:bookmarkEnd w:id="7"/>
        </w:p>
      </w:tc>
      <w:tc>
        <w:tcPr>
          <w:tcW w:w="2500" w:type="pct"/>
          <w:shd w:val="clear" w:color="auto" w:fill="auto"/>
        </w:tcPr>
        <w:p w:rsidR="00BF7D1C" w:rsidRDefault="00BF7D1C" w:rsidP="00BF7D1C">
          <w:pPr>
            <w:pStyle w:val="Header"/>
            <w:jc w:val="right"/>
          </w:pPr>
          <w:r>
            <w:t xml:space="preserve"> </w:t>
          </w:r>
          <w:r w:rsidR="00EA60D0">
            <w:fldChar w:fldCharType="begin"/>
          </w:r>
          <w:r w:rsidR="00EA60D0">
            <w:instrText xml:space="preserve"> PAGE  \* MERGEFORMAT </w:instrText>
          </w:r>
          <w:r w:rsidR="00EA60D0">
            <w:fldChar w:fldCharType="separate"/>
          </w:r>
          <w:r w:rsidR="00EA60D0">
            <w:rPr>
              <w:noProof/>
            </w:rPr>
            <w:t>1</w:t>
          </w:r>
          <w:r w:rsidR="00EA60D0">
            <w:rPr>
              <w:noProof/>
            </w:rPr>
            <w:fldChar w:fldCharType="end"/>
          </w:r>
        </w:p>
        <w:p w:rsidR="00BF7D1C" w:rsidRDefault="00BF7D1C" w:rsidP="00BF7D1C">
          <w:pPr>
            <w:pStyle w:val="Header"/>
          </w:pPr>
        </w:p>
      </w:tc>
    </w:tr>
  </w:tbl>
  <w:p w:rsidR="00DB03DC" w:rsidRPr="00BF7D1C" w:rsidRDefault="00DB03DC" w:rsidP="00BF7D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Claudia Abraamyan, Edith Lebednik-Crank, Kristen Haywood, and Meghan Ward"/>
    <w:docVar w:name="IncludeRunningHead" w:val="-1"/>
    <w:docVar w:name="OpenYesNo" w:val="0"/>
    <w:docVar w:name="reference_000" w:val="Hill, C. W.‡ (2015). ‡«International business»‡ (10th ed.). ‡New York‡, NY: ‡McGraw-Hill.‡(Hill, 2015)‡"/>
    <w:docVar w:name="reference_001" w:val="IKEA. ‡(2016). ‡The IKEA Concept. ‡Retrieved from ‡http://www.ikea.com/ms/en_US/this-is-ikea/the-ikea-concept/index.html‡(IKEA, 2016)‡"/>
    <w:docVar w:name="reference_002" w:val="University of Phoenix. ‡(2016). ‡IKEA: Furniture Retailer to the World. ‡Retrieved from ‡University of Phoenix, MGT/448, website.‡(University of Phoenix, 2016)‡"/>
    <w:docVar w:name="toItalics" w:val="«International business»‡"/>
  </w:docVars>
  <w:rsids>
    <w:rsidRoot w:val="00D115D7"/>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2F5AF0"/>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5F5BF1"/>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14AE"/>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953A9"/>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7104D"/>
    <w:rsid w:val="00B85F0E"/>
    <w:rsid w:val="00B86C2E"/>
    <w:rsid w:val="00B92F1D"/>
    <w:rsid w:val="00BC30AD"/>
    <w:rsid w:val="00BC4EBB"/>
    <w:rsid w:val="00BC4F75"/>
    <w:rsid w:val="00BD70E3"/>
    <w:rsid w:val="00BE30F2"/>
    <w:rsid w:val="00BE68D3"/>
    <w:rsid w:val="00BE79D7"/>
    <w:rsid w:val="00BF388B"/>
    <w:rsid w:val="00BF7D1C"/>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15D7"/>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3DC"/>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A60D0"/>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2008B1-A7DE-4D83-A9FF-D404C4E1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h\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Riverpoint</Template>
  <TotalTime>1</TotalTime>
  <Pages>4</Pages>
  <Words>230</Words>
  <Characters>1313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IKEA Case Study</vt:lpstr>
    </vt:vector>
  </TitlesOfParts>
  <Company>Apollogroup</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IKEA Case Study</dc:title>
  <dc:subject>Paper Formatter</dc:subject>
  <dc:creator>Claudia Abraamyan, Edith Lebednik-Crank, Kristen Haywood, and Meghan Ward</dc:creator>
  <cp:lastModifiedBy>Peanut01</cp:lastModifiedBy>
  <cp:revision>2</cp:revision>
  <dcterms:created xsi:type="dcterms:W3CDTF">2016-11-11T00:46:00Z</dcterms:created>
  <dcterms:modified xsi:type="dcterms:W3CDTF">2016-11-11T00:46:00Z</dcterms:modified>
  <cp:category>School Papers</cp:category>
</cp:coreProperties>
</file>