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53D" w:rsidRDefault="00BB253D" w:rsidP="00D5761F">
      <w:pPr>
        <w:jc w:val="right"/>
        <w:rPr>
          <w:rFonts w:asciiTheme="majorBidi" w:hAnsiTheme="majorBidi" w:cstheme="majorBidi"/>
          <w:sz w:val="24"/>
          <w:szCs w:val="24"/>
        </w:rPr>
      </w:pPr>
      <w:r w:rsidRPr="006F1EA9">
        <w:rPr>
          <w:rFonts w:asciiTheme="majorBidi" w:hAnsiTheme="majorBidi" w:cstheme="majorBidi"/>
          <w:sz w:val="24"/>
          <w:szCs w:val="24"/>
        </w:rPr>
        <w:t xml:space="preserve">* </w:t>
      </w:r>
      <w:r>
        <w:rPr>
          <w:rFonts w:asciiTheme="majorBidi" w:hAnsiTheme="majorBidi" w:cstheme="majorBidi"/>
          <w:sz w:val="24"/>
          <w:szCs w:val="24"/>
        </w:rPr>
        <w:t>Write a report about one of the topics t</w:t>
      </w:r>
      <w:r w:rsidR="00C03C5C">
        <w:rPr>
          <w:rFonts w:asciiTheme="majorBidi" w:hAnsiTheme="majorBidi" w:cstheme="majorBidi"/>
          <w:sz w:val="24"/>
          <w:szCs w:val="24"/>
        </w:rPr>
        <w:t>hat are mentioned in the</w:t>
      </w:r>
      <w:r>
        <w:rPr>
          <w:rFonts w:asciiTheme="majorBidi" w:hAnsiTheme="majorBidi" w:cstheme="majorBidi"/>
          <w:sz w:val="24"/>
          <w:szCs w:val="24"/>
        </w:rPr>
        <w:t xml:space="preserve"> chapters</w:t>
      </w:r>
      <w:r w:rsidR="00D5761F">
        <w:rPr>
          <w:rFonts w:asciiTheme="majorBidi" w:hAnsiTheme="majorBidi" w:cstheme="majorBidi"/>
          <w:sz w:val="24"/>
          <w:szCs w:val="24"/>
        </w:rPr>
        <w:t xml:space="preserve"> 7 and 8</w:t>
      </w:r>
      <w:r>
        <w:rPr>
          <w:rFonts w:asciiTheme="majorBidi" w:hAnsiTheme="majorBidi" w:cstheme="majorBidi"/>
          <w:sz w:val="24"/>
          <w:szCs w:val="24"/>
        </w:rPr>
        <w:t xml:space="preserve"> from the book (</w:t>
      </w:r>
      <w:r w:rsidRPr="006F1EA9">
        <w:rPr>
          <w:rFonts w:asciiTheme="majorBidi" w:hAnsiTheme="majorBidi" w:cstheme="majorBidi"/>
          <w:sz w:val="24"/>
          <w:szCs w:val="24"/>
        </w:rPr>
        <w:t>Transnational Management</w:t>
      </w:r>
      <w:r>
        <w:rPr>
          <w:rFonts w:asciiTheme="majorBidi" w:hAnsiTheme="majorBidi" w:cstheme="majorBidi"/>
          <w:sz w:val="24"/>
          <w:szCs w:val="24"/>
        </w:rPr>
        <w:t xml:space="preserve">).   </w:t>
      </w:r>
      <w:r w:rsidRPr="006F1EA9">
        <w:rPr>
          <w:rFonts w:asciiTheme="majorBidi" w:hAnsiTheme="majorBidi" w:cstheme="majorBidi"/>
          <w:sz w:val="24"/>
          <w:szCs w:val="24"/>
        </w:rPr>
        <w:t>The Re</w:t>
      </w:r>
      <w:r w:rsidR="00D5761F">
        <w:rPr>
          <w:rFonts w:asciiTheme="majorBidi" w:hAnsiTheme="majorBidi" w:cstheme="majorBidi"/>
          <w:sz w:val="24"/>
          <w:szCs w:val="24"/>
        </w:rPr>
        <w:t xml:space="preserve">port must be </w:t>
      </w:r>
      <w:r w:rsidR="00D5761F" w:rsidRPr="00D5761F">
        <w:rPr>
          <w:rFonts w:asciiTheme="majorBidi" w:hAnsiTheme="majorBidi" w:cstheme="majorBidi"/>
          <w:sz w:val="24"/>
          <w:szCs w:val="24"/>
          <w:u w:val="single"/>
        </w:rPr>
        <w:t>exactly</w:t>
      </w:r>
      <w:r w:rsidRPr="00D5761F">
        <w:rPr>
          <w:rFonts w:asciiTheme="majorBidi" w:hAnsiTheme="majorBidi" w:cstheme="majorBidi"/>
          <w:sz w:val="24"/>
          <w:szCs w:val="24"/>
          <w:u w:val="single"/>
        </w:rPr>
        <w:t xml:space="preserve"> (3) pages</w:t>
      </w:r>
      <w:r w:rsidR="00D5761F">
        <w:rPr>
          <w:rFonts w:asciiTheme="majorBidi" w:hAnsiTheme="majorBidi" w:cstheme="majorBidi"/>
          <w:sz w:val="24"/>
          <w:szCs w:val="24"/>
        </w:rPr>
        <w:t xml:space="preserve"> </w:t>
      </w:r>
      <w:r>
        <w:rPr>
          <w:rFonts w:asciiTheme="majorBidi" w:hAnsiTheme="majorBidi" w:cstheme="majorBidi"/>
          <w:sz w:val="24"/>
          <w:szCs w:val="24"/>
        </w:rPr>
        <w:t>and must be w</w:t>
      </w:r>
      <w:r w:rsidR="00C03C5C">
        <w:rPr>
          <w:rFonts w:asciiTheme="majorBidi" w:hAnsiTheme="majorBidi" w:cstheme="majorBidi"/>
          <w:sz w:val="24"/>
          <w:szCs w:val="24"/>
        </w:rPr>
        <w:t>ritten in APA style. To write this report chose an article</w:t>
      </w:r>
      <w:r w:rsidR="0000152D">
        <w:rPr>
          <w:rFonts w:asciiTheme="majorBidi" w:hAnsiTheme="majorBidi" w:cstheme="majorBidi"/>
          <w:sz w:val="24"/>
          <w:szCs w:val="24"/>
        </w:rPr>
        <w:t xml:space="preserve"> about any international company that had a problem or a challenge which had been fixed or tackle with, write about the problem and the solution that the company used. And connected with the in the chapters  the article</w:t>
      </w:r>
      <w:r w:rsidRPr="006F1EA9">
        <w:rPr>
          <w:rFonts w:asciiTheme="majorBidi" w:hAnsiTheme="majorBidi" w:cstheme="majorBidi"/>
          <w:sz w:val="24"/>
          <w:szCs w:val="24"/>
        </w:rPr>
        <w:t xml:space="preserve"> may come from The Economist, Wall Street Journal, New York Times, Financial Times, etc.  These reports should, among other things, include an introduction, relevance of material to International Business Management and conclusion/managerial implication.  The articles must bear obvious, and not peripheral relevance to international business</w:t>
      </w:r>
      <w:r>
        <w:rPr>
          <w:rFonts w:asciiTheme="majorBidi" w:hAnsiTheme="majorBidi" w:cstheme="majorBidi"/>
          <w:sz w:val="24"/>
          <w:szCs w:val="24"/>
        </w:rPr>
        <w:t>.</w:t>
      </w:r>
    </w:p>
    <w:p w:rsidR="00235E06" w:rsidRPr="00235E06" w:rsidRDefault="00235E06" w:rsidP="006F1EA9">
      <w:pPr>
        <w:jc w:val="right"/>
        <w:rPr>
          <w:rFonts w:asciiTheme="majorBidi" w:hAnsiTheme="majorBidi" w:cstheme="majorBidi"/>
          <w:b/>
          <w:bCs/>
          <w:sz w:val="24"/>
          <w:szCs w:val="24"/>
        </w:rPr>
      </w:pPr>
      <w:r w:rsidRPr="00235E06">
        <w:rPr>
          <w:rFonts w:asciiTheme="majorBidi" w:hAnsiTheme="majorBidi" w:cstheme="majorBidi"/>
          <w:b/>
          <w:bCs/>
          <w:sz w:val="24"/>
          <w:szCs w:val="24"/>
        </w:rPr>
        <w:t>A copy of the article used is required</w:t>
      </w:r>
    </w:p>
    <w:p w:rsidR="00BB253D" w:rsidRDefault="00BB253D" w:rsidP="006F1EA9">
      <w:pPr>
        <w:jc w:val="right"/>
        <w:rPr>
          <w:rFonts w:asciiTheme="majorBidi" w:hAnsiTheme="majorBidi" w:cstheme="majorBidi"/>
          <w:sz w:val="24"/>
          <w:szCs w:val="24"/>
        </w:rPr>
      </w:pPr>
    </w:p>
    <w:p w:rsidR="006F1EA9" w:rsidRDefault="00F35CB2" w:rsidP="00BB253D">
      <w:pPr>
        <w:jc w:val="right"/>
        <w:rPr>
          <w:rFonts w:asciiTheme="majorBidi" w:hAnsiTheme="majorBidi" w:cstheme="majorBidi"/>
          <w:sz w:val="24"/>
          <w:szCs w:val="24"/>
        </w:rPr>
      </w:pPr>
      <w:r>
        <w:rPr>
          <w:rFonts w:asciiTheme="majorBidi" w:hAnsiTheme="majorBidi" w:cstheme="majorBidi"/>
          <w:sz w:val="24"/>
          <w:szCs w:val="24"/>
        </w:rPr>
        <w:t>*</w:t>
      </w:r>
      <w:r w:rsidR="006F1EA9" w:rsidRPr="006F1EA9">
        <w:rPr>
          <w:rFonts w:asciiTheme="majorBidi" w:hAnsiTheme="majorBidi" w:cstheme="majorBidi"/>
          <w:sz w:val="24"/>
          <w:szCs w:val="24"/>
        </w:rPr>
        <w:t>Required Book: Transnational Management: Text, Cases &amp;. Readings in Cross-Border Management, 7th Edition. Christopher A. Bartlett and Paul W. Beamish 2014</w:t>
      </w:r>
    </w:p>
    <w:p w:rsidR="00F35CB2" w:rsidRPr="006F1EA9" w:rsidRDefault="00F35CB2" w:rsidP="00BB253D">
      <w:pPr>
        <w:jc w:val="right"/>
        <w:rPr>
          <w:rFonts w:asciiTheme="majorBidi" w:hAnsiTheme="majorBidi" w:cstheme="majorBidi"/>
          <w:sz w:val="24"/>
          <w:szCs w:val="24"/>
          <w:rtl/>
        </w:rPr>
      </w:pPr>
      <w:r>
        <w:rPr>
          <w:rFonts w:asciiTheme="majorBidi" w:hAnsiTheme="majorBidi" w:cstheme="majorBidi"/>
          <w:sz w:val="24"/>
          <w:szCs w:val="24"/>
        </w:rPr>
        <w:t xml:space="preserve">*These are </w:t>
      </w:r>
      <w:r w:rsidR="00C03C5C">
        <w:rPr>
          <w:rFonts w:asciiTheme="majorBidi" w:hAnsiTheme="majorBidi" w:cstheme="majorBidi"/>
          <w:sz w:val="24"/>
          <w:szCs w:val="24"/>
        </w:rPr>
        <w:t>summaries for the</w:t>
      </w:r>
      <w:r>
        <w:rPr>
          <w:rFonts w:asciiTheme="majorBidi" w:hAnsiTheme="majorBidi" w:cstheme="majorBidi"/>
          <w:sz w:val="24"/>
          <w:szCs w:val="24"/>
        </w:rPr>
        <w:t xml:space="preserve"> chapters</w:t>
      </w:r>
      <w:r w:rsidR="00D5761F">
        <w:rPr>
          <w:rFonts w:asciiTheme="majorBidi" w:hAnsiTheme="majorBidi" w:cstheme="majorBidi"/>
          <w:sz w:val="24"/>
          <w:szCs w:val="24"/>
        </w:rPr>
        <w:t xml:space="preserve"> 7 &amp;8 </w:t>
      </w:r>
      <w:r>
        <w:rPr>
          <w:rFonts w:asciiTheme="majorBidi" w:hAnsiTheme="majorBidi" w:cstheme="majorBidi"/>
          <w:sz w:val="24"/>
          <w:szCs w:val="24"/>
        </w:rPr>
        <w:t>which the report topic should be connected to one of them.</w:t>
      </w:r>
      <w:r w:rsidR="009213CA">
        <w:rPr>
          <w:rFonts w:asciiTheme="majorBidi" w:hAnsiTheme="majorBidi" w:cstheme="majorBidi"/>
          <w:sz w:val="24"/>
          <w:szCs w:val="24"/>
        </w:rPr>
        <w:t xml:space="preserve"> They are about </w:t>
      </w:r>
      <w:r w:rsidR="009213CA">
        <w:t>Management Challenges and Implications</w:t>
      </w:r>
      <w:r w:rsidR="009213CA">
        <w:t>.</w:t>
      </w:r>
    </w:p>
    <w:p w:rsidR="00C03C5C" w:rsidRDefault="00D5761F" w:rsidP="00D5761F">
      <w:pPr>
        <w:jc w:val="right"/>
      </w:pPr>
      <w:r>
        <w:rPr>
          <w:b/>
          <w:bCs/>
        </w:rPr>
        <w:t xml:space="preserve">Chapter 7: </w:t>
      </w:r>
      <w:r>
        <w:t>: Implementing the Strategy: Building Multidimensional Capabilities  Just as the new transnational strategic imperatives put demands on MNEs' existing organizational capabilities, so have emerging transnational organization models defined new managerial tasks for those operating within them.  In this chapter, we examine the changing roles and responsibilities of three typical management groups that find themselves at the table in today's transnational organizations: the global business manager, the worldwide functional manager, and the national subsidiary manager.  Although different organizations may define the key roles differently (bringing global account managers or regional executives to the table, for example), the major challenge facing all MNEs is to allocate their many complex strategic tasks and organizational roles among key management groups, then give each of those groups the appropriate legitimacy and influence within the ongoing organization decision-making process.  The chapter concludes with a review of the role of top management in integrating these diverse perspectives and engaging them around a common direction</w:t>
      </w:r>
      <w:r w:rsidR="00C03C5C">
        <w:t xml:space="preserve"> </w:t>
      </w:r>
    </w:p>
    <w:p w:rsidR="00D5761F" w:rsidRDefault="00C03C5C" w:rsidP="00D5761F">
      <w:pPr>
        <w:jc w:val="right"/>
        <w:rPr>
          <w:rFonts w:hint="cs"/>
          <w:rtl/>
        </w:rPr>
      </w:pPr>
      <w:r>
        <w:t xml:space="preserve"> </w:t>
      </w:r>
      <w:r w:rsidRPr="00C03C5C">
        <w:rPr>
          <w:b/>
          <w:bCs/>
        </w:rPr>
        <w:t xml:space="preserve">Chapter </w:t>
      </w:r>
      <w:r w:rsidR="00D5761F">
        <w:rPr>
          <w:b/>
          <w:bCs/>
        </w:rPr>
        <w:t>8:</w:t>
      </w:r>
      <w:r w:rsidR="009213CA" w:rsidRPr="009213CA">
        <w:t xml:space="preserve"> </w:t>
      </w:r>
      <w:r w:rsidR="009213CA">
        <w:t xml:space="preserve"> The Future of the Transnational: An Evolving Global </w:t>
      </w:r>
      <w:bookmarkStart w:id="0" w:name="_GoBack"/>
      <w:bookmarkEnd w:id="0"/>
      <w:r w:rsidR="009213CA">
        <w:t>Role In</w:t>
      </w:r>
      <w:r w:rsidR="009213CA">
        <w:t xml:space="preserve"> this chapter, we address the question of how the role and responsibility of the MNE might evolve in the global political economy in the 21st century.  We describe four different postures that MNEs have adopted in recent decades, ranging from the exploitative and the transactional, to the responsive and the transformational.  Although these are presented as descriptive rather than normative categories, in today's global environment there is a clear push to have companies move away from the exploitive end of the spectrum toward the responsive and even transformative end. In a variety of industries, voluntary norms and standards have been set to provide guidance to the way the MNEs might think about their responsibilities abroad; and the United Nations Global Compact also sets a standard of behavior to which companies can aspire as they expand their operations into the 21st century.</w:t>
      </w:r>
    </w:p>
    <w:p w:rsidR="00C03C5C" w:rsidRDefault="00C03C5C" w:rsidP="00C03C5C">
      <w:pPr>
        <w:jc w:val="right"/>
      </w:pPr>
    </w:p>
    <w:p w:rsidR="000F08EF" w:rsidRPr="006F1EA9" w:rsidRDefault="000F08EF" w:rsidP="00C03C5C">
      <w:pPr>
        <w:rPr>
          <w:rFonts w:asciiTheme="majorBidi" w:hAnsiTheme="majorBidi" w:cstheme="majorBidi"/>
          <w:sz w:val="24"/>
          <w:szCs w:val="24"/>
        </w:rPr>
      </w:pPr>
      <w:r w:rsidRPr="006F1EA9">
        <w:rPr>
          <w:rFonts w:asciiTheme="majorBidi" w:hAnsiTheme="majorBidi" w:cstheme="majorBidi"/>
          <w:sz w:val="24"/>
          <w:szCs w:val="24"/>
          <w:rtl/>
        </w:rPr>
        <w:t xml:space="preserve">.  </w:t>
      </w:r>
    </w:p>
    <w:p w:rsidR="006F1EA9" w:rsidRDefault="006F1EA9" w:rsidP="006F1EA9">
      <w:pPr>
        <w:jc w:val="right"/>
        <w:rPr>
          <w:rFonts w:asciiTheme="majorBidi" w:hAnsiTheme="majorBidi" w:cstheme="majorBidi"/>
          <w:sz w:val="24"/>
          <w:szCs w:val="24"/>
        </w:rPr>
      </w:pPr>
    </w:p>
    <w:p w:rsidR="00B614FF" w:rsidRDefault="000F08EF" w:rsidP="00BB253D">
      <w:pPr>
        <w:jc w:val="right"/>
        <w:rPr>
          <w:rtl/>
        </w:rPr>
      </w:pPr>
      <w:r w:rsidRPr="000F08EF">
        <w:rPr>
          <w:rFonts w:cs="Arial"/>
          <w:rtl/>
        </w:rPr>
        <w:t>.</w:t>
      </w:r>
    </w:p>
    <w:sectPr w:rsidR="00B614FF" w:rsidSect="00AC795A">
      <w:pgSz w:w="11906" w:h="16838" w:code="9"/>
      <w:pgMar w:top="1440" w:right="1440" w:bottom="1440" w:left="1440" w:header="709" w:footer="709" w:gutter="0"/>
      <w:cols w:space="708"/>
      <w:vAlign w:val="both"/>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910" w:rsidRDefault="009E1910" w:rsidP="006F1EA9">
      <w:pPr>
        <w:spacing w:after="0" w:line="240" w:lineRule="auto"/>
      </w:pPr>
      <w:r>
        <w:separator/>
      </w:r>
    </w:p>
  </w:endnote>
  <w:endnote w:type="continuationSeparator" w:id="0">
    <w:p w:rsidR="009E1910" w:rsidRDefault="009E1910" w:rsidP="006F1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910" w:rsidRDefault="009E1910" w:rsidP="006F1EA9">
      <w:pPr>
        <w:spacing w:after="0" w:line="240" w:lineRule="auto"/>
      </w:pPr>
      <w:r>
        <w:separator/>
      </w:r>
    </w:p>
  </w:footnote>
  <w:footnote w:type="continuationSeparator" w:id="0">
    <w:p w:rsidR="009E1910" w:rsidRDefault="009E1910" w:rsidP="006F1E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8EF"/>
    <w:rsid w:val="0000152D"/>
    <w:rsid w:val="00075EE5"/>
    <w:rsid w:val="000F08EF"/>
    <w:rsid w:val="000F19BE"/>
    <w:rsid w:val="001366BC"/>
    <w:rsid w:val="00235E06"/>
    <w:rsid w:val="002447D4"/>
    <w:rsid w:val="0047414D"/>
    <w:rsid w:val="00655F0F"/>
    <w:rsid w:val="006C36CD"/>
    <w:rsid w:val="006F1EA9"/>
    <w:rsid w:val="00787E9A"/>
    <w:rsid w:val="008E6957"/>
    <w:rsid w:val="009213CA"/>
    <w:rsid w:val="00956E6F"/>
    <w:rsid w:val="009E1910"/>
    <w:rsid w:val="00AC795A"/>
    <w:rsid w:val="00B614FF"/>
    <w:rsid w:val="00BB253D"/>
    <w:rsid w:val="00C03C5C"/>
    <w:rsid w:val="00D5761F"/>
    <w:rsid w:val="00F35C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3B5F94-B261-4C2B-BDBA-472F91F7B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EA9"/>
    <w:pPr>
      <w:ind w:left="720"/>
      <w:contextualSpacing/>
    </w:pPr>
  </w:style>
  <w:style w:type="paragraph" w:styleId="Header">
    <w:name w:val="header"/>
    <w:basedOn w:val="Normal"/>
    <w:link w:val="HeaderChar"/>
    <w:uiPriority w:val="99"/>
    <w:unhideWhenUsed/>
    <w:rsid w:val="006F1EA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F1EA9"/>
  </w:style>
  <w:style w:type="paragraph" w:styleId="Footer">
    <w:name w:val="footer"/>
    <w:basedOn w:val="Normal"/>
    <w:link w:val="FooterChar"/>
    <w:uiPriority w:val="99"/>
    <w:unhideWhenUsed/>
    <w:rsid w:val="006F1EA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F1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najo mousa</dc:creator>
  <cp:keywords/>
  <dc:description/>
  <cp:lastModifiedBy>najo mousa</cp:lastModifiedBy>
  <cp:revision>6</cp:revision>
  <dcterms:created xsi:type="dcterms:W3CDTF">2016-09-09T20:36:00Z</dcterms:created>
  <dcterms:modified xsi:type="dcterms:W3CDTF">2016-11-04T23:58:00Z</dcterms:modified>
</cp:coreProperties>
</file>