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0901" w14:textId="77777777" w:rsidR="00C9345B" w:rsidRDefault="00C9345B" w:rsidP="00C9345B">
      <w:pPr>
        <w:spacing w:line="480" w:lineRule="auto"/>
        <w:jc w:val="center"/>
        <w:rPr>
          <w:rFonts w:ascii="Times New Roman" w:hAnsi="Times New Roman"/>
        </w:rPr>
      </w:pPr>
    </w:p>
    <w:p w14:paraId="63522B6D" w14:textId="77777777" w:rsidR="00C9345B" w:rsidRDefault="00C9345B" w:rsidP="00C9345B">
      <w:pPr>
        <w:spacing w:line="480" w:lineRule="auto"/>
        <w:jc w:val="center"/>
        <w:rPr>
          <w:rFonts w:ascii="Times New Roman" w:hAnsi="Times New Roman"/>
        </w:rPr>
      </w:pPr>
    </w:p>
    <w:p w14:paraId="6258DA0C" w14:textId="77777777" w:rsidR="00C9345B" w:rsidRDefault="00C9345B" w:rsidP="00C9345B">
      <w:pPr>
        <w:spacing w:line="480" w:lineRule="auto"/>
        <w:jc w:val="center"/>
        <w:rPr>
          <w:rFonts w:ascii="Times New Roman" w:hAnsi="Times New Roman"/>
        </w:rPr>
      </w:pPr>
    </w:p>
    <w:p w14:paraId="05B1FC51" w14:textId="77777777" w:rsidR="00C9345B" w:rsidRDefault="00C9345B" w:rsidP="00C9345B">
      <w:pPr>
        <w:spacing w:line="480" w:lineRule="auto"/>
        <w:jc w:val="center"/>
        <w:rPr>
          <w:rFonts w:ascii="Times New Roman" w:hAnsi="Times New Roman"/>
        </w:rPr>
      </w:pPr>
    </w:p>
    <w:p w14:paraId="18296FDE" w14:textId="77777777" w:rsidR="00C9345B" w:rsidRDefault="00C9345B" w:rsidP="00C9345B">
      <w:pPr>
        <w:spacing w:line="480" w:lineRule="auto"/>
        <w:jc w:val="center"/>
        <w:rPr>
          <w:rFonts w:ascii="Times New Roman" w:hAnsi="Times New Roman"/>
        </w:rPr>
      </w:pPr>
    </w:p>
    <w:p w14:paraId="08B55338" w14:textId="77777777" w:rsidR="00C9345B" w:rsidRDefault="00C9345B" w:rsidP="00C9345B">
      <w:pPr>
        <w:spacing w:line="480" w:lineRule="auto"/>
        <w:jc w:val="center"/>
        <w:rPr>
          <w:rFonts w:ascii="Times New Roman" w:hAnsi="Times New Roman"/>
        </w:rPr>
      </w:pPr>
    </w:p>
    <w:p w14:paraId="2F464E55" w14:textId="77777777" w:rsidR="00C9345B" w:rsidRDefault="00C9345B" w:rsidP="00C9345B">
      <w:pPr>
        <w:spacing w:line="480" w:lineRule="auto"/>
        <w:jc w:val="center"/>
        <w:rPr>
          <w:rFonts w:ascii="Times New Roman" w:hAnsi="Times New Roman"/>
        </w:rPr>
      </w:pPr>
    </w:p>
    <w:p w14:paraId="3737D531" w14:textId="77777777" w:rsidR="00C9345B" w:rsidRDefault="00C9345B" w:rsidP="00C9345B">
      <w:pPr>
        <w:spacing w:line="480" w:lineRule="auto"/>
        <w:jc w:val="center"/>
        <w:rPr>
          <w:rFonts w:ascii="Times New Roman" w:hAnsi="Times New Roman"/>
        </w:rPr>
      </w:pPr>
    </w:p>
    <w:p w14:paraId="73FA891F" w14:textId="77777777" w:rsidR="00897F53" w:rsidRDefault="00897F53" w:rsidP="00C9345B">
      <w:pPr>
        <w:spacing w:line="480" w:lineRule="auto"/>
        <w:jc w:val="center"/>
        <w:rPr>
          <w:rFonts w:ascii="Times New Roman" w:hAnsi="Times New Roman"/>
        </w:rPr>
      </w:pPr>
      <w:r>
        <w:rPr>
          <w:rFonts w:ascii="Times New Roman" w:hAnsi="Times New Roman"/>
        </w:rPr>
        <w:t>Capstone Project: Green Grocer</w:t>
      </w:r>
    </w:p>
    <w:p w14:paraId="6D6B5FAC" w14:textId="318FD285" w:rsidR="00C9345B" w:rsidRDefault="00897F53" w:rsidP="00C9345B">
      <w:pPr>
        <w:spacing w:line="480" w:lineRule="auto"/>
        <w:jc w:val="center"/>
        <w:rPr>
          <w:rFonts w:ascii="Times New Roman" w:hAnsi="Times New Roman"/>
        </w:rPr>
      </w:pPr>
      <w:bookmarkStart w:id="0" w:name="_GoBack"/>
      <w:bookmarkEnd w:id="0"/>
      <w:r>
        <w:rPr>
          <w:rFonts w:ascii="Times New Roman" w:hAnsi="Times New Roman"/>
        </w:rPr>
        <w:t xml:space="preserve">Mora, Melissa Pratt, Thomas </w:t>
      </w:r>
      <w:proofErr w:type="spellStart"/>
      <w:r>
        <w:rPr>
          <w:rFonts w:ascii="Times New Roman" w:hAnsi="Times New Roman"/>
        </w:rPr>
        <w:t>Orsini</w:t>
      </w:r>
      <w:proofErr w:type="spellEnd"/>
      <w:r>
        <w:rPr>
          <w:rFonts w:ascii="Times New Roman" w:hAnsi="Times New Roman"/>
        </w:rPr>
        <w:t xml:space="preserve"> &amp; Jessica Hawthorne</w:t>
      </w:r>
    </w:p>
    <w:p w14:paraId="4B423B9A" w14:textId="77777777" w:rsidR="00C9345B" w:rsidRDefault="00C9345B" w:rsidP="00C9345B">
      <w:pPr>
        <w:spacing w:line="480" w:lineRule="auto"/>
        <w:jc w:val="center"/>
        <w:rPr>
          <w:rFonts w:ascii="Times New Roman" w:hAnsi="Times New Roman"/>
        </w:rPr>
      </w:pPr>
      <w:r>
        <w:rPr>
          <w:rFonts w:ascii="Times New Roman" w:hAnsi="Times New Roman"/>
        </w:rPr>
        <w:t>Grand Canyon University</w:t>
      </w:r>
      <w:r w:rsidR="005A0EBF">
        <w:rPr>
          <w:rFonts w:ascii="Times New Roman" w:hAnsi="Times New Roman"/>
        </w:rPr>
        <w:t xml:space="preserve">: </w:t>
      </w:r>
      <w:r w:rsidR="00897F53">
        <w:rPr>
          <w:rFonts w:ascii="Times New Roman" w:hAnsi="Times New Roman"/>
        </w:rPr>
        <w:t>BUS-485</w:t>
      </w:r>
    </w:p>
    <w:p w14:paraId="46F54EFF" w14:textId="77777777" w:rsidR="00C9345B" w:rsidRDefault="00897F53" w:rsidP="00C9345B">
      <w:pPr>
        <w:spacing w:line="480" w:lineRule="auto"/>
        <w:jc w:val="center"/>
        <w:rPr>
          <w:rFonts w:ascii="Times New Roman" w:hAnsi="Times New Roman"/>
        </w:rPr>
      </w:pPr>
      <w:r>
        <w:rPr>
          <w:rFonts w:ascii="Times New Roman" w:hAnsi="Times New Roman"/>
        </w:rPr>
        <w:t>October 28, 2016</w:t>
      </w:r>
      <w:r w:rsidR="005A0EBF">
        <w:rPr>
          <w:rFonts w:ascii="Times New Roman" w:hAnsi="Times New Roman"/>
        </w:rPr>
        <w:t xml:space="preserve"> </w:t>
      </w:r>
      <w:r w:rsidR="005A0EBF">
        <w:rPr>
          <w:rFonts w:ascii="Times New Roman" w:hAnsi="Times New Roman"/>
        </w:rPr>
        <w:br/>
      </w:r>
    </w:p>
    <w:p w14:paraId="4BE4747D" w14:textId="77777777" w:rsidR="00C9345B" w:rsidRPr="00163A35" w:rsidRDefault="00C9345B" w:rsidP="00163A35">
      <w:pPr>
        <w:pStyle w:val="IntenseQuote"/>
        <w:rPr>
          <w:rStyle w:val="SubtleReference"/>
        </w:rPr>
      </w:pPr>
      <w:r w:rsidRPr="00163A35">
        <w:rPr>
          <w:rStyle w:val="SubtleReference"/>
        </w:rPr>
        <w:br w:type="page"/>
      </w:r>
    </w:p>
    <w:p w14:paraId="1655AFD0" w14:textId="77777777" w:rsidR="00337D20" w:rsidRDefault="00C9345B" w:rsidP="00337D20">
      <w:pPr>
        <w:spacing w:line="480" w:lineRule="auto"/>
        <w:rPr>
          <w:rFonts w:ascii="Times New Roman" w:hAnsi="Times New Roman"/>
        </w:rPr>
      </w:pPr>
      <w:r>
        <w:rPr>
          <w:rFonts w:ascii="Times New Roman" w:hAnsi="Times New Roman"/>
        </w:rPr>
        <w:lastRenderedPageBreak/>
        <w:tab/>
      </w:r>
      <w:r w:rsidR="007B1DC9">
        <w:rPr>
          <w:rFonts w:ascii="Times New Roman" w:hAnsi="Times New Roman"/>
        </w:rPr>
        <w:t xml:space="preserve"> </w:t>
      </w:r>
    </w:p>
    <w:p w14:paraId="70466E37" w14:textId="77777777" w:rsidR="00290F40" w:rsidRPr="00337D20" w:rsidRDefault="00214EE1" w:rsidP="00337D20">
      <w:pPr>
        <w:spacing w:line="480" w:lineRule="auto"/>
        <w:jc w:val="center"/>
        <w:rPr>
          <w:rFonts w:ascii="Times New Roman" w:hAnsi="Times New Roman"/>
        </w:rPr>
      </w:pPr>
      <w:r>
        <w:rPr>
          <w:rFonts w:ascii="Times New Roman" w:hAnsi="Times New Roman"/>
          <w:b/>
        </w:rPr>
        <w:t>Target Market</w:t>
      </w:r>
    </w:p>
    <w:p w14:paraId="58FF21E6" w14:textId="77777777" w:rsidR="009E6AFB" w:rsidRPr="009E6AFB" w:rsidRDefault="009E6AFB" w:rsidP="009E6AFB">
      <w:pPr>
        <w:spacing w:line="480" w:lineRule="auto"/>
        <w:ind w:firstLine="720"/>
        <w:rPr>
          <w:rFonts w:ascii="Times New Roman" w:hAnsi="Times New Roman"/>
        </w:rPr>
      </w:pPr>
      <w:r w:rsidRPr="009E6AFB">
        <w:rPr>
          <w:rFonts w:ascii="Times New Roman" w:hAnsi="Times New Roman"/>
        </w:rPr>
        <w:t>A target market is considered the customer pool a company wishes to sell its products or services to. These customers are who a company will set forth marketing efforts towards and will be a main focus of the company’s marketing strategies. A company must determine its target market based upon those consumers who have a ne</w:t>
      </w:r>
      <w:r w:rsidR="00E87D13">
        <w:rPr>
          <w:rFonts w:ascii="Times New Roman" w:hAnsi="Times New Roman"/>
        </w:rPr>
        <w:t>ed for the product or service (Target Market</w:t>
      </w:r>
      <w:r w:rsidRPr="009E6AFB">
        <w:rPr>
          <w:rFonts w:ascii="Times New Roman" w:hAnsi="Times New Roman"/>
        </w:rPr>
        <w:t xml:space="preserve">, 2010). </w:t>
      </w:r>
      <w:r>
        <w:rPr>
          <w:rFonts w:ascii="Times New Roman" w:hAnsi="Times New Roman"/>
        </w:rPr>
        <w:t>The Green Grocer’s target market</w:t>
      </w:r>
      <w:r w:rsidRPr="009E6AFB">
        <w:rPr>
          <w:rFonts w:ascii="Times New Roman" w:hAnsi="Times New Roman"/>
        </w:rPr>
        <w:t xml:space="preserve"> will be those consumers who wish to have healthy options and those who want to support the local farmers and distributors. Green Grocer will market its products to the target market by showcasing the differences with its foods stocked on the shelves versus the competitor’s shelves. Many people are starting to understand the issue with corporate farms and the many additives that companies put into their products, which are harmful to ingest. Green Grocer carries natural and organic products that do not have the added hormones or preservatives in the food the company stocks and sells. The target market will include people who purchase organic </w:t>
      </w:r>
      <w:r>
        <w:rPr>
          <w:rFonts w:ascii="Times New Roman" w:hAnsi="Times New Roman"/>
        </w:rPr>
        <w:t>food, whether</w:t>
      </w:r>
      <w:r w:rsidRPr="009E6AFB">
        <w:rPr>
          <w:rFonts w:ascii="Times New Roman" w:hAnsi="Times New Roman"/>
        </w:rPr>
        <w:t xml:space="preserve"> prepared or not, and people who conti</w:t>
      </w:r>
      <w:r w:rsidR="00E87D13">
        <w:rPr>
          <w:rFonts w:ascii="Times New Roman" w:hAnsi="Times New Roman"/>
        </w:rPr>
        <w:t>nue to lead healthy lifestyles and those who are in the near the downtown area.</w:t>
      </w:r>
    </w:p>
    <w:p w14:paraId="4EC46060" w14:textId="77777777" w:rsidR="00290F40" w:rsidRPr="009E6AFB" w:rsidRDefault="00214EE1" w:rsidP="00290F40">
      <w:pPr>
        <w:spacing w:line="480" w:lineRule="auto"/>
        <w:rPr>
          <w:rFonts w:ascii="Times New Roman" w:hAnsi="Times New Roman"/>
          <w:b/>
        </w:rPr>
      </w:pPr>
      <w:r w:rsidRPr="009E6AFB">
        <w:rPr>
          <w:rFonts w:ascii="Times New Roman" w:hAnsi="Times New Roman"/>
          <w:b/>
        </w:rPr>
        <w:t xml:space="preserve">Size </w:t>
      </w:r>
    </w:p>
    <w:p w14:paraId="5EB22B53" w14:textId="77777777" w:rsidR="00290F40" w:rsidRDefault="00290F40" w:rsidP="00290F40">
      <w:pPr>
        <w:spacing w:line="480" w:lineRule="auto"/>
        <w:rPr>
          <w:rFonts w:ascii="Times New Roman" w:hAnsi="Times New Roman"/>
        </w:rPr>
      </w:pPr>
      <w:r w:rsidRPr="00AB5F32">
        <w:rPr>
          <w:rFonts w:ascii="Times New Roman" w:hAnsi="Times New Roman"/>
        </w:rPr>
        <w:tab/>
      </w:r>
      <w:r w:rsidR="00E87D13" w:rsidRPr="00AB5F32">
        <w:rPr>
          <w:rFonts w:ascii="Times New Roman" w:hAnsi="Times New Roman"/>
        </w:rPr>
        <w:t>Downtown Mesa consists of a total of seven historic districts</w:t>
      </w:r>
      <w:r w:rsidR="006D0F72" w:rsidRPr="00AB5F32">
        <w:rPr>
          <w:rFonts w:ascii="Times New Roman" w:hAnsi="Times New Roman"/>
        </w:rPr>
        <w:t>--the</w:t>
      </w:r>
      <w:r w:rsidR="00E87D13" w:rsidRPr="00AB5F32">
        <w:rPr>
          <w:rFonts w:ascii="Times New Roman" w:hAnsi="Times New Roman"/>
        </w:rPr>
        <w:t xml:space="preserve"> </w:t>
      </w:r>
      <w:r w:rsidR="006D0F72" w:rsidRPr="00AB5F32">
        <w:rPr>
          <w:rFonts w:ascii="Times New Roman" w:hAnsi="Times New Roman"/>
        </w:rPr>
        <w:t xml:space="preserve">target is to reach five of those seven districts (City of Mesa, </w:t>
      </w:r>
      <w:proofErr w:type="spellStart"/>
      <w:r w:rsidR="006D0F72" w:rsidRPr="00AB5F32">
        <w:rPr>
          <w:rFonts w:ascii="Times New Roman" w:hAnsi="Times New Roman"/>
        </w:rPr>
        <w:t>n.d.</w:t>
      </w:r>
      <w:proofErr w:type="spellEnd"/>
      <w:r w:rsidR="006D0F72" w:rsidRPr="00AB5F32">
        <w:rPr>
          <w:rFonts w:ascii="Times New Roman" w:hAnsi="Times New Roman"/>
        </w:rPr>
        <w:t xml:space="preserve">).  </w:t>
      </w:r>
      <w:r w:rsidR="008A27CA" w:rsidRPr="00AB5F32">
        <w:rPr>
          <w:rFonts w:ascii="Times New Roman" w:hAnsi="Times New Roman"/>
        </w:rPr>
        <w:t xml:space="preserve">The downtown area is in the process of </w:t>
      </w:r>
      <w:proofErr w:type="spellStart"/>
      <w:r w:rsidR="008A27CA" w:rsidRPr="00AB5F32">
        <w:rPr>
          <w:rFonts w:ascii="Times New Roman" w:hAnsi="Times New Roman"/>
        </w:rPr>
        <w:t>regentrification</w:t>
      </w:r>
      <w:proofErr w:type="spellEnd"/>
      <w:r w:rsidR="008A27CA" w:rsidRPr="00AB5F32">
        <w:rPr>
          <w:rFonts w:ascii="Times New Roman" w:hAnsi="Times New Roman"/>
        </w:rPr>
        <w:t xml:space="preserve"> and reinvention.  Downtown Mesa will appeal to </w:t>
      </w:r>
      <w:r w:rsidR="00AB5F32">
        <w:rPr>
          <w:rFonts w:ascii="Times New Roman" w:hAnsi="Times New Roman"/>
        </w:rPr>
        <w:t>Millennials</w:t>
      </w:r>
      <w:r w:rsidR="008A27CA" w:rsidRPr="00AB5F32">
        <w:rPr>
          <w:rFonts w:ascii="Times New Roman" w:hAnsi="Times New Roman"/>
        </w:rPr>
        <w:t xml:space="preserve"> and those who are interested or involved in the Arts.  Additionally, Arizona State University </w:t>
      </w:r>
      <w:r w:rsidR="00276338" w:rsidRPr="00AB5F32">
        <w:rPr>
          <w:rFonts w:ascii="Times New Roman" w:hAnsi="Times New Roman"/>
        </w:rPr>
        <w:t xml:space="preserve">(ASU) </w:t>
      </w:r>
      <w:r w:rsidR="008A27CA" w:rsidRPr="00AB5F32">
        <w:rPr>
          <w:rFonts w:ascii="Times New Roman" w:hAnsi="Times New Roman"/>
        </w:rPr>
        <w:t xml:space="preserve">will be </w:t>
      </w:r>
      <w:r w:rsidR="00F57EAA" w:rsidRPr="00AB5F32">
        <w:rPr>
          <w:rFonts w:ascii="Times New Roman" w:hAnsi="Times New Roman"/>
        </w:rPr>
        <w:t>opening</w:t>
      </w:r>
      <w:r w:rsidR="008A27CA" w:rsidRPr="00AB5F32">
        <w:rPr>
          <w:rFonts w:ascii="Times New Roman" w:hAnsi="Times New Roman"/>
        </w:rPr>
        <w:t xml:space="preserve"> a campus in the heart of downtown Mesa in the fall of 2019</w:t>
      </w:r>
      <w:r w:rsidR="00F57EAA" w:rsidRPr="00AB5F32">
        <w:rPr>
          <w:rFonts w:ascii="Times New Roman" w:hAnsi="Times New Roman"/>
        </w:rPr>
        <w:t xml:space="preserve"> offering a variety of Performing and Media Arts programs (Trimble, 2016).  The Green Grocer will appeal to </w:t>
      </w:r>
      <w:r w:rsidR="00AB5F32">
        <w:rPr>
          <w:rFonts w:ascii="Times New Roman" w:hAnsi="Times New Roman"/>
        </w:rPr>
        <w:t>Millennials</w:t>
      </w:r>
      <w:r w:rsidR="00F57EAA" w:rsidRPr="00AB5F32">
        <w:rPr>
          <w:rFonts w:ascii="Times New Roman" w:hAnsi="Times New Roman"/>
        </w:rPr>
        <w:t xml:space="preserve"> who are moving within a 2-mile radius of The Green Grocer location who want to support local </w:t>
      </w:r>
      <w:r w:rsidR="00F57EAA" w:rsidRPr="00AB5F32">
        <w:rPr>
          <w:rFonts w:ascii="Times New Roman" w:hAnsi="Times New Roman"/>
        </w:rPr>
        <w:lastRenderedPageBreak/>
        <w:t xml:space="preserve">businesses and enjoy wholesome products.  Additionally, it will appeal to anyone within a 1-mile radius of the downtown location who need convenience items they may have forgotten to pick up while shopping at their local big box </w:t>
      </w:r>
      <w:r w:rsidR="00AB5F32">
        <w:rPr>
          <w:rFonts w:ascii="Times New Roman" w:hAnsi="Times New Roman"/>
        </w:rPr>
        <w:t>grocery</w:t>
      </w:r>
      <w:r w:rsidR="00F57EAA" w:rsidRPr="00AB5F32">
        <w:rPr>
          <w:rFonts w:ascii="Times New Roman" w:hAnsi="Times New Roman"/>
        </w:rPr>
        <w:t xml:space="preserve">.  </w:t>
      </w:r>
      <w:r w:rsidR="00276338" w:rsidRPr="00AB5F32">
        <w:rPr>
          <w:rFonts w:ascii="Times New Roman" w:hAnsi="Times New Roman"/>
        </w:rPr>
        <w:t xml:space="preserve">Once the ASU campus is open The Green Grocer will appeal to students and faculty during the day—dorms or housing for ASU will also be a target market to appeal to.  In the </w:t>
      </w:r>
      <w:r w:rsidR="00AB5F32" w:rsidRPr="00AB5F32">
        <w:rPr>
          <w:rFonts w:ascii="Times New Roman" w:hAnsi="Times New Roman"/>
        </w:rPr>
        <w:t>future,</w:t>
      </w:r>
      <w:r w:rsidR="00276338" w:rsidRPr="00AB5F32">
        <w:rPr>
          <w:rFonts w:ascii="Times New Roman" w:hAnsi="Times New Roman"/>
        </w:rPr>
        <w:t xml:space="preserve"> it may be best to reconsider the target market area and reevaluate once ASU housing plans are made public.   </w:t>
      </w:r>
    </w:p>
    <w:p w14:paraId="7434F0EE" w14:textId="77777777" w:rsidR="00290F40" w:rsidRDefault="00214EE1" w:rsidP="00290F40">
      <w:pPr>
        <w:spacing w:line="480" w:lineRule="auto"/>
        <w:rPr>
          <w:rFonts w:ascii="Times New Roman" w:hAnsi="Times New Roman"/>
          <w:b/>
        </w:rPr>
      </w:pPr>
      <w:r w:rsidRPr="00AB5F32">
        <w:rPr>
          <w:rFonts w:ascii="Times New Roman" w:hAnsi="Times New Roman"/>
          <w:b/>
        </w:rPr>
        <w:t>SWOT Analysis</w:t>
      </w:r>
    </w:p>
    <w:p w14:paraId="2E0BDC3D" w14:textId="77777777" w:rsidR="00163A35" w:rsidRDefault="00163A35" w:rsidP="00290F40">
      <w:pPr>
        <w:spacing w:line="480" w:lineRule="auto"/>
        <w:rPr>
          <w:rFonts w:ascii="Times New Roman" w:hAnsi="Times New Roman"/>
          <w:b/>
        </w:rPr>
      </w:pPr>
    </w:p>
    <w:tbl>
      <w:tblPr>
        <w:tblStyle w:val="TableGrid"/>
        <w:tblW w:w="5379" w:type="pct"/>
        <w:tblLook w:val="04A0" w:firstRow="1" w:lastRow="0" w:firstColumn="1" w:lastColumn="0" w:noHBand="0" w:noVBand="1"/>
      </w:tblPr>
      <w:tblGrid>
        <w:gridCol w:w="5029"/>
        <w:gridCol w:w="5030"/>
      </w:tblGrid>
      <w:tr w:rsidR="00163A35" w14:paraId="31A96B2E" w14:textId="77777777" w:rsidTr="00DB3580">
        <w:trPr>
          <w:trHeight w:val="3984"/>
        </w:trPr>
        <w:tc>
          <w:tcPr>
            <w:tcW w:w="2500" w:type="pct"/>
          </w:tcPr>
          <w:p w14:paraId="180CDAB7" w14:textId="77777777" w:rsidR="00163A35" w:rsidRDefault="00163A35" w:rsidP="00DB3580">
            <w:pPr>
              <w:jc w:val="center"/>
            </w:pPr>
            <w:r>
              <w:t>Strengths</w:t>
            </w:r>
          </w:p>
          <w:p w14:paraId="402F6E0E" w14:textId="77777777" w:rsidR="00163A35" w:rsidRDefault="00163A35" w:rsidP="00DB3580">
            <w:pPr>
              <w:jc w:val="center"/>
            </w:pPr>
          </w:p>
          <w:p w14:paraId="769DE52D" w14:textId="77777777" w:rsidR="00163A35" w:rsidRDefault="00163A35" w:rsidP="00163A35">
            <w:pPr>
              <w:pStyle w:val="ListParagraph"/>
              <w:numPr>
                <w:ilvl w:val="0"/>
                <w:numId w:val="1"/>
              </w:numPr>
              <w:spacing w:after="0" w:line="240" w:lineRule="auto"/>
            </w:pPr>
            <w:r>
              <w:t>Provides a welcomed family owned feel to a corporate rich environment.</w:t>
            </w:r>
          </w:p>
          <w:p w14:paraId="226DE43D" w14:textId="77777777" w:rsidR="00163A35" w:rsidRDefault="00163A35" w:rsidP="00163A35">
            <w:pPr>
              <w:pStyle w:val="ListParagraph"/>
              <w:numPr>
                <w:ilvl w:val="0"/>
                <w:numId w:val="1"/>
              </w:numPr>
              <w:spacing w:after="0" w:line="240" w:lineRule="auto"/>
            </w:pPr>
            <w:r>
              <w:t>Able to provide a customized and unique welcoming experience for each customer.</w:t>
            </w:r>
          </w:p>
          <w:p w14:paraId="6CD9B96C" w14:textId="77777777" w:rsidR="00163A35" w:rsidRDefault="00163A35" w:rsidP="00163A35">
            <w:pPr>
              <w:pStyle w:val="ListParagraph"/>
              <w:numPr>
                <w:ilvl w:val="0"/>
                <w:numId w:val="1"/>
              </w:numPr>
              <w:spacing w:after="0" w:line="240" w:lineRule="auto"/>
            </w:pPr>
            <w:r>
              <w:t>Greater commitment by staff who is composed of the people who funded the project.</w:t>
            </w:r>
          </w:p>
          <w:p w14:paraId="77AB4616" w14:textId="77777777" w:rsidR="00163A35" w:rsidRDefault="00163A35" w:rsidP="00163A35">
            <w:pPr>
              <w:pStyle w:val="ListParagraph"/>
              <w:numPr>
                <w:ilvl w:val="0"/>
                <w:numId w:val="1"/>
              </w:numPr>
              <w:spacing w:after="0" w:line="240" w:lineRule="auto"/>
            </w:pPr>
            <w:r>
              <w:t>Higher innovation potential because of less corporate regulations to follow.</w:t>
            </w:r>
          </w:p>
        </w:tc>
        <w:tc>
          <w:tcPr>
            <w:tcW w:w="2500" w:type="pct"/>
          </w:tcPr>
          <w:p w14:paraId="00ACC2E4" w14:textId="77777777" w:rsidR="00163A35" w:rsidRDefault="00163A35" w:rsidP="00DB3580">
            <w:pPr>
              <w:jc w:val="center"/>
            </w:pPr>
            <w:r>
              <w:t>Weaknesses</w:t>
            </w:r>
          </w:p>
          <w:p w14:paraId="7EBD52E8" w14:textId="77777777" w:rsidR="00163A35" w:rsidRDefault="00163A35" w:rsidP="00DB3580">
            <w:pPr>
              <w:jc w:val="center"/>
            </w:pPr>
          </w:p>
          <w:p w14:paraId="40228352" w14:textId="77777777" w:rsidR="00163A35" w:rsidRDefault="00163A35" w:rsidP="00163A35">
            <w:pPr>
              <w:pStyle w:val="ListParagraph"/>
              <w:numPr>
                <w:ilvl w:val="0"/>
                <w:numId w:val="2"/>
              </w:numPr>
              <w:spacing w:after="0" w:line="240" w:lineRule="auto"/>
            </w:pPr>
            <w:r>
              <w:t>Not a well-known name for a grocer.  Some people like to go with what they know.</w:t>
            </w:r>
          </w:p>
          <w:p w14:paraId="0714BB88" w14:textId="77777777" w:rsidR="00163A35" w:rsidRDefault="00163A35" w:rsidP="00163A35">
            <w:pPr>
              <w:pStyle w:val="ListParagraph"/>
              <w:numPr>
                <w:ilvl w:val="0"/>
                <w:numId w:val="2"/>
              </w:numPr>
              <w:spacing w:after="0" w:line="240" w:lineRule="auto"/>
            </w:pPr>
            <w:r>
              <w:t>Low store locations, only one as of now located in Mesa, AZ.</w:t>
            </w:r>
          </w:p>
          <w:p w14:paraId="416B029C" w14:textId="77777777" w:rsidR="00163A35" w:rsidRDefault="00163A35" w:rsidP="00163A35">
            <w:pPr>
              <w:pStyle w:val="ListParagraph"/>
              <w:numPr>
                <w:ilvl w:val="0"/>
                <w:numId w:val="2"/>
              </w:numPr>
              <w:spacing w:after="0" w:line="240" w:lineRule="auto"/>
            </w:pPr>
            <w:r>
              <w:t>Harder to expand like bigger chains.</w:t>
            </w:r>
          </w:p>
          <w:p w14:paraId="414FE8F9" w14:textId="77777777" w:rsidR="00163A35" w:rsidRDefault="00163A35" w:rsidP="00163A35">
            <w:pPr>
              <w:pStyle w:val="ListParagraph"/>
              <w:numPr>
                <w:ilvl w:val="0"/>
                <w:numId w:val="2"/>
              </w:numPr>
              <w:spacing w:after="0" w:line="240" w:lineRule="auto"/>
            </w:pPr>
            <w:r>
              <w:t>Excessive regulation as a family owned business.</w:t>
            </w:r>
          </w:p>
        </w:tc>
      </w:tr>
      <w:tr w:rsidR="00163A35" w14:paraId="42F2F23F" w14:textId="77777777" w:rsidTr="00DB3580">
        <w:trPr>
          <w:trHeight w:val="3763"/>
        </w:trPr>
        <w:tc>
          <w:tcPr>
            <w:tcW w:w="2500" w:type="pct"/>
          </w:tcPr>
          <w:p w14:paraId="4B818B91" w14:textId="77777777" w:rsidR="00163A35" w:rsidRDefault="00163A35" w:rsidP="00DB3580">
            <w:pPr>
              <w:jc w:val="center"/>
            </w:pPr>
            <w:r>
              <w:t>Opportunities</w:t>
            </w:r>
          </w:p>
          <w:p w14:paraId="43D41AEF" w14:textId="77777777" w:rsidR="00163A35" w:rsidRDefault="00163A35" w:rsidP="00DB3580">
            <w:pPr>
              <w:jc w:val="center"/>
            </w:pPr>
          </w:p>
          <w:p w14:paraId="3B1A13D3" w14:textId="77777777" w:rsidR="00163A35" w:rsidRDefault="00163A35" w:rsidP="00163A35">
            <w:pPr>
              <w:pStyle w:val="ListParagraph"/>
              <w:numPr>
                <w:ilvl w:val="0"/>
                <w:numId w:val="4"/>
              </w:numPr>
              <w:spacing w:after="0" w:line="240" w:lineRule="auto"/>
            </w:pPr>
            <w:r>
              <w:t>Tap into the internet exposure scene.  Ads, coupons, rewards programs, etc. could draw in crowds and hook them as a possible loyal permanent customer.</w:t>
            </w:r>
          </w:p>
          <w:p w14:paraId="727746B0" w14:textId="77777777" w:rsidR="00163A35" w:rsidRDefault="00163A35" w:rsidP="00163A35">
            <w:pPr>
              <w:pStyle w:val="ListParagraph"/>
              <w:numPr>
                <w:ilvl w:val="0"/>
                <w:numId w:val="4"/>
              </w:numPr>
              <w:spacing w:after="0" w:line="240" w:lineRule="auto"/>
            </w:pPr>
            <w:r>
              <w:t>Expand into the organic market for people who care about organic foods.</w:t>
            </w:r>
          </w:p>
          <w:p w14:paraId="64DFC140" w14:textId="77777777" w:rsidR="00163A35" w:rsidRDefault="00163A35" w:rsidP="00163A35">
            <w:pPr>
              <w:pStyle w:val="ListParagraph"/>
              <w:numPr>
                <w:ilvl w:val="0"/>
                <w:numId w:val="4"/>
              </w:numPr>
              <w:spacing w:after="0" w:line="240" w:lineRule="auto"/>
            </w:pPr>
            <w:r>
              <w:t>Loyal staff if they are treated well.  Will stay for the foreseeable future.</w:t>
            </w:r>
          </w:p>
        </w:tc>
        <w:tc>
          <w:tcPr>
            <w:tcW w:w="2500" w:type="pct"/>
          </w:tcPr>
          <w:p w14:paraId="7705A311" w14:textId="77777777" w:rsidR="00163A35" w:rsidRDefault="00163A35" w:rsidP="00DB3580">
            <w:pPr>
              <w:jc w:val="center"/>
            </w:pPr>
            <w:r>
              <w:t>Threats</w:t>
            </w:r>
          </w:p>
          <w:p w14:paraId="2E4DB5D1" w14:textId="77777777" w:rsidR="00163A35" w:rsidRDefault="00163A35" w:rsidP="00DB3580">
            <w:pPr>
              <w:jc w:val="center"/>
            </w:pPr>
          </w:p>
          <w:p w14:paraId="7644E977" w14:textId="77777777" w:rsidR="00163A35" w:rsidRDefault="00163A35" w:rsidP="00163A35">
            <w:pPr>
              <w:pStyle w:val="ListParagraph"/>
              <w:numPr>
                <w:ilvl w:val="0"/>
                <w:numId w:val="3"/>
              </w:numPr>
              <w:spacing w:after="0" w:line="240" w:lineRule="auto"/>
            </w:pPr>
            <w:r>
              <w:t>Bigger, more well-known grocery stores in same vicinity, may have products we don’t carry.</w:t>
            </w:r>
          </w:p>
          <w:p w14:paraId="4CBD7291" w14:textId="77777777" w:rsidR="00163A35" w:rsidRDefault="00163A35" w:rsidP="00163A35">
            <w:pPr>
              <w:pStyle w:val="ListParagraph"/>
              <w:numPr>
                <w:ilvl w:val="0"/>
                <w:numId w:val="3"/>
              </w:numPr>
              <w:spacing w:after="0" w:line="240" w:lineRule="auto"/>
            </w:pPr>
            <w:r>
              <w:t>Low credit assistance as a family owned business.</w:t>
            </w:r>
          </w:p>
          <w:p w14:paraId="1AE0F3BA" w14:textId="77777777" w:rsidR="00163A35" w:rsidRDefault="00163A35" w:rsidP="00163A35">
            <w:pPr>
              <w:pStyle w:val="ListParagraph"/>
              <w:numPr>
                <w:ilvl w:val="0"/>
                <w:numId w:val="3"/>
              </w:numPr>
              <w:spacing w:after="0" w:line="240" w:lineRule="auto"/>
            </w:pPr>
            <w:r>
              <w:t>Harder to maintain cash flow.</w:t>
            </w:r>
          </w:p>
        </w:tc>
      </w:tr>
    </w:tbl>
    <w:p w14:paraId="7D444641" w14:textId="77777777" w:rsidR="00163A35" w:rsidRDefault="00163A35" w:rsidP="00163A35"/>
    <w:p w14:paraId="3F4836FB" w14:textId="77777777" w:rsidR="00163A35" w:rsidRPr="00AB5F32" w:rsidRDefault="00163A35" w:rsidP="00290F40">
      <w:pPr>
        <w:spacing w:line="480" w:lineRule="auto"/>
        <w:rPr>
          <w:rFonts w:ascii="Times New Roman" w:hAnsi="Times New Roman"/>
          <w:b/>
        </w:rPr>
      </w:pPr>
    </w:p>
    <w:p w14:paraId="50720F54" w14:textId="77777777" w:rsidR="009E6AFB" w:rsidRPr="00EC0BE3" w:rsidRDefault="009E6AFB" w:rsidP="00290F40">
      <w:pPr>
        <w:spacing w:line="480" w:lineRule="auto"/>
        <w:rPr>
          <w:rFonts w:ascii="Times New Roman" w:hAnsi="Times New Roman"/>
          <w:b/>
        </w:rPr>
      </w:pPr>
      <w:r>
        <w:rPr>
          <w:rFonts w:ascii="Times New Roman" w:hAnsi="Times New Roman"/>
          <w:b/>
        </w:rPr>
        <w:lastRenderedPageBreak/>
        <w:tab/>
      </w:r>
    </w:p>
    <w:p w14:paraId="42C2E2AE" w14:textId="77777777" w:rsidR="00C9345B" w:rsidRDefault="00214EE1" w:rsidP="009E6AFB">
      <w:pPr>
        <w:spacing w:line="480" w:lineRule="auto"/>
        <w:rPr>
          <w:rFonts w:ascii="Times New Roman" w:hAnsi="Times New Roman"/>
          <w:b/>
        </w:rPr>
      </w:pPr>
      <w:r w:rsidRPr="00AB5F32">
        <w:rPr>
          <w:rFonts w:ascii="Times New Roman" w:hAnsi="Times New Roman"/>
          <w:b/>
        </w:rPr>
        <w:t>4P’s</w:t>
      </w:r>
    </w:p>
    <w:p w14:paraId="497F0CE5" w14:textId="77777777" w:rsidR="00EF1EE1" w:rsidRPr="00EF1EE1" w:rsidRDefault="00EF1EE1" w:rsidP="009E6AFB">
      <w:pPr>
        <w:spacing w:line="480" w:lineRule="auto"/>
        <w:rPr>
          <w:rFonts w:ascii="Times New Roman" w:hAnsi="Times New Roman"/>
          <w:szCs w:val="24"/>
        </w:rPr>
      </w:pPr>
      <w:r w:rsidRPr="00EF1EE1">
        <w:rPr>
          <w:rFonts w:ascii="Times New Roman" w:hAnsi="Times New Roman"/>
          <w:b/>
        </w:rPr>
        <w:tab/>
      </w:r>
      <w:r w:rsidRPr="00EF1EE1">
        <w:rPr>
          <w:rFonts w:ascii="Times New Roman" w:hAnsi="Times New Roman"/>
          <w:szCs w:val="24"/>
        </w:rPr>
        <w:t xml:space="preserve">The 4Ps of marketing are crucial to any marketing strategy. </w:t>
      </w:r>
      <w:r>
        <w:rPr>
          <w:rFonts w:ascii="Times New Roman" w:hAnsi="Times New Roman"/>
          <w:szCs w:val="24"/>
        </w:rPr>
        <w:t>The product</w:t>
      </w:r>
      <w:r w:rsidRPr="00EF1EE1">
        <w:rPr>
          <w:rFonts w:ascii="Times New Roman" w:hAnsi="Times New Roman"/>
          <w:szCs w:val="24"/>
        </w:rPr>
        <w:t xml:space="preserve"> </w:t>
      </w:r>
      <w:r>
        <w:rPr>
          <w:rFonts w:ascii="Times New Roman" w:hAnsi="Times New Roman"/>
          <w:szCs w:val="24"/>
        </w:rPr>
        <w:t>includes</w:t>
      </w:r>
      <w:r w:rsidRPr="00EF1EE1">
        <w:rPr>
          <w:rFonts w:ascii="Times New Roman" w:hAnsi="Times New Roman"/>
          <w:szCs w:val="24"/>
        </w:rPr>
        <w:t xml:space="preserve"> is whether the product is geared towards the correct demographic or can generate substantial sales. The product of the green grocer </w:t>
      </w:r>
      <w:r>
        <w:rPr>
          <w:rFonts w:ascii="Times New Roman" w:hAnsi="Times New Roman"/>
          <w:szCs w:val="24"/>
        </w:rPr>
        <w:t>is</w:t>
      </w:r>
      <w:r w:rsidRPr="00EF1EE1">
        <w:rPr>
          <w:rFonts w:ascii="Times New Roman" w:hAnsi="Times New Roman"/>
          <w:szCs w:val="24"/>
        </w:rPr>
        <w:t xml:space="preserve"> various fruits and perishables. Promotion looks at the ways companies can transfer the information about the product in the most efficient manner to its end users via search engines, magazines, television and more. The Green Grocer uses local newspaper ads and billboards to promote its brand, they effectively use these channels to bring awareness of their new products and discounts that they are running on items. Pricing involves price considerations to attract a key target market with the right income demographic. The Green Grocer has products that appeal to almost all income demographics to generate the highest required return, this diversification in pricing allows the Grocer to capture the income of its patrons in most economic climates. Placement means placing the product launch in markets that will generate a reasonable return with respect to its baseline costs. The Green grocer is in locations that are advantageous to capture their market segment. </w:t>
      </w:r>
    </w:p>
    <w:p w14:paraId="2A1E854F" w14:textId="77777777" w:rsidR="00C9345B" w:rsidRPr="00EF1EE1" w:rsidRDefault="00C9345B" w:rsidP="00337D20">
      <w:pPr>
        <w:pStyle w:val="BodyText2"/>
        <w:ind w:firstLine="0"/>
        <w:jc w:val="center"/>
        <w:rPr>
          <w:rFonts w:ascii="Times New Roman" w:hAnsi="Times New Roman"/>
        </w:rPr>
      </w:pPr>
      <w:r w:rsidRPr="00EF1EE1">
        <w:rPr>
          <w:rFonts w:ascii="Times New Roman" w:hAnsi="Times New Roman"/>
          <w:szCs w:val="24"/>
        </w:rPr>
        <w:br w:type="page"/>
      </w:r>
      <w:r w:rsidRPr="00EF1EE1">
        <w:rPr>
          <w:rFonts w:ascii="Times New Roman" w:hAnsi="Times New Roman"/>
        </w:rPr>
        <w:lastRenderedPageBreak/>
        <w:t>References</w:t>
      </w:r>
    </w:p>
    <w:p w14:paraId="6FECF28D" w14:textId="77777777" w:rsidR="009E6AFB" w:rsidRDefault="009E6AFB" w:rsidP="000A6A8B">
      <w:pPr>
        <w:pStyle w:val="GrandCanyonReference"/>
        <w:spacing w:after="0" w:line="480" w:lineRule="auto"/>
        <w:ind w:left="720" w:hanging="720"/>
      </w:pPr>
      <w:r w:rsidRPr="00EF1EE1">
        <w:t xml:space="preserve">Target Market. (2010). </w:t>
      </w:r>
      <w:r w:rsidRPr="009E6AFB">
        <w:t xml:space="preserve">Retrieved October 29, 2016, from </w:t>
      </w:r>
      <w:hyperlink r:id="rId8" w:history="1">
        <w:r w:rsidR="006D0F72" w:rsidRPr="00946E8B">
          <w:rPr>
            <w:rStyle w:val="Hyperlink"/>
          </w:rPr>
          <w:t>http://www.investopedia.com/terms/t/target-market.asp</w:t>
        </w:r>
      </w:hyperlink>
      <w:r w:rsidRPr="009E6AFB">
        <w:t xml:space="preserve"> </w:t>
      </w:r>
    </w:p>
    <w:p w14:paraId="7021F6AB" w14:textId="77777777" w:rsidR="006D0F72" w:rsidRDefault="006D0F72" w:rsidP="000A6A8B">
      <w:pPr>
        <w:pStyle w:val="GrandCanyonReference"/>
        <w:spacing w:after="0" w:line="480" w:lineRule="auto"/>
        <w:ind w:left="720" w:hanging="720"/>
      </w:pPr>
      <w:r w:rsidRPr="006D0F72">
        <w:t>City of Mesa. (</w:t>
      </w:r>
      <w:proofErr w:type="spellStart"/>
      <w:r w:rsidRPr="006D0F72">
        <w:t>n.d.</w:t>
      </w:r>
      <w:proofErr w:type="spellEnd"/>
      <w:r w:rsidRPr="006D0F72">
        <w:t xml:space="preserve">). Retrieved October 29, 2016, from </w:t>
      </w:r>
      <w:hyperlink r:id="rId9" w:history="1">
        <w:r w:rsidRPr="00946E8B">
          <w:rPr>
            <w:rStyle w:val="Hyperlink"/>
          </w:rPr>
          <w:t>http://www.mesaaz.gov/about-us/historic-preservation</w:t>
        </w:r>
      </w:hyperlink>
    </w:p>
    <w:p w14:paraId="6200EA3E" w14:textId="77777777" w:rsidR="006D0F72" w:rsidRDefault="008A27CA" w:rsidP="000A6A8B">
      <w:pPr>
        <w:pStyle w:val="GrandCanyonReference"/>
        <w:spacing w:after="0" w:line="480" w:lineRule="auto"/>
        <w:ind w:left="720" w:hanging="720"/>
      </w:pPr>
      <w:r w:rsidRPr="008A27CA">
        <w:t>Trimble, L. (May 16</w:t>
      </w:r>
      <w:r>
        <w:t>, 2016</w:t>
      </w:r>
      <w:r w:rsidRPr="008A27CA">
        <w:t>). Plans for New ASU Campus Move Forward, Include Performing and Media Arts Prog</w:t>
      </w:r>
      <w:r w:rsidR="00F57EAA">
        <w:t>r</w:t>
      </w:r>
      <w:r w:rsidRPr="008A27CA">
        <w:t xml:space="preserve">am. Retrieved October 29, 2016, from </w:t>
      </w:r>
      <w:hyperlink r:id="rId10" w:history="1">
        <w:r w:rsidRPr="00946E8B">
          <w:rPr>
            <w:rStyle w:val="Hyperlink"/>
          </w:rPr>
          <w:t>http://www.phoenixnewtimes.com/arts/plans-for-new-asu-campus-move-forward-include-performing-and-media-arts-progam-8326450</w:t>
        </w:r>
      </w:hyperlink>
    </w:p>
    <w:p w14:paraId="58272A8F" w14:textId="77777777" w:rsidR="008A27CA" w:rsidRPr="008A27CA" w:rsidRDefault="008A27CA" w:rsidP="000A6A8B">
      <w:pPr>
        <w:pStyle w:val="GrandCanyonReference"/>
        <w:spacing w:after="0" w:line="480" w:lineRule="auto"/>
        <w:ind w:left="720" w:hanging="720"/>
      </w:pPr>
    </w:p>
    <w:p w14:paraId="71988836" w14:textId="77777777" w:rsidR="00C9345B" w:rsidRDefault="00C9345B" w:rsidP="00C9345B">
      <w:pPr>
        <w:pStyle w:val="BodyText2"/>
        <w:ind w:firstLine="0"/>
        <w:rPr>
          <w:rFonts w:ascii="Times New Roman" w:hAnsi="Times New Roman"/>
        </w:rPr>
      </w:pPr>
    </w:p>
    <w:sectPr w:rsidR="00C9345B" w:rsidSect="00DC3C69">
      <w:headerReference w:type="even" r:id="rId11"/>
      <w:headerReference w:type="default" r:id="rId12"/>
      <w:head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86F29" w14:textId="77777777" w:rsidR="00C14583" w:rsidRDefault="00C14583">
      <w:r>
        <w:separator/>
      </w:r>
    </w:p>
  </w:endnote>
  <w:endnote w:type="continuationSeparator" w:id="0">
    <w:p w14:paraId="32FE510C" w14:textId="77777777" w:rsidR="00C14583" w:rsidRDefault="00C1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D8088" w14:textId="77777777" w:rsidR="00C14583" w:rsidRDefault="00C14583">
      <w:r>
        <w:separator/>
      </w:r>
    </w:p>
  </w:footnote>
  <w:footnote w:type="continuationSeparator" w:id="0">
    <w:p w14:paraId="33BAEE63" w14:textId="77777777" w:rsidR="00C14583" w:rsidRDefault="00C145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4A9E"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7B6857" w14:textId="77777777" w:rsidR="00120792" w:rsidRDefault="00120792"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24014" w14:textId="77777777"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A5CFF">
      <w:rPr>
        <w:rStyle w:val="PageNumber"/>
        <w:rFonts w:ascii="Times New Roman" w:hAnsi="Times New Roman"/>
        <w:noProof/>
      </w:rPr>
      <w:t>2</w:t>
    </w:r>
    <w:r>
      <w:rPr>
        <w:rStyle w:val="PageNumber"/>
        <w:rFonts w:ascii="Times New Roman" w:hAnsi="Times New Roman"/>
      </w:rPr>
      <w:fldChar w:fldCharType="end"/>
    </w:r>
  </w:p>
  <w:p w14:paraId="4A812F6F" w14:textId="77777777" w:rsidR="00120792" w:rsidRPr="00DC3C69" w:rsidRDefault="00897F53" w:rsidP="005F06DB">
    <w:pPr>
      <w:pStyle w:val="Header"/>
      <w:ind w:right="360"/>
      <w:rPr>
        <w:rFonts w:ascii="Times New Roman" w:hAnsi="Times New Roman"/>
      </w:rPr>
    </w:pPr>
    <w:r>
      <w:rPr>
        <w:rFonts w:ascii="Times New Roman" w:hAnsi="Times New Roman"/>
      </w:rPr>
      <w:t>CAPSTONE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9555D" w14:textId="77777777"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897F53">
      <w:rPr>
        <w:rFonts w:ascii="Times New Roman" w:hAnsi="Times New Roman"/>
      </w:rPr>
      <w:t>CAPSTONE PROJECT</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2449B"/>
    <w:multiLevelType w:val="hybridMultilevel"/>
    <w:tmpl w:val="6D62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A49A9"/>
    <w:multiLevelType w:val="hybridMultilevel"/>
    <w:tmpl w:val="3A4E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735781"/>
    <w:multiLevelType w:val="hybridMultilevel"/>
    <w:tmpl w:val="6EC0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F77BCF"/>
    <w:multiLevelType w:val="hybridMultilevel"/>
    <w:tmpl w:val="0C92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53"/>
    <w:rsid w:val="00032BCC"/>
    <w:rsid w:val="000473EA"/>
    <w:rsid w:val="00050408"/>
    <w:rsid w:val="0006376C"/>
    <w:rsid w:val="00076542"/>
    <w:rsid w:val="000954E7"/>
    <w:rsid w:val="000A6A8B"/>
    <w:rsid w:val="00120792"/>
    <w:rsid w:val="00145462"/>
    <w:rsid w:val="0014613A"/>
    <w:rsid w:val="00163A35"/>
    <w:rsid w:val="001A5CFF"/>
    <w:rsid w:val="001D286E"/>
    <w:rsid w:val="002051B3"/>
    <w:rsid w:val="00214EE1"/>
    <w:rsid w:val="00224ED4"/>
    <w:rsid w:val="00240D3B"/>
    <w:rsid w:val="00276338"/>
    <w:rsid w:val="00290F40"/>
    <w:rsid w:val="002D08B1"/>
    <w:rsid w:val="00302C60"/>
    <w:rsid w:val="00337D20"/>
    <w:rsid w:val="004005C5"/>
    <w:rsid w:val="004572D9"/>
    <w:rsid w:val="004D3041"/>
    <w:rsid w:val="00562B97"/>
    <w:rsid w:val="005A0EBF"/>
    <w:rsid w:val="005C34D0"/>
    <w:rsid w:val="005D1B22"/>
    <w:rsid w:val="005F06DB"/>
    <w:rsid w:val="005F5586"/>
    <w:rsid w:val="00666166"/>
    <w:rsid w:val="006D0F72"/>
    <w:rsid w:val="00794CA9"/>
    <w:rsid w:val="007B1DC9"/>
    <w:rsid w:val="00897F53"/>
    <w:rsid w:val="008A27CA"/>
    <w:rsid w:val="008E0310"/>
    <w:rsid w:val="009A7176"/>
    <w:rsid w:val="009E6AFB"/>
    <w:rsid w:val="00A603EF"/>
    <w:rsid w:val="00A8109D"/>
    <w:rsid w:val="00AB5F32"/>
    <w:rsid w:val="00AE3766"/>
    <w:rsid w:val="00AE7535"/>
    <w:rsid w:val="00B42581"/>
    <w:rsid w:val="00B70DBA"/>
    <w:rsid w:val="00B83275"/>
    <w:rsid w:val="00B83D9D"/>
    <w:rsid w:val="00BB1648"/>
    <w:rsid w:val="00BD40B5"/>
    <w:rsid w:val="00BE52E1"/>
    <w:rsid w:val="00C14583"/>
    <w:rsid w:val="00C40592"/>
    <w:rsid w:val="00C90776"/>
    <w:rsid w:val="00C9345B"/>
    <w:rsid w:val="00D26C68"/>
    <w:rsid w:val="00DC17C5"/>
    <w:rsid w:val="00DC3C69"/>
    <w:rsid w:val="00DD20FD"/>
    <w:rsid w:val="00DE017B"/>
    <w:rsid w:val="00E34F78"/>
    <w:rsid w:val="00E50224"/>
    <w:rsid w:val="00E51265"/>
    <w:rsid w:val="00E62503"/>
    <w:rsid w:val="00E87D13"/>
    <w:rsid w:val="00EC0BE3"/>
    <w:rsid w:val="00EF1EE1"/>
    <w:rsid w:val="00F06AEB"/>
    <w:rsid w:val="00F57EAA"/>
    <w:rsid w:val="00F9222E"/>
    <w:rsid w:val="00FA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95CD0"/>
  <w15:chartTrackingRefBased/>
  <w15:docId w15:val="{2466DF47-DB62-4BD3-8491-001ACFC5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SubtleReference">
    <w:name w:val="Subtle Reference"/>
    <w:basedOn w:val="DefaultParagraphFont"/>
    <w:uiPriority w:val="31"/>
    <w:qFormat/>
    <w:rsid w:val="00163A35"/>
    <w:rPr>
      <w:smallCaps/>
      <w:color w:val="5A5A5A" w:themeColor="text1" w:themeTint="A5"/>
    </w:rPr>
  </w:style>
  <w:style w:type="paragraph" w:styleId="IntenseQuote">
    <w:name w:val="Intense Quote"/>
    <w:basedOn w:val="Normal"/>
    <w:next w:val="Normal"/>
    <w:link w:val="IntenseQuoteChar"/>
    <w:uiPriority w:val="30"/>
    <w:qFormat/>
    <w:rsid w:val="00163A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63A35"/>
    <w:rPr>
      <w:rFonts w:ascii="Arial" w:hAnsi="Arial"/>
      <w:i/>
      <w:iCs/>
      <w:color w:val="5B9BD5" w:themeColor="accent1"/>
      <w:sz w:val="24"/>
    </w:rPr>
  </w:style>
  <w:style w:type="table" w:styleId="TableGrid">
    <w:name w:val="Table Grid"/>
    <w:basedOn w:val="TableNormal"/>
    <w:uiPriority w:val="39"/>
    <w:rsid w:val="00163A3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A3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3711">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vestopedia.com/terms/t/target-market.asp" TargetMode="External"/><Relationship Id="rId9" Type="http://schemas.openxmlformats.org/officeDocument/2006/relationships/hyperlink" Target="http://www.mesaaz.gov/about-us/historic-preservation" TargetMode="External"/><Relationship Id="rId10" Type="http://schemas.openxmlformats.org/officeDocument/2006/relationships/hyperlink" Target="http://www.phoenixnewtimes.com/arts/plans-for-new-asu-campus-move-forward-include-performing-and-media-arts-progam-83264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Desktop\Jess'%20Class%20Work\APA-6th-Edition-Template-without-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6930-249A-D44F-AA3F-428FCE6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C:\Users\Jessica\Desktop\Jess' Class Work\APA-6th-Edition-Template-without-Abstract.dot</Template>
  <TotalTime>0</TotalTime>
  <Pages>5</Pages>
  <Words>832</Words>
  <Characters>4746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Jessica Hawthorne</dc:creator>
  <cp:keywords/>
  <cp:lastModifiedBy>ashley mora</cp:lastModifiedBy>
  <cp:revision>3</cp:revision>
  <dcterms:created xsi:type="dcterms:W3CDTF">2016-11-06T17:00:00Z</dcterms:created>
  <dcterms:modified xsi:type="dcterms:W3CDTF">2016-11-06T17:00:00Z</dcterms:modified>
</cp:coreProperties>
</file>