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80" w:rsidRDefault="00046B80" w:rsidP="00046B80">
      <w:r>
        <w:t xml:space="preserve">Nanette Clinch. Bus. 80Briefing A Case: Here are instructions for briefing cases for the Contributions Case Analysis </w:t>
      </w:r>
      <w:proofErr w:type="gramStart"/>
      <w:r>
        <w:t>option</w:t>
      </w:r>
      <w:proofErr w:type="gramEnd"/>
      <w:r w:rsidR="00A21273">
        <w:t xml:space="preserve"> A</w:t>
      </w:r>
      <w:r>
        <w:t xml:space="preserve"> on the Contributions Analysis assignment. If you are using this, you must also use the additional requirements set out in the instructions for Case Analysis on the Contributions Analysis instructions document.  </w:t>
      </w:r>
      <w:r w:rsidR="00A21273">
        <w:t xml:space="preserve">A sample brief follows the instructions. Some reminders about answering the four questions follows the sample brief. </w:t>
      </w:r>
    </w:p>
    <w:p w:rsidR="00046B80" w:rsidRDefault="00046B80" w:rsidP="00046B80"/>
    <w:p w:rsidR="00046B80" w:rsidRDefault="00046B80" w:rsidP="00046B80">
      <w:r>
        <w:t>1. You must find the actual court opinion on Lexis Nexis. To use Lexis Nexis, go the King Library site, using the San Jose State University portal (not the City portal). You need your library card number and a PIN. On the library page, go to the right and choose ‘articles and databases’. On the linked page, use the alphabet at the top and choose “L”. When those databases come up, scroll to Lexis Nexis. Use your library card and PIN (or the database will charge a fee—outside the SJSU student access).  When the Lexis Nexis page comes up, scroll to the center at the bottom of the page. You will find the option to search for federal or state cases by entering the ‘party’ names. Use the last name of the plaintiff in the first box and t</w:t>
      </w:r>
      <w:bookmarkStart w:id="0" w:name="_GoBack"/>
      <w:bookmarkEnd w:id="0"/>
      <w:r>
        <w:t xml:space="preserve">he defendant in the second. Be sure to use the right </w:t>
      </w:r>
      <w:r w:rsidR="00A21273">
        <w:t>spelling.</w:t>
      </w:r>
      <w:r>
        <w:t xml:space="preserve"> Check the case in the book to make sure you have the right ‘date’/Court since there may be more than one opinion (an appellate decision, a later Supreme Court decision).</w:t>
      </w:r>
    </w:p>
    <w:p w:rsidR="00046B80" w:rsidRDefault="00046B80" w:rsidP="00046B80"/>
    <w:p w:rsidR="00046B80" w:rsidRDefault="00046B80" w:rsidP="00046B80">
      <w:r>
        <w:t xml:space="preserve">2. Read the full opinion and brief that opinion using the following format instructions.  Be sure your brief provides evidence that you read the court opinion (which will include a summary of facts as well as the decision and law). </w:t>
      </w:r>
    </w:p>
    <w:p w:rsidR="00046B80" w:rsidRDefault="00046B80" w:rsidP="00046B80"/>
    <w:p w:rsidR="00046B80" w:rsidRDefault="00046B80" w:rsidP="00046B80">
      <w:r>
        <w:t>Here are briefing format instructions you must follow. A sample briefing follows these instructions. Remember that after you brief the case, you must answer the Additional questions (five of them) set out in the Contribution Instructions document that describes the two options for fulfilling the Contributions Analysis Assignments.</w:t>
      </w:r>
    </w:p>
    <w:p w:rsidR="00046B80" w:rsidRDefault="00046B80" w:rsidP="00046B80"/>
    <w:p w:rsidR="00046B80" w:rsidRDefault="00046B80" w:rsidP="00046B80">
      <w:r w:rsidRPr="00412094">
        <w:rPr>
          <w:i/>
        </w:rPr>
        <w:t>Citation</w:t>
      </w:r>
      <w:r>
        <w:t xml:space="preserve"> at the top: Set out the caption of the case: </w:t>
      </w:r>
    </w:p>
    <w:p w:rsidR="00046B80" w:rsidRDefault="00046B80" w:rsidP="00046B80">
      <w:r>
        <w:t xml:space="preserve">                                                  The name of the parties as it appears in the case</w:t>
      </w:r>
    </w:p>
    <w:p w:rsidR="00046B80" w:rsidRDefault="00046B80" w:rsidP="00046B80">
      <w:r>
        <w:t xml:space="preserve">                                                  The court that decided the case.</w:t>
      </w:r>
    </w:p>
    <w:p w:rsidR="00046B80" w:rsidRDefault="00046B80" w:rsidP="00046B80">
      <w:r>
        <w:t xml:space="preserve">                                                  The date of the case</w:t>
      </w:r>
    </w:p>
    <w:p w:rsidR="00046B80" w:rsidRDefault="00046B80" w:rsidP="00046B80">
      <w:r>
        <w:t xml:space="preserve">NOTE: The name of the </w:t>
      </w:r>
      <w:r w:rsidR="00A21273">
        <w:t>parties:</w:t>
      </w:r>
      <w:r>
        <w:t xml:space="preserve"> This usually is plaintiff v. defendant, but during appeals, the defendant who is appealing might be listed first.</w:t>
      </w:r>
    </w:p>
    <w:p w:rsidR="00046B80" w:rsidRDefault="00046B80" w:rsidP="00046B80">
      <w:r>
        <w:t>Indicate the court: United States Supreme Court, Alabama Superior Court, 9</w:t>
      </w:r>
      <w:r w:rsidRPr="00586B15">
        <w:rPr>
          <w:vertAlign w:val="superscript"/>
        </w:rPr>
        <w:t>th</w:t>
      </w:r>
      <w:r>
        <w:t xml:space="preserve"> Circuit Court of Appeals</w:t>
      </w:r>
    </w:p>
    <w:p w:rsidR="00046B80" w:rsidRDefault="00046B80" w:rsidP="00046B80">
      <w:r>
        <w:lastRenderedPageBreak/>
        <w:t>Provide the reference citation (the volume, name of the ‘reporter’—Supreme Court Reporter, California Reporter), always abbreviated) and the page number followed by the date (the year the case was heard). Another Example. United States Court of Appeals, Third Circuit, 572 F2d. 104 (1993).</w:t>
      </w:r>
    </w:p>
    <w:p w:rsidR="00046B80" w:rsidRDefault="00046B80" w:rsidP="00046B80"/>
    <w:p w:rsidR="00046B80" w:rsidRDefault="00046B80" w:rsidP="00046B80">
      <w:r>
        <w:t xml:space="preserve">Facts: skip two lines and label this section </w:t>
      </w:r>
      <w:r w:rsidRPr="00412094">
        <w:rPr>
          <w:i/>
        </w:rPr>
        <w:t>Facts.</w:t>
      </w:r>
      <w:r>
        <w:t xml:space="preserve"> Do not copy the fact summary in the case</w:t>
      </w:r>
      <w:r w:rsidR="00A21273">
        <w:t>. The court’s summary section on the facts might benefit from adding a few more facts identified in the court’s opinion, so read the full opinion before you write out the facts</w:t>
      </w:r>
      <w:r>
        <w:t>. You may use phrases from the summary. Develop your own summary that will focus on:</w:t>
      </w:r>
    </w:p>
    <w:p w:rsidR="00046B80" w:rsidRDefault="00046B80" w:rsidP="00046B80">
      <w:r>
        <w:t xml:space="preserve">             Who brought the lawsuit/proceeding and why: what are the reasons for the case</w:t>
      </w:r>
    </w:p>
    <w:p w:rsidR="00046B80" w:rsidRDefault="00046B80" w:rsidP="00046B80">
      <w:r>
        <w:t xml:space="preserve">             Who is the plaintiff? The defendant? Provide some information on their identities </w:t>
      </w:r>
    </w:p>
    <w:p w:rsidR="00046B80" w:rsidRDefault="00046B80" w:rsidP="00046B80">
      <w:r>
        <w:t xml:space="preserve">             And arguments</w:t>
      </w:r>
    </w:p>
    <w:p w:rsidR="00046B80" w:rsidRDefault="00046B80" w:rsidP="00046B80">
      <w:r>
        <w:t xml:space="preserve">            What was the decision in the lower court (or courts if it went from a trial to an                   </w:t>
      </w:r>
      <w:r>
        <w:tab/>
        <w:t xml:space="preserve">appeal to another appeal to the highest court </w:t>
      </w:r>
      <w:proofErr w:type="gramStart"/>
      <w:r>
        <w:t>available)</w:t>
      </w:r>
      <w:proofErr w:type="gramEnd"/>
    </w:p>
    <w:p w:rsidR="00046B80" w:rsidRDefault="00046B80" w:rsidP="00046B80"/>
    <w:p w:rsidR="00046B80" w:rsidRDefault="00046B80" w:rsidP="00046B80">
      <w:r>
        <w:t xml:space="preserve">Skip two lines and label the next section </w:t>
      </w:r>
      <w:r w:rsidRPr="00412094">
        <w:rPr>
          <w:i/>
        </w:rPr>
        <w:t>Issue</w:t>
      </w:r>
      <w:r>
        <w:t>. Use the form of a question or questions to state the essential issues/legal problems the court must resolve.</w:t>
      </w:r>
    </w:p>
    <w:p w:rsidR="00046B80" w:rsidRDefault="00046B80" w:rsidP="00046B80">
      <w:r>
        <w:t>Example: If a party named as a defendant in a lawsuit has not been personally served because she moved from her last known address, and she left no forwarding address, can the government serve her by publishing the notice of the lawsuit in local papers where she used to live without violating due process under the 5</w:t>
      </w:r>
      <w:r w:rsidRPr="00412094">
        <w:rPr>
          <w:vertAlign w:val="superscript"/>
        </w:rPr>
        <w:t>th</w:t>
      </w:r>
      <w:r>
        <w:t xml:space="preserve"> and 14</w:t>
      </w:r>
      <w:r w:rsidRPr="00412094">
        <w:rPr>
          <w:vertAlign w:val="superscript"/>
        </w:rPr>
        <w:t>th</w:t>
      </w:r>
      <w:r>
        <w:t xml:space="preserve"> Amendments?</w:t>
      </w:r>
    </w:p>
    <w:p w:rsidR="00046B80" w:rsidRDefault="00046B80" w:rsidP="00046B80"/>
    <w:p w:rsidR="00046B80" w:rsidRDefault="00046B80" w:rsidP="00046B80">
      <w:r>
        <w:t xml:space="preserve">Skip two lines and label the next section </w:t>
      </w:r>
      <w:r w:rsidRPr="00412094">
        <w:rPr>
          <w:i/>
        </w:rPr>
        <w:t>Decision</w:t>
      </w:r>
      <w:r>
        <w:t>: Provide the answer of the court to the question or questions above, and indicate what the court did in regard to the decision of the lower court. (Yes, the person can be served so the ruling of the state court of appeals is affirmed. or No, this would violate due process so the ruling is reversed, etc)</w:t>
      </w:r>
    </w:p>
    <w:p w:rsidR="00046B80" w:rsidRDefault="00046B80" w:rsidP="00046B80"/>
    <w:p w:rsidR="00046B80" w:rsidRDefault="00046B80" w:rsidP="00046B80">
      <w:r>
        <w:t xml:space="preserve">Skip two lines and label the final section </w:t>
      </w:r>
      <w:r w:rsidRPr="00412094">
        <w:rPr>
          <w:i/>
        </w:rPr>
        <w:t>Reason.</w:t>
      </w:r>
    </w:p>
    <w:p w:rsidR="00046B80" w:rsidRDefault="00046B80" w:rsidP="00046B80">
      <w:r>
        <w:t>Reason: Summarize the reasons given by the court for its decision and be sure to incorporate the law (cases, statutes, legal concepts) relied on by the court.</w:t>
      </w:r>
    </w:p>
    <w:p w:rsidR="00046B80" w:rsidRDefault="00046B80" w:rsidP="00046B80"/>
    <w:p w:rsidR="00046B80" w:rsidRDefault="00046B80" w:rsidP="00046B80">
      <w:r>
        <w:lastRenderedPageBreak/>
        <w:t>Then answer the five questions. (See the separate instructions on the Contributions Analysis Assignment).</w:t>
      </w:r>
    </w:p>
    <w:p w:rsidR="00046B80" w:rsidRDefault="00046B80" w:rsidP="00046B80"/>
    <w:p w:rsidR="00046B80" w:rsidRDefault="00046B80" w:rsidP="00046B80">
      <w:r>
        <w:t xml:space="preserve">You must use doc, </w:t>
      </w:r>
      <w:proofErr w:type="spellStart"/>
      <w:r>
        <w:t>docx</w:t>
      </w:r>
      <w:proofErr w:type="spellEnd"/>
      <w:r>
        <w:t xml:space="preserve"> or pdf for submission and credit. No other formats will be accepted or reviewed.</w:t>
      </w:r>
    </w:p>
    <w:p w:rsidR="00046B80" w:rsidRDefault="00046B80" w:rsidP="00046B80">
      <w:r>
        <w:t>Sample Briefing below:</w:t>
      </w:r>
    </w:p>
    <w:p w:rsidR="00046B80" w:rsidRDefault="00046B80" w:rsidP="00046B80">
      <w:r>
        <w:t>You can look this case up on Lexis/Nexis—see instructions above)</w:t>
      </w:r>
    </w:p>
    <w:p w:rsidR="008647FA" w:rsidRDefault="008D10A0">
      <w:r>
        <w:t xml:space="preserve">New Jersey v. DeAngelo, 396 </w:t>
      </w:r>
      <w:proofErr w:type="spellStart"/>
      <w:r>
        <w:t>N.J.Super</w:t>
      </w:r>
      <w:proofErr w:type="spellEnd"/>
      <w:r>
        <w:t xml:space="preserve"> 23 (2007)</w:t>
      </w:r>
    </w:p>
    <w:p w:rsidR="008D10A0" w:rsidRDefault="008D10A0">
      <w:r>
        <w:t>Facts: In April 2005, members of the International Brotherhood of Electrical Workers ((IBEW) determined that Gold’s Gym in Lawrence Township was engaged in unfair labor practices.  They protested on the sidewalk in front of the Gym, but the Gym contacted the police when a ten foot tall balloon in the shape of a rat was displayed.  The rat is a symbol often used by labor unions</w:t>
      </w:r>
      <w:r w:rsidR="005D2D36">
        <w:t xml:space="preserve"> to signal opposition </w:t>
      </w:r>
      <w:proofErr w:type="gramStart"/>
      <w:r w:rsidR="005D2D36">
        <w:t>to  non</w:t>
      </w:r>
      <w:proofErr w:type="gramEnd"/>
      <w:r w:rsidR="005D2D36">
        <w:t>-union employees or strike-breakers</w:t>
      </w:r>
      <w:r>
        <w:t xml:space="preserve">.  A police officer told the union members to take down the </w:t>
      </w:r>
      <w:r w:rsidR="005D2D36">
        <w:t>balloon</w:t>
      </w:r>
      <w:r>
        <w:t xml:space="preserve">, which they did. However, Wayne DeAngelo, a senior union official, authorized the use of the balloon again after the police officer left.   The officer returned about an hour after that and gave DeAngelo a summons for violating a </w:t>
      </w:r>
      <w:r w:rsidR="00702078" w:rsidRPr="00702078">
        <w:t>Lawrence, N.J., Municipal Ordinance § 535(L)(2</w:t>
      </w:r>
      <w:r w:rsidR="005D2D36">
        <w:t>)</w:t>
      </w:r>
      <w:r w:rsidR="00702078">
        <w:t>, which</w:t>
      </w:r>
      <w:r>
        <w:t xml:space="preserve"> prohibited the use of “balloon signs or other inflated signs” that could be a traffic hazard.  DeAngelo went to </w:t>
      </w:r>
      <w:r w:rsidR="00702078">
        <w:t>the Lawrence Township Municipal Court</w:t>
      </w:r>
      <w:r>
        <w:t xml:space="preserve"> to argue the ordinance violated the First Amendment, but the municipal court</w:t>
      </w:r>
      <w:r w:rsidR="000D6C29">
        <w:t xml:space="preserve"> disagreed</w:t>
      </w:r>
      <w:r w:rsidR="00702078">
        <w:t xml:space="preserve"> and entered a conviction. Then the defendant appealed to Superior Court, which held a trial de novo, but agreed with the municipal court. </w:t>
      </w:r>
      <w:r w:rsidR="000D6C29">
        <w:t xml:space="preserve">DeAngelo appealed to the Appellate </w:t>
      </w:r>
      <w:r w:rsidR="005D2D36">
        <w:t>Court.</w:t>
      </w:r>
      <w:r w:rsidR="000D6C29">
        <w:t xml:space="preserve"> </w:t>
      </w:r>
    </w:p>
    <w:p w:rsidR="000D6C29" w:rsidRDefault="000D6C29"/>
    <w:p w:rsidR="000D5E4D" w:rsidRDefault="000D6C29">
      <w:r>
        <w:t>Iss</w:t>
      </w:r>
      <w:r w:rsidR="000D5E4D">
        <w:t>u</w:t>
      </w:r>
      <w:r>
        <w:t>e:</w:t>
      </w:r>
      <w:r w:rsidR="000D5E4D">
        <w:t xml:space="preserve"> [identify the legal issues by considering the arguments being made about the law or laws involved)</w:t>
      </w:r>
      <w:r w:rsidR="005D2D36">
        <w:t>. You may number them if you find more than one.</w:t>
      </w:r>
    </w:p>
    <w:p w:rsidR="000D5E4D" w:rsidRDefault="000D6C29">
      <w:r>
        <w:t xml:space="preserve"> Is a prohibition against the display of balloon signs a violation of </w:t>
      </w:r>
      <w:r w:rsidR="00A21273">
        <w:t>free speech</w:t>
      </w:r>
      <w:r>
        <w:t xml:space="preserve"> under the </w:t>
      </w:r>
      <w:r w:rsidR="00A21273">
        <w:t>First Amendment</w:t>
      </w:r>
      <w:r>
        <w:t>, therefore making the municipal ordinance void and unenforceable?</w:t>
      </w:r>
    </w:p>
    <w:p w:rsidR="000D6C29" w:rsidRDefault="00702078">
      <w:r>
        <w:t xml:space="preserve"> Does the federal statute, the National Labor Relations Act, preempt (</w:t>
      </w:r>
      <w:r w:rsidR="005D2D36">
        <w:t>supersede</w:t>
      </w:r>
      <w:r>
        <w:t>) laws that would prohibit display of union symbols?</w:t>
      </w:r>
    </w:p>
    <w:p w:rsidR="000D6C29" w:rsidRDefault="000D6C29"/>
    <w:p w:rsidR="000D6C29" w:rsidRDefault="000D6C29">
      <w:r>
        <w:t xml:space="preserve">Decision: The </w:t>
      </w:r>
      <w:r w:rsidR="005D2D36">
        <w:t>Appellate</w:t>
      </w:r>
      <w:r>
        <w:t xml:space="preserve"> division </w:t>
      </w:r>
      <w:r w:rsidR="005D2D36">
        <w:t>affirmed</w:t>
      </w:r>
      <w:r>
        <w:t xml:space="preserve"> the judgment and upheld the </w:t>
      </w:r>
      <w:r w:rsidR="000D5E4D">
        <w:t>conviction finding the ordinance did not violate the NLRA or the First Amendment given</w:t>
      </w:r>
      <w:r>
        <w:t xml:space="preserve"> the compelling reason of protecting health and safety.  The ordinance was clear (not vague), because various types of signs, not just balloon symbols, were included.  There were alternative ways to communicate the protest, such as flyers. </w:t>
      </w:r>
    </w:p>
    <w:p w:rsidR="005D2D36" w:rsidRDefault="00702078">
      <w:r>
        <w:lastRenderedPageBreak/>
        <w:t xml:space="preserve">Reason: </w:t>
      </w:r>
      <w:r w:rsidR="000D5E4D">
        <w:t xml:space="preserve"> [</w:t>
      </w:r>
      <w:r w:rsidR="005D2D36">
        <w:t xml:space="preserve">Give evidence you read the entire opinion by tracking the major points made by the court in your summary.  Try to use your own words when possible, rather than using quotation marks. </w:t>
      </w:r>
      <w:r w:rsidR="000D5E4D">
        <w:t xml:space="preserve">Identify each law and legal concept specifically. If a ‘case’ is stressed </w:t>
      </w:r>
      <w:r w:rsidR="005D2D36">
        <w:t xml:space="preserve">by the court, name the case and identify what the court in that case ‘held’. </w:t>
      </w:r>
      <w:r w:rsidR="000D5E4D">
        <w:t xml:space="preserve">Explain </w:t>
      </w:r>
      <w:r w:rsidR="005D2D36">
        <w:t xml:space="preserve">each </w:t>
      </w:r>
      <w:r w:rsidR="000D5E4D">
        <w:t xml:space="preserve">law and add the facts that the court stressed when interpreting </w:t>
      </w:r>
      <w:r w:rsidR="005D2D36">
        <w:t>a particular</w:t>
      </w:r>
      <w:r w:rsidR="000D5E4D">
        <w:t xml:space="preserve"> law</w:t>
      </w:r>
      <w:r w:rsidR="005D2D36">
        <w:t xml:space="preserve"> or legal claim. If you want to put a specific law in ‘bold’ the first time you use it, to show you </w:t>
      </w:r>
      <w:r w:rsidR="00A21273">
        <w:t>found it</w:t>
      </w:r>
      <w:r w:rsidR="005D2D36">
        <w:t>, that is fine</w:t>
      </w:r>
      <w:r w:rsidR="00A21273">
        <w:t>.]</w:t>
      </w:r>
      <w:r w:rsidR="000D5E4D">
        <w:t>.</w:t>
      </w:r>
    </w:p>
    <w:p w:rsidR="00DE1251" w:rsidRDefault="00702078">
      <w:r w:rsidRPr="00702078">
        <w:t>The National Labor Relations Act</w:t>
      </w:r>
      <w:r w:rsidR="000D5E4D">
        <w:t xml:space="preserve"> does protect unions against laws that interfere with labor management conflicts, and the defendant cited many cases to support this. However, the ordinance in this case is about traffic safety and not a law addressing labor management issues. </w:t>
      </w:r>
      <w:r w:rsidR="00A21273">
        <w:t>Therefore,</w:t>
      </w:r>
      <w:r w:rsidR="000D5E4D">
        <w:t xml:space="preserve"> the cases cited are not relevant </w:t>
      </w:r>
      <w:r w:rsidR="00A21273">
        <w:t>and NLRA</w:t>
      </w:r>
      <w:r w:rsidR="000D5E4D">
        <w:t xml:space="preserve"> </w:t>
      </w:r>
      <w:r w:rsidR="005D2D36">
        <w:t>decisions in these cases do</w:t>
      </w:r>
      <w:r w:rsidR="000D5E4D">
        <w:t xml:space="preserve"> not</w:t>
      </w:r>
      <w:r w:rsidRPr="00702078">
        <w:t xml:space="preserve"> </w:t>
      </w:r>
      <w:r w:rsidR="005D2D36">
        <w:t xml:space="preserve">conflict with </w:t>
      </w:r>
      <w:r w:rsidR="000D5E4D">
        <w:t xml:space="preserve">the ordinance.  The First </w:t>
      </w:r>
      <w:r w:rsidR="005D2D36">
        <w:t>Amendment</w:t>
      </w:r>
      <w:r w:rsidR="000D5E4D">
        <w:t xml:space="preserve"> </w:t>
      </w:r>
      <w:r w:rsidR="005D2D36">
        <w:t>protection</w:t>
      </w:r>
      <w:r w:rsidR="000D5E4D">
        <w:t xml:space="preserve"> of expression was not </w:t>
      </w:r>
      <w:r w:rsidR="005D2D36">
        <w:t>infringed</w:t>
      </w:r>
      <w:r w:rsidR="000D5E4D">
        <w:t>. The defendant argued the ordinance was ‘vague’ and if vague</w:t>
      </w:r>
      <w:r w:rsidR="005D2D36">
        <w:t>, the law would violate</w:t>
      </w:r>
      <w:r w:rsidR="000D5E4D">
        <w:t xml:space="preserve"> the First Amendment by making people </w:t>
      </w:r>
      <w:r w:rsidR="005D2D36">
        <w:t>uncertain</w:t>
      </w:r>
      <w:r w:rsidR="000D5E4D">
        <w:t xml:space="preserve"> of what kind of speech is protected</w:t>
      </w:r>
      <w:r w:rsidR="005D2D36">
        <w:t xml:space="preserve"> by the Constitution</w:t>
      </w:r>
      <w:r w:rsidR="000D5E4D">
        <w:t xml:space="preserve">. But the Appellate Court disagreed. </w:t>
      </w:r>
      <w:r w:rsidRPr="00702078">
        <w:t xml:space="preserve">The court cited Webster’s </w:t>
      </w:r>
      <w:r w:rsidR="005D2D36" w:rsidRPr="00702078">
        <w:t>New International</w:t>
      </w:r>
      <w:r w:rsidRPr="00702078">
        <w:t xml:space="preserve"> Dictionary’s definition of “sign,” saying that it is “a conventional symbol . . . </w:t>
      </w:r>
      <w:r w:rsidR="005D2D36" w:rsidRPr="00702078">
        <w:t>that represents</w:t>
      </w:r>
      <w:r w:rsidRPr="00702078">
        <w:t xml:space="preserve"> an idea, as a word, letter, . . . figure, or picture . . . conventionally used to represent </w:t>
      </w:r>
      <w:r w:rsidR="005D2D36" w:rsidRPr="00702078">
        <w:t>a term</w:t>
      </w:r>
      <w:r w:rsidRPr="00702078">
        <w:t xml:space="preserve"> or conception.” Thus, </w:t>
      </w:r>
      <w:r w:rsidR="000D5E4D">
        <w:t xml:space="preserve">the </w:t>
      </w:r>
      <w:r w:rsidR="005D2D36">
        <w:t>Court found no ambiguity in the word ‘sign’.</w:t>
      </w:r>
      <w:r w:rsidR="000D5E4D">
        <w:t xml:space="preserve">  DeAngelo argued that the First Amendment protects public speech more than commercial speech, and the court agreed that a law cannot single out public speech</w:t>
      </w:r>
      <w:r w:rsidR="005D2D36">
        <w:t xml:space="preserve"> such as a labor protest</w:t>
      </w:r>
      <w:r w:rsidR="000D5E4D">
        <w:t xml:space="preserve"> in terms of </w:t>
      </w:r>
      <w:r w:rsidR="005D2D36">
        <w:t>restricting content</w:t>
      </w:r>
      <w:r w:rsidR="000D5E4D">
        <w:t xml:space="preserve">.  Yet the Court </w:t>
      </w:r>
      <w:r w:rsidR="005D2D36">
        <w:t>found</w:t>
      </w:r>
      <w:r w:rsidR="000D5E4D">
        <w:t xml:space="preserve"> that the ordinance did not single out public speech but covered all speech, public and commercial, and gave the example in the</w:t>
      </w:r>
      <w:r w:rsidR="005D2D36">
        <w:t xml:space="preserve"> ordinance </w:t>
      </w:r>
      <w:r w:rsidR="000D5E4D">
        <w:t xml:space="preserve">of </w:t>
      </w:r>
      <w:r w:rsidR="005D2D36">
        <w:t>restricting</w:t>
      </w:r>
      <w:r w:rsidR="000D5E4D">
        <w:t xml:space="preserve"> the use of balloon signs at car dealerships.</w:t>
      </w:r>
      <w:r w:rsidR="005D2D36">
        <w:t xml:space="preserve"> [</w:t>
      </w:r>
      <w:r w:rsidR="00DE1251" w:rsidRPr="005D2D36">
        <w:rPr>
          <w:b/>
        </w:rPr>
        <w:t>NOTE: Ultimately this case went to the New Jersey Supreme Court which decided that the ordinance did violate the First Amendment and reversed the conviction]</w:t>
      </w:r>
    </w:p>
    <w:p w:rsidR="00E33945" w:rsidRDefault="00E33945">
      <w:r>
        <w:t>Questions:</w:t>
      </w:r>
      <w:r w:rsidR="005D2D36">
        <w:t xml:space="preserve"> Remember to answer all of the questions you find in the instructions for Contributions, Option A.</w:t>
      </w:r>
    </w:p>
    <w:p w:rsidR="00E33945" w:rsidRDefault="00E33945">
      <w:r>
        <w:t>Be sure to read the instructions carefully. Here are some reminders but these are not a substitute for reading the questions in the instructions. All answers should give evidence you are focusing on answering the questions in detail (not generalizing).</w:t>
      </w:r>
    </w:p>
    <w:p w:rsidR="000D5E4D" w:rsidRDefault="00DE1251">
      <w:r>
        <w:t xml:space="preserve">Question 1---give evidence you are reading the assigned chapters. </w:t>
      </w:r>
    </w:p>
    <w:p w:rsidR="000D5E4D" w:rsidRDefault="00DE1251">
      <w:r>
        <w:t xml:space="preserve">Question 2 </w:t>
      </w:r>
      <w:r w:rsidR="000D5E4D">
        <w:t xml:space="preserve">On ethics: </w:t>
      </w:r>
      <w:r>
        <w:t xml:space="preserve"> </w:t>
      </w:r>
      <w:r w:rsidR="005D2D36">
        <w:t xml:space="preserve">Focus on the ethicality of particular actions </w:t>
      </w:r>
      <w:r w:rsidR="00A21273">
        <w:t>taken by</w:t>
      </w:r>
      <w:r w:rsidR="005D2D36">
        <w:t xml:space="preserve"> individuals or organizations that led up to the lawsuit. </w:t>
      </w:r>
      <w:r>
        <w:t xml:space="preserve">Use the textbook, lecture notes and the handout on Canvas. </w:t>
      </w:r>
    </w:p>
    <w:p w:rsidR="000D5E4D" w:rsidRDefault="00DE1251">
      <w:r>
        <w:t xml:space="preserve">Do not explain whether the court was ethical here or whether the law was ethical. You may discuss that in the answer to question #4 </w:t>
      </w:r>
      <w:r w:rsidR="000D5E4D">
        <w:t>Examples: what virtues were displayed by DeAngelo when he defied the officer’s warning and ordered re-</w:t>
      </w:r>
      <w:r>
        <w:t>inflation</w:t>
      </w:r>
      <w:r w:rsidR="000D5E4D">
        <w:t xml:space="preserve"> of the sign?  Or was acting in this manner a </w:t>
      </w:r>
      <w:r w:rsidR="00A21273">
        <w:t>vice?</w:t>
      </w:r>
      <w:r w:rsidR="000D5E4D">
        <w:t xml:space="preserve"> Which virtue or vice (go to the handout on canvas that gives a list—minimal credit for just saying virtue). You must also explain how the use of that virtue would develop the best sort of self AND the community (or how the vice would undermine development of the best sort of self and also harm the community.)   Apply the same to the </w:t>
      </w:r>
      <w:r>
        <w:t>corporate decision makers at Gold’s Gym who arguably engaged in unfair labor practices. (Remember, a corporation can never exercise virtue or vice, which only applies to individuals).</w:t>
      </w:r>
      <w:r w:rsidR="00A21273">
        <w:t xml:space="preserve"> </w:t>
      </w:r>
      <w:r w:rsidR="00A21273">
        <w:lastRenderedPageBreak/>
        <w:t xml:space="preserve">But does a company have a legitimate concern if a ‘rat balloon’ appears outside the company. Do employees who do not want to join a union have a concern? </w:t>
      </w:r>
    </w:p>
    <w:p w:rsidR="00DE1251" w:rsidRDefault="00DE1251">
      <w:r>
        <w:t xml:space="preserve">Deontology: What is the universal rule that Gold’s Gym should have followed (For deontology, you can reference an organization, institution, or individual). To find the universal rule follow the three </w:t>
      </w:r>
      <w:proofErr w:type="gramStart"/>
      <w:r>
        <w:t>steps(</w:t>
      </w:r>
      <w:proofErr w:type="gramEnd"/>
      <w:r>
        <w:t>Again give evidence you used the handout on Canvas). What is the universal rule that a senior union official should follow, etc.</w:t>
      </w:r>
    </w:p>
    <w:p w:rsidR="00DE1251" w:rsidRDefault="00DE1251">
      <w:r>
        <w:t>Utilitarianism: Be sure to state the complete formula (not the short cut ‘maximize happiness), and again,</w:t>
      </w:r>
      <w:r w:rsidR="00A21273">
        <w:t xml:space="preserve"> apply it to the facts </w:t>
      </w:r>
      <w:proofErr w:type="gramStart"/>
      <w:r w:rsidR="00A21273">
        <w:t xml:space="preserve">and </w:t>
      </w:r>
      <w:r>
        <w:t xml:space="preserve"> use</w:t>
      </w:r>
      <w:proofErr w:type="gramEnd"/>
      <w:r>
        <w:t xml:space="preserve"> the handout on Canvas </w:t>
      </w:r>
    </w:p>
    <w:p w:rsidR="00DE1251" w:rsidRDefault="00DE1251">
      <w:r>
        <w:t>Question3:  Remember to reflect on various businesses, customer relations, employees, the value of understanding the law, addressing conflict, resolving matters so that lawsuits are avoided and always use the case you have read to support your ideas. (Go back to the facts, the court’s opinion).</w:t>
      </w:r>
    </w:p>
    <w:p w:rsidR="00DE1251" w:rsidRDefault="00DE1251">
      <w:r>
        <w:t xml:space="preserve">Question 4: reflect on the laws involved in the case as well as the judicial decision. Try to explain thoughts on justice. </w:t>
      </w:r>
    </w:p>
    <w:sectPr w:rsidR="00DE1251" w:rsidSect="00EE6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A0"/>
    <w:rsid w:val="00046B80"/>
    <w:rsid w:val="000D5E4D"/>
    <w:rsid w:val="000D6C29"/>
    <w:rsid w:val="003136D1"/>
    <w:rsid w:val="004151A1"/>
    <w:rsid w:val="005D2D36"/>
    <w:rsid w:val="006C4461"/>
    <w:rsid w:val="00702078"/>
    <w:rsid w:val="008D10A0"/>
    <w:rsid w:val="00955C98"/>
    <w:rsid w:val="00A21273"/>
    <w:rsid w:val="00A51AEA"/>
    <w:rsid w:val="00C14F4B"/>
    <w:rsid w:val="00C65DA8"/>
    <w:rsid w:val="00DE1251"/>
    <w:rsid w:val="00E33945"/>
    <w:rsid w:val="00EE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A03A"/>
  <w15:docId w15:val="{C289BFB9-410E-41BF-8F9D-4F297C92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9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tr">
    <w:name w:val="ftr"/>
    <w:basedOn w:val="DefaultParagraphFont"/>
    <w:rsid w:val="00702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clinch, nanette</cp:lastModifiedBy>
  <cp:revision>2</cp:revision>
  <dcterms:created xsi:type="dcterms:W3CDTF">2016-08-26T01:36:00Z</dcterms:created>
  <dcterms:modified xsi:type="dcterms:W3CDTF">2016-08-26T01:36:00Z</dcterms:modified>
</cp:coreProperties>
</file>