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1C5" w:rsidRDefault="00AB51C5" w:rsidP="00147F47">
      <w:r>
        <w:t>The book:</w:t>
      </w:r>
      <w:r w:rsidRPr="00AB51C5">
        <w:t xml:space="preserve"> </w:t>
      </w:r>
      <w:r>
        <w:t>Transnational Manageme</w:t>
      </w:r>
      <w:bookmarkStart w:id="0" w:name="_GoBack"/>
      <w:bookmarkEnd w:id="0"/>
      <w:r>
        <w:t>nt: Text, Cases &amp;. Readings in Cross-Border Management, 7th Edition. Christopher A. Bartlett and Paul W. Beamish 2014, ISBN: 978-0-07-802939-4</w:t>
      </w:r>
    </w:p>
    <w:p w:rsidR="00147F47" w:rsidRDefault="00147F47" w:rsidP="00147F47">
      <w:r>
        <w:t>Case</w:t>
      </w:r>
      <w:r>
        <w:t xml:space="preserve"> Study</w:t>
      </w:r>
      <w:r>
        <w:t xml:space="preserve">:  Jollibee Foods Corporation (A):  International Expansion.  </w:t>
      </w:r>
      <w:r>
        <w:t>By: Christopher A. Bartlett</w:t>
      </w:r>
    </w:p>
    <w:p w:rsidR="000A5AEA" w:rsidRDefault="00147F47" w:rsidP="001C5CE8">
      <w:r>
        <w:t xml:space="preserve">The </w:t>
      </w:r>
      <w:r w:rsidR="001C5CE8">
        <w:t>grade for cases will be based on the d</w:t>
      </w:r>
      <w:r>
        <w:t>epth of analysis, as well as the</w:t>
      </w:r>
      <w:r w:rsidR="001C5CE8">
        <w:t xml:space="preserve"> ability to justify your choice course(s) of action.</w:t>
      </w:r>
    </w:p>
    <w:p w:rsidR="00AB51C5" w:rsidRDefault="00AB51C5" w:rsidP="001C5CE8"/>
    <w:p w:rsidR="00147F47" w:rsidRPr="0094532C" w:rsidRDefault="00147F47" w:rsidP="00147F47">
      <w:r w:rsidRPr="0094532C">
        <w:t>1) The written case analysis must be presente</w:t>
      </w:r>
      <w:r>
        <w:t>d in an eight</w:t>
      </w:r>
      <w:r w:rsidRPr="0094532C">
        <w:t xml:space="preserve"> to ten page paper (11th page may be added for </w:t>
      </w:r>
      <w:r>
        <w:t>References</w:t>
      </w:r>
      <w:r w:rsidRPr="0094532C">
        <w:t>).  It must be written in essay format, use subheads, follow the case format and must answer the case questions in the order asked.</w:t>
      </w:r>
    </w:p>
    <w:p w:rsidR="00147F47" w:rsidRDefault="00147F47" w:rsidP="00AB51C5">
      <w:r w:rsidRPr="0094532C">
        <w:t xml:space="preserve">2) Using </w:t>
      </w:r>
      <w:r>
        <w:t>APA</w:t>
      </w:r>
      <w:r w:rsidRPr="0094532C">
        <w:t xml:space="preserve"> style, the paper must follow all rules of good writing, including proper citation of references, both in-text and as a </w:t>
      </w:r>
      <w:r>
        <w:t>References</w:t>
      </w:r>
      <w:r w:rsidRPr="0094532C">
        <w:t xml:space="preserve"> list.  The case, whether in the textbook or distributed as a separate handout, should be listed in the </w:t>
      </w:r>
      <w:r>
        <w:t>References list</w:t>
      </w:r>
      <w:r w:rsidRPr="0094532C">
        <w:t xml:space="preserve">.  </w:t>
      </w:r>
    </w:p>
    <w:p w:rsidR="00147F47" w:rsidRDefault="00147F47" w:rsidP="00147F47">
      <w:pPr>
        <w:pStyle w:val="Default"/>
      </w:pPr>
    </w:p>
    <w:p w:rsidR="00AB51C5" w:rsidRDefault="00AB51C5" w:rsidP="00147F47">
      <w:pPr>
        <w:pStyle w:val="Default"/>
      </w:pPr>
    </w:p>
    <w:p w:rsidR="00AB51C5" w:rsidRPr="00D4477A" w:rsidRDefault="00AB51C5" w:rsidP="00AB51C5">
      <w:pPr>
        <w:shd w:val="clear" w:color="auto" w:fill="FFFFFF"/>
        <w:spacing w:before="100" w:beforeAutospacing="1" w:after="100" w:afterAutospacing="1" w:line="240" w:lineRule="auto"/>
        <w:rPr>
          <w:rFonts w:ascii="Arial" w:eastAsia="Times New Roman" w:hAnsi="Arial" w:cs="Arial"/>
          <w:color w:val="003366"/>
          <w:sz w:val="18"/>
          <w:szCs w:val="18"/>
        </w:rPr>
      </w:pPr>
      <w:r w:rsidRPr="00D4477A">
        <w:rPr>
          <w:rFonts w:ascii="Arial" w:eastAsia="Times New Roman" w:hAnsi="Arial" w:cs="Arial"/>
          <w:color w:val="003366"/>
          <w:sz w:val="18"/>
          <w:szCs w:val="18"/>
        </w:rPr>
        <w:t>Generally, detailed analysis of a case study should include eight areas:</w:t>
      </w:r>
    </w:p>
    <w:p w:rsidR="00AB51C5" w:rsidRPr="00D4477A" w:rsidRDefault="00AB51C5" w:rsidP="00AB51C5">
      <w:pPr>
        <w:numPr>
          <w:ilvl w:val="0"/>
          <w:numId w:val="1"/>
        </w:numPr>
        <w:shd w:val="clear" w:color="auto" w:fill="FFFFFF"/>
        <w:spacing w:before="100" w:beforeAutospacing="1" w:after="100" w:afterAutospacing="1" w:line="240" w:lineRule="auto"/>
        <w:rPr>
          <w:rFonts w:ascii="Arial" w:eastAsia="Times New Roman" w:hAnsi="Arial" w:cs="Arial"/>
          <w:color w:val="003366"/>
          <w:sz w:val="18"/>
          <w:szCs w:val="18"/>
        </w:rPr>
      </w:pPr>
      <w:hyperlink r:id="rId7" w:anchor="history" w:history="1">
        <w:r w:rsidRPr="00D4477A">
          <w:rPr>
            <w:rFonts w:ascii="Arial" w:eastAsia="Times New Roman" w:hAnsi="Arial" w:cs="Arial"/>
            <w:color w:val="0000FF"/>
            <w:sz w:val="18"/>
            <w:u w:val="single"/>
          </w:rPr>
          <w:t>The history, development, and growth of the company over time</w:t>
        </w:r>
      </w:hyperlink>
    </w:p>
    <w:p w:rsidR="00AB51C5" w:rsidRPr="00D4477A" w:rsidRDefault="00AB51C5" w:rsidP="00AB51C5">
      <w:pPr>
        <w:numPr>
          <w:ilvl w:val="0"/>
          <w:numId w:val="1"/>
        </w:numPr>
        <w:shd w:val="clear" w:color="auto" w:fill="FFFFFF"/>
        <w:spacing w:before="100" w:beforeAutospacing="1" w:after="100" w:afterAutospacing="1" w:line="240" w:lineRule="auto"/>
        <w:rPr>
          <w:rFonts w:ascii="Arial" w:eastAsia="Times New Roman" w:hAnsi="Arial" w:cs="Arial"/>
          <w:color w:val="003366"/>
          <w:sz w:val="18"/>
          <w:szCs w:val="18"/>
        </w:rPr>
      </w:pPr>
      <w:hyperlink r:id="rId8" w:anchor="strengths" w:history="1">
        <w:r w:rsidRPr="00D4477A">
          <w:rPr>
            <w:rFonts w:ascii="Arial" w:eastAsia="Times New Roman" w:hAnsi="Arial" w:cs="Arial"/>
            <w:color w:val="0000FF"/>
            <w:sz w:val="18"/>
            <w:u w:val="single"/>
          </w:rPr>
          <w:t>The identification of the company's internal strengths and weaknesses</w:t>
        </w:r>
      </w:hyperlink>
    </w:p>
    <w:p w:rsidR="00AB51C5" w:rsidRPr="00D4477A" w:rsidRDefault="00AB51C5" w:rsidP="00AB51C5">
      <w:pPr>
        <w:numPr>
          <w:ilvl w:val="0"/>
          <w:numId w:val="1"/>
        </w:numPr>
        <w:shd w:val="clear" w:color="auto" w:fill="FFFFFF"/>
        <w:spacing w:before="100" w:beforeAutospacing="1" w:after="100" w:afterAutospacing="1" w:line="240" w:lineRule="auto"/>
        <w:rPr>
          <w:rFonts w:ascii="Arial" w:eastAsia="Times New Roman" w:hAnsi="Arial" w:cs="Arial"/>
          <w:color w:val="003366"/>
          <w:sz w:val="18"/>
          <w:szCs w:val="18"/>
        </w:rPr>
      </w:pPr>
      <w:hyperlink r:id="rId9" w:anchor="external" w:history="1">
        <w:r w:rsidRPr="00D4477A">
          <w:rPr>
            <w:rFonts w:ascii="Arial" w:eastAsia="Times New Roman" w:hAnsi="Arial" w:cs="Arial"/>
            <w:color w:val="0000FF"/>
            <w:sz w:val="18"/>
            <w:u w:val="single"/>
          </w:rPr>
          <w:t>The nature of the external environment surrounding the company</w:t>
        </w:r>
      </w:hyperlink>
    </w:p>
    <w:p w:rsidR="00AB51C5" w:rsidRPr="00D4477A" w:rsidRDefault="00AB51C5" w:rsidP="00AB51C5">
      <w:pPr>
        <w:numPr>
          <w:ilvl w:val="0"/>
          <w:numId w:val="1"/>
        </w:numPr>
        <w:shd w:val="clear" w:color="auto" w:fill="FFFFFF"/>
        <w:spacing w:before="100" w:beforeAutospacing="1" w:after="100" w:afterAutospacing="1" w:line="240" w:lineRule="auto"/>
        <w:rPr>
          <w:rFonts w:ascii="Arial" w:eastAsia="Times New Roman" w:hAnsi="Arial" w:cs="Arial"/>
          <w:color w:val="003366"/>
          <w:sz w:val="18"/>
          <w:szCs w:val="18"/>
        </w:rPr>
      </w:pPr>
      <w:hyperlink r:id="rId10" w:anchor="swot" w:history="1">
        <w:r w:rsidRPr="00D4477A">
          <w:rPr>
            <w:rFonts w:ascii="Arial" w:eastAsia="Times New Roman" w:hAnsi="Arial" w:cs="Arial"/>
            <w:color w:val="0000FF"/>
            <w:sz w:val="18"/>
            <w:u w:val="single"/>
          </w:rPr>
          <w:t>A SWOT analysis</w:t>
        </w:r>
      </w:hyperlink>
    </w:p>
    <w:p w:rsidR="00AB51C5" w:rsidRPr="00D4477A" w:rsidRDefault="00AB51C5" w:rsidP="00AB51C5">
      <w:pPr>
        <w:numPr>
          <w:ilvl w:val="0"/>
          <w:numId w:val="1"/>
        </w:numPr>
        <w:shd w:val="clear" w:color="auto" w:fill="FFFFFF"/>
        <w:spacing w:before="100" w:beforeAutospacing="1" w:after="100" w:afterAutospacing="1" w:line="240" w:lineRule="auto"/>
        <w:rPr>
          <w:rFonts w:ascii="Arial" w:eastAsia="Times New Roman" w:hAnsi="Arial" w:cs="Arial"/>
          <w:color w:val="003366"/>
          <w:sz w:val="18"/>
          <w:szCs w:val="18"/>
        </w:rPr>
      </w:pPr>
      <w:hyperlink r:id="rId11" w:anchor="strategy" w:history="1">
        <w:r w:rsidRPr="00D4477A">
          <w:rPr>
            <w:rFonts w:ascii="Arial" w:eastAsia="Times New Roman" w:hAnsi="Arial" w:cs="Arial"/>
            <w:color w:val="0000FF"/>
            <w:sz w:val="18"/>
            <w:u w:val="single"/>
          </w:rPr>
          <w:t>The kind of corporate-level strategy pursued by the company</w:t>
        </w:r>
      </w:hyperlink>
    </w:p>
    <w:p w:rsidR="00AB51C5" w:rsidRPr="00D4477A" w:rsidRDefault="00AB51C5" w:rsidP="00AB51C5">
      <w:pPr>
        <w:numPr>
          <w:ilvl w:val="0"/>
          <w:numId w:val="1"/>
        </w:numPr>
        <w:shd w:val="clear" w:color="auto" w:fill="FFFFFF"/>
        <w:spacing w:before="100" w:beforeAutospacing="1" w:after="100" w:afterAutospacing="1" w:line="240" w:lineRule="auto"/>
        <w:rPr>
          <w:rFonts w:ascii="Arial" w:eastAsia="Times New Roman" w:hAnsi="Arial" w:cs="Arial"/>
          <w:color w:val="003366"/>
          <w:sz w:val="18"/>
          <w:szCs w:val="18"/>
        </w:rPr>
      </w:pPr>
      <w:hyperlink r:id="rId12" w:anchor="business" w:history="1">
        <w:r w:rsidRPr="00D4477A">
          <w:rPr>
            <w:rFonts w:ascii="Arial" w:eastAsia="Times New Roman" w:hAnsi="Arial" w:cs="Arial"/>
            <w:color w:val="0000FF"/>
            <w:sz w:val="18"/>
            <w:u w:val="single"/>
          </w:rPr>
          <w:t>The nature of the company's business-level strategy</w:t>
        </w:r>
      </w:hyperlink>
    </w:p>
    <w:p w:rsidR="00AB51C5" w:rsidRPr="00147F47" w:rsidRDefault="00AB51C5" w:rsidP="00AB51C5">
      <w:pPr>
        <w:numPr>
          <w:ilvl w:val="0"/>
          <w:numId w:val="1"/>
        </w:numPr>
        <w:shd w:val="clear" w:color="auto" w:fill="FFFFFF"/>
        <w:spacing w:before="100" w:beforeAutospacing="1" w:after="100" w:afterAutospacing="1" w:line="240" w:lineRule="auto"/>
        <w:rPr>
          <w:rFonts w:ascii="Arial" w:eastAsia="Times New Roman" w:hAnsi="Arial" w:cs="Arial"/>
          <w:color w:val="003366"/>
          <w:sz w:val="18"/>
          <w:szCs w:val="18"/>
        </w:rPr>
      </w:pPr>
      <w:hyperlink r:id="rId13" w:anchor="systems" w:history="1">
        <w:r w:rsidRPr="00D4477A">
          <w:rPr>
            <w:rFonts w:ascii="Arial" w:eastAsia="Times New Roman" w:hAnsi="Arial" w:cs="Arial"/>
            <w:color w:val="0000FF"/>
            <w:sz w:val="18"/>
            <w:u w:val="single"/>
          </w:rPr>
          <w:t>The company's structure and control systems and how they match its strategy</w:t>
        </w:r>
      </w:hyperlink>
      <w:hyperlink r:id="rId14" w:anchor="recommendations" w:history="1">
        <w:r w:rsidRPr="00147F47">
          <w:rPr>
            <w:rFonts w:ascii="Arial" w:eastAsia="Times New Roman" w:hAnsi="Arial" w:cs="Arial"/>
            <w:color w:val="0000FF"/>
            <w:sz w:val="18"/>
            <w:u w:val="single"/>
          </w:rPr>
          <w:t>Recommendations</w:t>
        </w:r>
      </w:hyperlink>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AB51C5" w:rsidRDefault="00AB51C5" w:rsidP="00147F47">
      <w:pPr>
        <w:pStyle w:val="Default"/>
      </w:pPr>
    </w:p>
    <w:p w:rsidR="00147F47" w:rsidRDefault="00147F47" w:rsidP="001C5CE8"/>
    <w:p w:rsidR="001C5CE8" w:rsidRDefault="00836FBA" w:rsidP="001C5CE8">
      <w:r w:rsidRPr="00D4477A">
        <w:rPr>
          <w:rFonts w:ascii="Verdana" w:eastAsia="Times New Roman" w:hAnsi="Verdana"/>
          <w:color w:val="000000"/>
          <w:sz w:val="27"/>
          <w:szCs w:val="27"/>
        </w:rPr>
        <w:lastRenderedPageBreak/>
        <w:t>Careful</w:t>
      </w:r>
      <w:r w:rsidR="001C5CE8" w:rsidRPr="00D4477A">
        <w:rPr>
          <w:rFonts w:ascii="Verdana" w:eastAsia="Times New Roman" w:hAnsi="Verdana"/>
          <w:color w:val="000000"/>
          <w:sz w:val="27"/>
          <w:szCs w:val="27"/>
        </w:rPr>
        <w:t xml:space="preserve"> reading and thinking about case facts, as well as reasoned analyses and the development of alternative solutions to case problems, are essential. Recommended alternatives should flow logically from core problems identified through study of the case.</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2683"/>
        <w:gridCol w:w="6767"/>
      </w:tblGrid>
      <w:tr w:rsidR="00836FBA" w:rsidRPr="00D4477A" w:rsidTr="005A0A3D">
        <w:trPr>
          <w:tblCellSpacing w:w="0" w:type="dxa"/>
        </w:trPr>
        <w:tc>
          <w:tcPr>
            <w:tcW w:w="0" w:type="auto"/>
            <w:gridSpan w:val="2"/>
            <w:shd w:val="clear" w:color="auto" w:fill="CCCCCC"/>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b/>
                <w:bCs/>
                <w:sz w:val="20"/>
              </w:rPr>
              <w:t> </w:t>
            </w:r>
            <w:r w:rsidRPr="00D4477A">
              <w:rPr>
                <w:rFonts w:ascii="Verdana" w:eastAsia="Times New Roman" w:hAnsi="Verdana"/>
                <w:sz w:val="20"/>
                <w:szCs w:val="20"/>
              </w:rPr>
              <w:t>    An Effective Case Analysis Process</w:t>
            </w:r>
          </w:p>
        </w:tc>
      </w:tr>
      <w:tr w:rsidR="00836FBA" w:rsidRPr="00D4477A" w:rsidTr="00836FBA">
        <w:trPr>
          <w:tblCellSpacing w:w="0" w:type="dxa"/>
        </w:trPr>
        <w:tc>
          <w:tcPr>
            <w:tcW w:w="2683" w:type="dxa"/>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20"/>
                <w:szCs w:val="20"/>
              </w:rPr>
              <w:t>Step 1:</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a. In general--determine who, what, how, where and when (the critical facts in a case).</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i/>
                <w:iCs/>
                <w:sz w:val="20"/>
                <w:szCs w:val="20"/>
              </w:rPr>
              <w:t>Gaining Familiarity</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b. In detail--identify the places, persons, activities, and contexts of the situation.</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c. Recognize the degree of certainty/uncertainty of acquired information.</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Times New Roman" w:eastAsia="Times New Roman" w:hAnsi="Times New Roman"/>
                <w:sz w:val="24"/>
                <w:szCs w:val="24"/>
              </w:rPr>
              <w:t> </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0"/>
                <w:szCs w:val="20"/>
              </w:rPr>
            </w:pP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20"/>
                <w:szCs w:val="20"/>
              </w:rPr>
              <w:t>Step 2:</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a. List all indicators (including stated "problems") that something is not as expected or as desired</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i/>
                <w:iCs/>
                <w:sz w:val="20"/>
                <w:szCs w:val="20"/>
              </w:rPr>
              <w:t>Recognizing Symptoms</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b. Ensure that symptoms are not assumed to be the problem (symptoms should lead to identification of the problem).</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Times New Roman" w:eastAsia="Times New Roman" w:hAnsi="Times New Roman"/>
                <w:sz w:val="24"/>
                <w:szCs w:val="24"/>
              </w:rPr>
              <w:t> </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0"/>
                <w:szCs w:val="20"/>
              </w:rPr>
            </w:pP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20"/>
                <w:szCs w:val="20"/>
              </w:rPr>
              <w:t>Step 3</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proofErr w:type="gramStart"/>
            <w:r w:rsidRPr="00D4477A">
              <w:rPr>
                <w:rFonts w:ascii="Verdana" w:eastAsia="Times New Roman" w:hAnsi="Verdana"/>
                <w:sz w:val="15"/>
                <w:szCs w:val="15"/>
              </w:rPr>
              <w:t>a</w:t>
            </w:r>
            <w:proofErr w:type="gramEnd"/>
            <w:r w:rsidRPr="00D4477A">
              <w:rPr>
                <w:rFonts w:ascii="Verdana" w:eastAsia="Times New Roman" w:hAnsi="Verdana"/>
                <w:sz w:val="15"/>
                <w:szCs w:val="15"/>
              </w:rPr>
              <w:t>. Identify critical statements by major parties (e.g., people, groups, the work unit, etc.).</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i/>
                <w:iCs/>
                <w:sz w:val="20"/>
                <w:szCs w:val="20"/>
              </w:rPr>
              <w:t>Identifying goals</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b. List all goals of the major parties that exist or can be reasonably inferred.</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Times New Roman" w:eastAsia="Times New Roman" w:hAnsi="Times New Roman"/>
                <w:sz w:val="24"/>
                <w:szCs w:val="24"/>
              </w:rPr>
              <w:t> </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0"/>
                <w:szCs w:val="20"/>
              </w:rPr>
            </w:pP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20"/>
                <w:szCs w:val="20"/>
              </w:rPr>
              <w:t>Step 4</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a. Decide which ideas, models, and theories seem useful.</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i/>
                <w:iCs/>
                <w:sz w:val="20"/>
                <w:szCs w:val="20"/>
              </w:rPr>
              <w:t>Conducting the Analysis</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b. Apply these conceptual tools to the situation.</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 xml:space="preserve">c. As new information is revealed, cycle back to </w:t>
            </w:r>
            <w:proofErr w:type="spellStart"/>
            <w:r w:rsidRPr="00D4477A">
              <w:rPr>
                <w:rFonts w:ascii="Verdana" w:eastAsia="Times New Roman" w:hAnsi="Verdana"/>
                <w:sz w:val="15"/>
                <w:szCs w:val="15"/>
              </w:rPr>
              <w:t>substeps</w:t>
            </w:r>
            <w:proofErr w:type="spellEnd"/>
            <w:r w:rsidRPr="00D4477A">
              <w:rPr>
                <w:rFonts w:ascii="Verdana" w:eastAsia="Times New Roman" w:hAnsi="Verdana"/>
                <w:sz w:val="15"/>
                <w:szCs w:val="15"/>
              </w:rPr>
              <w:t xml:space="preserve"> a and b.</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Times New Roman" w:eastAsia="Times New Roman" w:hAnsi="Times New Roman"/>
                <w:sz w:val="24"/>
                <w:szCs w:val="24"/>
              </w:rPr>
              <w:t> </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0"/>
                <w:szCs w:val="20"/>
              </w:rPr>
            </w:pP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20"/>
                <w:szCs w:val="20"/>
              </w:rPr>
              <w:t>Step 5</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a. Identify predicaments (goal inconsistencies).</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i/>
                <w:iCs/>
                <w:sz w:val="20"/>
                <w:szCs w:val="20"/>
              </w:rPr>
              <w:t>Making the Diagnosis</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b. Identify problems (</w:t>
            </w:r>
            <w:proofErr w:type="spellStart"/>
            <w:r w:rsidRPr="00D4477A">
              <w:rPr>
                <w:rFonts w:ascii="Verdana" w:eastAsia="Times New Roman" w:hAnsi="Verdana"/>
                <w:sz w:val="15"/>
                <w:szCs w:val="15"/>
              </w:rPr>
              <w:t>descrepancies</w:t>
            </w:r>
            <w:proofErr w:type="spellEnd"/>
            <w:r w:rsidRPr="00D4477A">
              <w:rPr>
                <w:rFonts w:ascii="Verdana" w:eastAsia="Times New Roman" w:hAnsi="Verdana"/>
                <w:sz w:val="15"/>
                <w:szCs w:val="15"/>
              </w:rPr>
              <w:t xml:space="preserve"> between goals and performance).</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c. Prioritize predicaments/problems regarding timing, importance, etc.</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Times New Roman" w:eastAsia="Times New Roman" w:hAnsi="Times New Roman"/>
                <w:sz w:val="24"/>
                <w:szCs w:val="24"/>
              </w:rPr>
              <w:t> </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0"/>
                <w:szCs w:val="20"/>
              </w:rPr>
            </w:pP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20"/>
                <w:szCs w:val="20"/>
              </w:rPr>
              <w:t>Step 6</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a. Specify and prioritize the criteria used to choose action alternatives.</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i/>
                <w:iCs/>
                <w:sz w:val="20"/>
                <w:szCs w:val="20"/>
              </w:rPr>
              <w:t>Doing the Action Planning</w:t>
            </w: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b. Discover or invent feasible action alternatives</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c. Examine the probable consequences of action alternatives.</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d. Select a course of action.</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 xml:space="preserve">e. Design </w:t>
            </w:r>
            <w:proofErr w:type="spellStart"/>
            <w:r w:rsidRPr="00D4477A">
              <w:rPr>
                <w:rFonts w:ascii="Verdana" w:eastAsia="Times New Roman" w:hAnsi="Verdana"/>
                <w:sz w:val="15"/>
                <w:szCs w:val="15"/>
              </w:rPr>
              <w:t>an</w:t>
            </w:r>
            <w:proofErr w:type="spellEnd"/>
            <w:r w:rsidRPr="00D4477A">
              <w:rPr>
                <w:rFonts w:ascii="Verdana" w:eastAsia="Times New Roman" w:hAnsi="Verdana"/>
                <w:sz w:val="15"/>
                <w:szCs w:val="15"/>
              </w:rPr>
              <w:t xml:space="preserve"> implementation plan/schedule.</w:t>
            </w:r>
          </w:p>
        </w:tc>
      </w:tr>
      <w:tr w:rsidR="00836FBA" w:rsidRPr="00D4477A" w:rsidTr="005A0A3D">
        <w:trPr>
          <w:tblCellSpacing w:w="0" w:type="dxa"/>
        </w:trPr>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p>
        </w:tc>
        <w:tc>
          <w:tcPr>
            <w:tcW w:w="0" w:type="auto"/>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Verdana" w:eastAsia="Times New Roman" w:hAnsi="Verdana"/>
                <w:sz w:val="15"/>
                <w:szCs w:val="15"/>
              </w:rPr>
              <w:t>f. Create a plan for assessing the action to be implemented.</w:t>
            </w:r>
          </w:p>
        </w:tc>
      </w:tr>
      <w:tr w:rsidR="00836FBA" w:rsidRPr="00D4477A" w:rsidTr="005A0A3D">
        <w:trPr>
          <w:tblCellSpacing w:w="0" w:type="dxa"/>
        </w:trPr>
        <w:tc>
          <w:tcPr>
            <w:tcW w:w="0" w:type="auto"/>
            <w:gridSpan w:val="2"/>
            <w:vAlign w:val="center"/>
            <w:hideMark/>
          </w:tcPr>
          <w:p w:rsidR="00836FBA" w:rsidRPr="00D4477A" w:rsidRDefault="00836FBA" w:rsidP="005A0A3D">
            <w:pPr>
              <w:spacing w:after="0" w:line="240" w:lineRule="auto"/>
              <w:rPr>
                <w:rFonts w:ascii="Times New Roman" w:eastAsia="Times New Roman" w:hAnsi="Times New Roman"/>
                <w:sz w:val="24"/>
                <w:szCs w:val="24"/>
              </w:rPr>
            </w:pPr>
            <w:r w:rsidRPr="00D4477A">
              <w:rPr>
                <w:rFonts w:ascii="Times New Roman" w:eastAsia="Times New Roman" w:hAnsi="Times New Roman"/>
                <w:sz w:val="24"/>
                <w:szCs w:val="24"/>
              </w:rPr>
              <w:pict>
                <v:rect id="_x0000_i1025" style="width:463.3pt;height:3.75pt" o:hrpct="990" o:hralign="center" o:hrstd="t" o:hrnoshade="t" o:hr="t" fillcolor="blue" stroked="f"/>
              </w:pict>
            </w:r>
          </w:p>
        </w:tc>
      </w:tr>
      <w:tr w:rsidR="00836FBA" w:rsidRPr="00D4477A" w:rsidTr="005A0A3D">
        <w:trPr>
          <w:tblCellSpacing w:w="0" w:type="dxa"/>
        </w:trPr>
        <w:tc>
          <w:tcPr>
            <w:tcW w:w="0" w:type="auto"/>
            <w:gridSpan w:val="2"/>
            <w:vAlign w:val="center"/>
            <w:hideMark/>
          </w:tcPr>
          <w:p w:rsidR="00836FBA" w:rsidRPr="00D4477A" w:rsidRDefault="00836FBA" w:rsidP="005A0A3D">
            <w:pPr>
              <w:spacing w:after="0" w:line="240" w:lineRule="auto"/>
              <w:rPr>
                <w:rFonts w:ascii="Times New Roman" w:eastAsia="Times New Roman" w:hAnsi="Times New Roman"/>
                <w:sz w:val="24"/>
                <w:szCs w:val="24"/>
              </w:rPr>
            </w:pPr>
          </w:p>
        </w:tc>
      </w:tr>
    </w:tbl>
    <w:p w:rsidR="00836FBA" w:rsidRDefault="00836FBA" w:rsidP="00836FBA">
      <w:pPr>
        <w:shd w:val="clear" w:color="auto" w:fill="FFFFFF"/>
        <w:spacing w:before="100" w:beforeAutospacing="1" w:after="100" w:afterAutospacing="1" w:line="240" w:lineRule="auto"/>
        <w:rPr>
          <w:rFonts w:ascii="Arial" w:eastAsia="Times New Roman" w:hAnsi="Arial" w:cs="Arial"/>
          <w:color w:val="003366"/>
          <w:sz w:val="18"/>
          <w:szCs w:val="18"/>
        </w:rPr>
      </w:pPr>
    </w:p>
    <w:p w:rsidR="00836FBA" w:rsidRDefault="00836FBA" w:rsidP="00836FBA">
      <w:pPr>
        <w:shd w:val="clear" w:color="auto" w:fill="FFFFFF"/>
        <w:spacing w:before="100" w:beforeAutospacing="1" w:after="100" w:afterAutospacing="1" w:line="240" w:lineRule="auto"/>
        <w:rPr>
          <w:rFonts w:ascii="Arial" w:eastAsia="Times New Roman" w:hAnsi="Arial" w:cs="Arial"/>
          <w:color w:val="003366"/>
          <w:sz w:val="18"/>
          <w:szCs w:val="18"/>
        </w:rPr>
      </w:pPr>
    </w:p>
    <w:p w:rsidR="00836FBA" w:rsidRDefault="00836FBA" w:rsidP="00836FBA">
      <w:pPr>
        <w:shd w:val="clear" w:color="auto" w:fill="FFFFFF"/>
        <w:spacing w:before="100" w:beforeAutospacing="1" w:after="100" w:afterAutospacing="1" w:line="240" w:lineRule="auto"/>
        <w:rPr>
          <w:rFonts w:ascii="Arial" w:eastAsia="Times New Roman" w:hAnsi="Arial" w:cs="Arial"/>
          <w:color w:val="003366"/>
          <w:sz w:val="18"/>
          <w:szCs w:val="18"/>
        </w:rPr>
      </w:pPr>
    </w:p>
    <w:sectPr w:rsidR="00836F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F02" w:rsidRDefault="00230F02" w:rsidP="00DB205F">
      <w:pPr>
        <w:spacing w:after="0" w:line="240" w:lineRule="auto"/>
      </w:pPr>
      <w:r>
        <w:separator/>
      </w:r>
    </w:p>
  </w:endnote>
  <w:endnote w:type="continuationSeparator" w:id="0">
    <w:p w:rsidR="00230F02" w:rsidRDefault="00230F02" w:rsidP="00DB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F02" w:rsidRDefault="00230F02" w:rsidP="00DB205F">
      <w:pPr>
        <w:spacing w:after="0" w:line="240" w:lineRule="auto"/>
      </w:pPr>
      <w:r>
        <w:separator/>
      </w:r>
    </w:p>
  </w:footnote>
  <w:footnote w:type="continuationSeparator" w:id="0">
    <w:p w:rsidR="00230F02" w:rsidRDefault="00230F02" w:rsidP="00DB20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2181F"/>
    <w:multiLevelType w:val="multilevel"/>
    <w:tmpl w:val="07CC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177"/>
    <w:rsid w:val="000A5AEA"/>
    <w:rsid w:val="00147F47"/>
    <w:rsid w:val="001C5CE8"/>
    <w:rsid w:val="00230F02"/>
    <w:rsid w:val="002A46FE"/>
    <w:rsid w:val="00392AF6"/>
    <w:rsid w:val="004F58DE"/>
    <w:rsid w:val="0077673A"/>
    <w:rsid w:val="00836FBA"/>
    <w:rsid w:val="00897BD7"/>
    <w:rsid w:val="008F3E03"/>
    <w:rsid w:val="00923BC6"/>
    <w:rsid w:val="00A77177"/>
    <w:rsid w:val="00AB51C5"/>
    <w:rsid w:val="00C92F2C"/>
    <w:rsid w:val="00D17318"/>
    <w:rsid w:val="00DB205F"/>
    <w:rsid w:val="00F414F5"/>
    <w:rsid w:val="00FC0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E67A8D-3260-4158-A17B-76274457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5AEA"/>
  </w:style>
  <w:style w:type="paragraph" w:styleId="Header">
    <w:name w:val="header"/>
    <w:basedOn w:val="Normal"/>
    <w:link w:val="HeaderChar"/>
    <w:uiPriority w:val="99"/>
    <w:unhideWhenUsed/>
    <w:rsid w:val="00DB2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05F"/>
  </w:style>
  <w:style w:type="paragraph" w:styleId="Footer">
    <w:name w:val="footer"/>
    <w:basedOn w:val="Normal"/>
    <w:link w:val="FooterChar"/>
    <w:uiPriority w:val="99"/>
    <w:unhideWhenUsed/>
    <w:rsid w:val="00DB2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05F"/>
  </w:style>
  <w:style w:type="paragraph" w:customStyle="1" w:styleId="Style1">
    <w:name w:val="Style 1"/>
    <w:uiPriority w:val="99"/>
    <w:rsid w:val="00147F4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efault">
    <w:name w:val="Default"/>
    <w:rsid w:val="00147F4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llege.cengage.com/business/resources/casestudies/students/analyzing.htm" TargetMode="External"/><Relationship Id="rId13" Type="http://schemas.openxmlformats.org/officeDocument/2006/relationships/hyperlink" Target="http://college.cengage.com/business/resources/casestudies/students/analyzing.htm" TargetMode="External"/><Relationship Id="rId3" Type="http://schemas.openxmlformats.org/officeDocument/2006/relationships/settings" Target="settings.xml"/><Relationship Id="rId7" Type="http://schemas.openxmlformats.org/officeDocument/2006/relationships/hyperlink" Target="http://college.cengage.com/business/resources/casestudies/students/analyzing.htm" TargetMode="External"/><Relationship Id="rId12" Type="http://schemas.openxmlformats.org/officeDocument/2006/relationships/hyperlink" Target="http://college.cengage.com/business/resources/casestudies/students/analyzing.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llege.cengage.com/business/resources/casestudies/students/analyzing.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ollege.cengage.com/business/resources/casestudies/students/analyzing.htm" TargetMode="External"/><Relationship Id="rId4" Type="http://schemas.openxmlformats.org/officeDocument/2006/relationships/webSettings" Target="webSettings.xml"/><Relationship Id="rId9" Type="http://schemas.openxmlformats.org/officeDocument/2006/relationships/hyperlink" Target="http://college.cengage.com/business/resources/casestudies/students/analyzing.htm" TargetMode="External"/><Relationship Id="rId14" Type="http://schemas.openxmlformats.org/officeDocument/2006/relationships/hyperlink" Target="http://college.cengage.com/business/resources/casestudies/students/analyz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najo mousa</cp:lastModifiedBy>
  <cp:revision>6</cp:revision>
  <dcterms:created xsi:type="dcterms:W3CDTF">2016-10-06T06:03:00Z</dcterms:created>
  <dcterms:modified xsi:type="dcterms:W3CDTF">2016-10-07T05:18:00Z</dcterms:modified>
</cp:coreProperties>
</file>