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Walter;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Integrated Postsecondary Education Data System (IPEDS) https://nces.ed.gov/ipeds/Home/UseTheData</w:t>
        <w:br w:type="textWrapping"/>
        <w:br w:type="textWrapping"/>
        <w:t xml:space="preserve">This comprehensive data set contains data from all providers of postsecondary education and is compiled by the Department of Education’s National Center for Education Statistics’ (NCES).  This data set is compiled from NCES’s core postsecondary education data collection program. The annual information is obtained from nine different surveys completed by over 7000 postsecondary education institutions with over 250 variables. Data areas include enrollment, program completion and graduation rates, human resources, institutional costs, student financial aid, and library services (IPEDS, 2015).  IPEDS has a data trends generator as well as the ability for the user to create statistical tables and custom reports.</w:t>
        <w:br w:type="textWrapping"/>
        <w:br w:type="textWrapping"/>
        <w:t xml:space="preserve">IPEDS Data Center User Manual. (2015). National Center for Education StatisticsRetrieved May 14, 2017, from: https://nces.ed.gov/ipeds/datacenter/IPEDSManual.pdf</w:t>
        <w:br w:type="textWrapping"/>
        <w:br w:type="textWrapping"/>
        <w:t xml:space="preserve"> </w:t>
        <w:br w:type="textWrapping"/>
        <w:br w:type="textWrapping"/>
        <w:t xml:space="preserve"> U.S. Bureau of Labor Statistics Databases, Tables &amp; Calculators by Subject</w:t>
        <w:br w:type="textWrapping"/>
        <w:br w:type="textWrapping"/>
        <w:t xml:space="preserve">https://www.bls.gov/data/</w:t>
        <w:br w:type="textWrapping"/>
        <w:br w:type="textWrapping"/>
        <w:t xml:space="preserve">This data repository is sponsored by the United States Department of Labor and provides access to 15 subject areas such as inflation and prices to unemployment and employment projections. Each of the subject areas have sub categories of data. The site is useful for obtaining statistics on business sectors or areas of the country.  In each sub-category, the “Special Notice” selection provides a current narrative on the data set. Most useful in sub-categories is the “Top Picks” selection that provides a list of the most sought after data.  The BLS data repository also provides data in downloadable text or PDF table formats.</w:t>
        <w:br w:type="textWrapping"/>
        <w:br w:type="textWrapping"/>
        <w:t xml:space="preserve">I have used both of the data sets and I encourage you to take a test drive.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Mark;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National Survey of Early Care and Education (NSECE) http://www.researchconnections.org/childcare/studies/35519#matchingVars</w:t>
        <w:br w:type="textWrapping"/>
        <w:br w:type="textWrapping"/>
        <w:t xml:space="preserve">This database is called the National Survey of Early Care and Education (NSECE) and it is composed of data from 4 surveys which include households with children under 13, home-based providers, center-based providers and center-based provider workforce all taken in 2012.  The purpose of the survey is to document and provide an understanding of the current use and availability of early childhood care and education for families in the United States.  The focus is on low-income families and their access to early care and education.  This survey was funded by the United States Department of Health and Human Services.  The data provides both the families perspective on what is available in the way of early care and education and the providers perspective.  The data also provides how low-income children are cared for and how that care may vary across communities.  The website details how the cross-sectional data were obtained via the surveys.  There are over 21,000 variables that can be queried with this database and the information is free to the public.</w:t>
        <w:br w:type="textWrapping"/>
        <w:br w:type="textWrapping"/>
        <w:t xml:space="preserve">Department of Health and Human Services. (2012). National Survey of Early Care and Education. Retrieved May 15, 2017, from: http://www.researchconnections.org/childcare/studies/35519#matchingVars</w:t>
        <w:br w:type="textWrapping"/>
        <w:br w:type="textWrapping"/>
        <w:t xml:space="preserve">  </w:t>
        <w:br w:type="textWrapping"/>
        <w:br w:type="textWrapping"/>
        <w:t xml:space="preserve">My Brother's Keeper Key Statistical Indicators on Boys and Men of Color</w:t>
        <w:br w:type="textWrapping"/>
        <w:br w:type="textWrapping"/>
        <w:t xml:space="preserve">https://catalog.data.gov/dataset/my-brothers-keeper-key-statistical-indicators-on-boys-and-men-of-color</w:t>
        <w:br w:type="textWrapping"/>
        <w:br w:type="textWrapping"/>
        <w:t xml:space="preserve">This data base which is an interagency formulation is coordinated and collected by My Brother’s Keeper (MBK) Initiative whose aim is to improve educational and life outcomes in young boys and men of color.  Data from many government agencies are utilized and cross tabulated to focus on the well-being of young boys and men of color.  There are hundreds of variables available including education level, medical status, reading status, family characteristics, financial status and many more demographics.  The information is free to use by the public and would be very useful when performing studies about young men of color, which include African Americans, American Indians and Latina Americans. </w:t>
        <w:br w:type="textWrapping"/>
        <w:br w:type="textWrapping"/>
        <w:t xml:space="preserve">My Brother’s Keeper Initiative. (2017). My Brother's Keeper Key Statistical Indicators on Boys and Men of Color. Retrieved May 15, 2017, from:</w:t>
        <w:br w:type="textWrapping"/>
        <w:br w:type="textWrapping"/>
        <w:t xml:space="preserve">https://catalog.data.gov/dataset/my-brothers-keeper-key-statistical-indicators-on-boys-and-men-of-color </w:t>
        <w:br w:type="textWrapping"/>
        <w:br w:type="textWrapping"/>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Brian;</w:t>
      </w:r>
    </w:p>
    <w:p w:rsidR="00000000" w:rsidDel="00000000" w:rsidP="00000000" w:rsidRDefault="00000000" w:rsidRPr="00000000">
      <w:pPr>
        <w:pBdr/>
        <w:contextualSpacing w:val="0"/>
        <w:rPr/>
      </w:pPr>
      <w:r w:rsidDel="00000000" w:rsidR="00000000" w:rsidRPr="00000000">
        <w:rPr>
          <w:rtl w:val="0"/>
        </w:rPr>
        <w:t xml:space="preserve">Educational Testing Service, Test Database http://www.ets.org/test_link/about/</w:t>
        <w:br w:type="textWrapping"/>
        <w:br w:type="textWrapping"/>
        <w:t xml:space="preserve">I begrudgingly add this database as the for-profit ETS is responsible for huge tests like the Praxis and GRE thus drawing the ire of many educators.  However, their test database in the self-purportedly the largest test database in the world.  Beyond standardized tests that we all know so well, this database has almost every test used in the United States on a significant scale and many from abroad. When reading an article that mentions a specific valid and reliable test used to measure a certain variable, one can search for that test on this database to get a better summary and order the test if applicable.  This would be great to see what exemplars have been used in the past to measure similar variables to ours. </w:t>
        <w:br w:type="textWrapping"/>
        <w:br w:type="textWrapping"/>
        <w:t xml:space="preserve">Educational Testing Service (2017). Test Collection at ETS. Retrieved May 17, 2017, from: http://www.ets.org/test_link/about/</w:t>
        <w:br w:type="textWrapping"/>
        <w:br w:type="textWrapping"/>
        <w:t xml:space="preserve"> </w:t>
        <w:br w:type="textWrapping"/>
        <w:br w:type="textWrapping"/>
        <w:t xml:space="preserve">Australian Educational Research, Cunningham Library, Blended Online Learning and Distance Education http://opac.acer.edu.au:8080/drde/index.html</w:t>
        <w:br w:type="textWrapping"/>
        <w:br w:type="textWrapping"/>
        <w:t xml:space="preserve">This national organization of Australia doesn't just focus on the land down under, but draws from best practices and research around the world.  Their site is open for submissions and they publish research in this particular branch relating to the online distance learning we are all doing now.  This will be valuable to be particularly for the reason that my dissertation will rely heavily on blended learning as a way to reach competencies in my courses.  Additionally, the twitter feed brings the news and research to stare me in the face through another medium.  There are more than 10,000 resources in their bank and with a specific focus, may prove easier to navigate and find relevant up to date information compared to a huge service like EBSCOhost.</w:t>
        <w:br w:type="textWrapping"/>
        <w:br w:type="textWrapping"/>
        <w:t xml:space="preserve">ACER (n.d.). Blended, Online Learning, and Distance Education Research Bank. Retrieved May 17, 2017, from: http://opac.acer.edu.au:8080/drde/index.html</w:t>
        <w:br w:type="textWrapping"/>
        <w:br w:type="textWrapping"/>
        <w:t xml:space="preserve"> </w:t>
        <w:br w:type="textWrapping"/>
        <w:br w:type="textWrapping"/>
        <w:t xml:space="preserve">Bonus: American Psychological Association, PsychINFO http://www.apa.org/pubs/databases/psycinfo/?tab=2</w:t>
        <w:br w:type="textWrapping"/>
        <w:br w:type="textWrapping"/>
        <w:t xml:space="preserve">This is a payment required type of database but offers a line of legitimate sources chosen by the APA who are the top echelon of psychological research. A subscription can run as high as $499, but access can be granted from 24 hours for $11.95 which is a feasible option since abstracts can be searched through without a subscription.  I have used this database frequently to read the abstracts of studies just references in parentheticals within a textbook or another article.  There is invaluable research can help us all in our dissertation process with anything from learning theory and development to methods for handling stress. Beyond this, the APA has a ton of other resources available on their website including ethical guidelines and free articles summing up current and relevant research to general living.</w:t>
        <w:br w:type="textWrapping"/>
        <w:br w:type="textWrapping"/>
        <w:t xml:space="preserve">American Psychological Association. (2017). PsychINFO. Retrieved May 17, 2017, from: </w:t>
      </w:r>
      <w:hyperlink r:id="rId5">
        <w:r w:rsidDel="00000000" w:rsidR="00000000" w:rsidRPr="00000000">
          <w:rPr>
            <w:color w:val="1155cc"/>
            <w:u w:val="single"/>
            <w:rtl w:val="0"/>
          </w:rPr>
          <w:t xml:space="preserve">http://www.apa.org/pubs/databases/psycinfo/?tab=2</w:t>
        </w:r>
      </w:hyperlink>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William;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Office of Civil Rights Data Collection:</w:t>
        <w:br w:type="textWrapping"/>
        <w:br w:type="textWrapping"/>
        <w:t xml:space="preserve">https://ocrdata.ed.gov/StateNationalEstimations/Estimations_2011_12</w:t>
        <w:br w:type="textWrapping"/>
        <w:br w:type="textWrapping"/>
        <w:t xml:space="preserve">As my research pertains to student discipline I am able to receive detailed data from this site. I am able to retrieve national and state data in reference to school discipline. I am able to draw out data by sex, race, with or without disabilities, and types of discipline administered. The deeper you drill within the database the more detailed information you receive. You are also able to access charts and graphs.</w:t>
        <w:br w:type="textWrapping"/>
        <w:br w:type="textWrapping"/>
        <w:t xml:space="preserve">OCR data collection (n.d.). State/National Estimations. Retrieved May 16, 2017, from: https://ocrdata.ed.gov/StateNationalEstimations/Estimations_2011_12</w:t>
        <w:br w:type="textWrapping"/>
        <w:br w:type="textWrapping"/>
        <w:t xml:space="preserve"> </w:t>
        <w:br w:type="textWrapping"/>
        <w:br w:type="textWrapping"/>
        <w:t xml:space="preserve">Positive Behavior Interventions and Supports (PBIS) School Wide Information System (SWIS)</w:t>
        <w:br w:type="textWrapping"/>
        <w:br w:type="textWrapping"/>
        <w:t xml:space="preserve">https://www.pbisapps.org/Resources/Pages/SWIS-Publications.aspx</w:t>
        <w:br w:type="textWrapping"/>
        <w:br w:type="textWrapping"/>
        <w:t xml:space="preserve">This database is used to track the behaviors of students within the school system. This database just as the OCR’s is able to be manipulated to draw out specific data in regards to sex, race, with or without disabilities, and types of discipline administered. Even though I cannot obtain national data here I am able to get more specific data in reference to the types of actions that were involved in the discipline occurrence.</w:t>
        <w:br w:type="textWrapping"/>
        <w:br w:type="textWrapping"/>
        <w:t xml:space="preserve">PBIS (n.d.) SWIS Retrieved May 17, 2017, from: https://www.pbisapps.org/Resources/Pages/SWIS-Publications.aspx</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apa.org/pubs/databases/psycinfo/?tab=2" TargetMode="External"/></Relationships>
</file>