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>Hello,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 xml:space="preserve">Head of HR here, providing you a bit more insight into our process. I’ve included a flow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chart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on the high level process (see below) but also wanted to provide a more detailed explanation. </w:t>
      </w:r>
    </w:p>
    <w:p w:rsid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 xml:space="preserve">Our HR cycle begins with our recruiting department. We have campus recruiters who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attend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career fairs and develop relationships from select universities around the country.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 xml:space="preserve">We also do a substantial amount of recruiting through LinkedIn, targeting professionals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further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along in their career with the backgrounds we look for. We then conduct phone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screens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with qualified candidates, followed by rigorous in-person interviews. We hire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approximately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10% of the candidates we interview in-person.</w:t>
      </w:r>
    </w:p>
    <w:p w:rsid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>Once an</w:t>
      </w:r>
      <w:r>
        <w:rPr>
          <w:rFonts w:ascii="Times New Roman" w:eastAsia="Times New Roman" w:hAnsi="Times New Roman" w:cs="Times New Roman"/>
        </w:rPr>
        <w:t xml:space="preserve"> </w:t>
      </w:r>
      <w:r w:rsidRPr="00752606">
        <w:rPr>
          <w:rFonts w:ascii="Times New Roman" w:eastAsia="Times New Roman" w:hAnsi="Times New Roman" w:cs="Times New Roman"/>
        </w:rPr>
        <w:t xml:space="preserve">employee comes on-board, our performance management system begins.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 xml:space="preserve">Employees are required to write out goals and objectives after their first 30 days on the job.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 xml:space="preserve">They have regular ongoing conversations with their direct managers, as well as with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assigned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mentors, regarding their performance. On or near their anniversary date, we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conduct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a formal performance review. In the review, we evaluate how the employee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performed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relative to the goals they mapped out for themselves, and relative to our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expectations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. Based on the result of the performance review, we make compensation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adjustments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and promotion decisions. Finally, when an employee does exit their role, by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transitioning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to another role within the company or by terminating their employment, we 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2606">
        <w:rPr>
          <w:rFonts w:ascii="Times New Roman" w:eastAsia="Times New Roman" w:hAnsi="Times New Roman" w:cs="Times New Roman"/>
        </w:rPr>
        <w:t>conduct</w:t>
      </w:r>
      <w:proofErr w:type="gramEnd"/>
      <w:r w:rsidRPr="00752606">
        <w:rPr>
          <w:rFonts w:ascii="Times New Roman" w:eastAsia="Times New Roman" w:hAnsi="Times New Roman" w:cs="Times New Roman"/>
        </w:rPr>
        <w:t xml:space="preserve"> formal exit interviews.</w:t>
      </w: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 xml:space="preserve">Hope this helps. </w:t>
      </w:r>
    </w:p>
    <w:p w:rsid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606" w:rsidRPr="00752606" w:rsidRDefault="00752606" w:rsidP="007526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2606">
        <w:rPr>
          <w:rFonts w:ascii="Times New Roman" w:eastAsia="Times New Roman" w:hAnsi="Times New Roman" w:cs="Times New Roman"/>
        </w:rPr>
        <w:t>Look forward to your feedback on how we can improve</w:t>
      </w:r>
    </w:p>
    <w:p w:rsidR="00752606" w:rsidRPr="00752606" w:rsidRDefault="00752606" w:rsidP="00752606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inline distT="0" distB="0" distL="0" distR="0">
            <wp:extent cx="5761691" cy="269875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453" t="26996" r="17628" b="18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91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CA6" w:rsidRPr="00752606">
        <w:br w:type="page"/>
      </w:r>
    </w:p>
    <w:p w:rsidR="00171CA6" w:rsidRPr="00752606" w:rsidRDefault="00171CA6"/>
    <w:p w:rsidR="00AB4B22" w:rsidRDefault="00932965" w:rsidP="00171CA6">
      <w:r>
        <w:rPr>
          <w:noProof/>
        </w:rPr>
        <w:drawing>
          <wp:inline distT="0" distB="0" distL="0" distR="0">
            <wp:extent cx="6762750" cy="3848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965" t="12963" r="20833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B22" w:rsidSect="00AB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965"/>
    <w:rsid w:val="00171CA6"/>
    <w:rsid w:val="00752606"/>
    <w:rsid w:val="00932965"/>
    <w:rsid w:val="00AB4B22"/>
    <w:rsid w:val="00AC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1186-D60F-4765-A7A0-F0313FCA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1343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