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A20" w:rsidRPr="00386F94" w:rsidRDefault="003A1A20" w:rsidP="003A1A20">
      <w:pPr>
        <w:spacing w:after="0" w:line="480" w:lineRule="auto"/>
        <w:ind w:firstLine="720"/>
        <w:rPr>
          <w:rFonts w:eastAsia="Times New Roman" w:cs="Times New Roman"/>
          <w:szCs w:val="24"/>
        </w:rPr>
      </w:pPr>
      <w:bookmarkStart w:id="0" w:name="_Hlk482644075"/>
    </w:p>
    <w:p w:rsidR="003A1A20" w:rsidRPr="00386F94" w:rsidRDefault="003A1A20" w:rsidP="003A1A20">
      <w:pPr>
        <w:spacing w:after="0" w:line="480" w:lineRule="auto"/>
        <w:ind w:firstLine="720"/>
        <w:rPr>
          <w:rFonts w:eastAsia="Times New Roman" w:cs="Times New Roman"/>
          <w:szCs w:val="24"/>
        </w:rPr>
      </w:pPr>
    </w:p>
    <w:p w:rsidR="003A1A20" w:rsidRPr="00386F94" w:rsidRDefault="003A1A20" w:rsidP="003A1A20">
      <w:pPr>
        <w:spacing w:after="0" w:line="480" w:lineRule="auto"/>
        <w:ind w:firstLine="720"/>
        <w:rPr>
          <w:rFonts w:eastAsia="Times New Roman" w:cs="Times New Roman"/>
          <w:szCs w:val="24"/>
        </w:rPr>
      </w:pPr>
    </w:p>
    <w:p w:rsidR="003A1A20" w:rsidRPr="00386F94" w:rsidRDefault="003A1A20" w:rsidP="003A1A20">
      <w:pPr>
        <w:spacing w:after="0" w:line="480" w:lineRule="auto"/>
        <w:ind w:firstLine="720"/>
        <w:rPr>
          <w:rFonts w:eastAsia="Times New Roman" w:cs="Times New Roman"/>
          <w:szCs w:val="24"/>
        </w:rPr>
      </w:pPr>
    </w:p>
    <w:p w:rsidR="003A1A20" w:rsidRPr="00386F94" w:rsidRDefault="003A1A20" w:rsidP="003A1A20">
      <w:pPr>
        <w:spacing w:after="0" w:line="480" w:lineRule="auto"/>
        <w:ind w:firstLine="720"/>
        <w:rPr>
          <w:rFonts w:eastAsia="Times New Roman" w:cs="Times New Roman"/>
          <w:szCs w:val="24"/>
        </w:rPr>
      </w:pPr>
    </w:p>
    <w:p w:rsidR="003A1A20" w:rsidRPr="00386F94" w:rsidRDefault="003A1A20" w:rsidP="003A1A20">
      <w:pPr>
        <w:spacing w:after="0" w:line="480" w:lineRule="auto"/>
        <w:ind w:firstLine="720"/>
        <w:rPr>
          <w:rFonts w:eastAsia="Times New Roman" w:cs="Times New Roman"/>
          <w:szCs w:val="24"/>
        </w:rPr>
      </w:pPr>
    </w:p>
    <w:p w:rsidR="003A1A20" w:rsidRPr="00386F94" w:rsidRDefault="003A1A20" w:rsidP="003A1A20">
      <w:pPr>
        <w:spacing w:after="0" w:line="480" w:lineRule="auto"/>
        <w:jc w:val="center"/>
        <w:rPr>
          <w:rFonts w:eastAsia="Times New Roman" w:cs="Times New Roman"/>
          <w:szCs w:val="24"/>
        </w:rPr>
      </w:pPr>
      <w:r>
        <w:rPr>
          <w:rFonts w:eastAsia="Times New Roman" w:cs="Times New Roman"/>
          <w:szCs w:val="24"/>
        </w:rPr>
        <w:t>Criminal Behavior</w:t>
      </w:r>
    </w:p>
    <w:p w:rsidR="003A1A20" w:rsidRPr="00386F94" w:rsidRDefault="003A1A20" w:rsidP="003A1A20">
      <w:pPr>
        <w:spacing w:after="0" w:line="480" w:lineRule="auto"/>
        <w:jc w:val="center"/>
        <w:rPr>
          <w:rFonts w:eastAsia="Times New Roman" w:cs="Times New Roman"/>
          <w:szCs w:val="24"/>
        </w:rPr>
      </w:pPr>
      <w:bookmarkStart w:id="1" w:name="bmTitlePageName"/>
      <w:bookmarkStart w:id="2" w:name="bmTitlePageInst"/>
      <w:bookmarkEnd w:id="1"/>
      <w:bookmarkEnd w:id="2"/>
      <w:r w:rsidRPr="00386F94">
        <w:rPr>
          <w:rFonts w:eastAsia="Times New Roman" w:cs="Times New Roman"/>
          <w:szCs w:val="24"/>
        </w:rPr>
        <w:t>Sherry L. Crowe</w:t>
      </w:r>
    </w:p>
    <w:p w:rsidR="003A1A20" w:rsidRPr="00386F94" w:rsidRDefault="003A1A20" w:rsidP="003A1A20">
      <w:pPr>
        <w:spacing w:after="0" w:line="480" w:lineRule="auto"/>
        <w:jc w:val="center"/>
        <w:rPr>
          <w:rFonts w:eastAsia="Times New Roman" w:cs="Times New Roman"/>
          <w:szCs w:val="24"/>
        </w:rPr>
      </w:pPr>
      <w:bookmarkStart w:id="3" w:name="bmTitleAdd3"/>
      <w:r w:rsidRPr="00386F94">
        <w:rPr>
          <w:rFonts w:eastAsia="Times New Roman" w:cs="Times New Roman"/>
          <w:szCs w:val="24"/>
        </w:rPr>
        <w:t xml:space="preserve">Dr. </w:t>
      </w:r>
      <w:bookmarkEnd w:id="3"/>
      <w:r w:rsidRPr="00386F94">
        <w:rPr>
          <w:rFonts w:eastAsia="Times New Roman" w:cs="Times New Roman"/>
          <w:szCs w:val="24"/>
        </w:rPr>
        <w:t>Robert </w:t>
      </w:r>
      <w:r>
        <w:rPr>
          <w:rFonts w:eastAsia="Times New Roman" w:cs="Times New Roman"/>
          <w:szCs w:val="24"/>
        </w:rPr>
        <w:t>Meyer</w:t>
      </w:r>
    </w:p>
    <w:p w:rsidR="003A1A20" w:rsidRPr="00386F94" w:rsidRDefault="003A1A20" w:rsidP="003A1A20">
      <w:pPr>
        <w:spacing w:after="0" w:line="480" w:lineRule="auto"/>
        <w:jc w:val="center"/>
        <w:rPr>
          <w:rFonts w:eastAsia="Times New Roman" w:cs="Times New Roman"/>
          <w:szCs w:val="24"/>
        </w:rPr>
      </w:pPr>
      <w:r w:rsidRPr="00386F94">
        <w:rPr>
          <w:rFonts w:eastAsia="Times New Roman" w:cs="Times New Roman"/>
          <w:szCs w:val="24"/>
        </w:rPr>
        <w:t xml:space="preserve">Psychology </w:t>
      </w:r>
      <w:r>
        <w:rPr>
          <w:rFonts w:eastAsia="Times New Roman" w:cs="Times New Roman"/>
          <w:szCs w:val="24"/>
        </w:rPr>
        <w:t>of Criminal Behavior</w:t>
      </w:r>
    </w:p>
    <w:p w:rsidR="003A1A20" w:rsidRPr="00386F94" w:rsidRDefault="003A1A20" w:rsidP="003A1A20">
      <w:pPr>
        <w:spacing w:after="0" w:line="480" w:lineRule="auto"/>
        <w:jc w:val="center"/>
        <w:rPr>
          <w:rFonts w:eastAsia="Times New Roman" w:cs="Times New Roman"/>
          <w:szCs w:val="24"/>
        </w:rPr>
      </w:pPr>
      <w:bookmarkStart w:id="4" w:name="bmTitleAdd2"/>
      <w:r w:rsidRPr="00386F94">
        <w:rPr>
          <w:rFonts w:eastAsia="Times New Roman" w:cs="Times New Roman"/>
          <w:szCs w:val="24"/>
        </w:rPr>
        <w:t>FP60</w:t>
      </w:r>
      <w:bookmarkEnd w:id="4"/>
      <w:r>
        <w:rPr>
          <w:rFonts w:eastAsia="Times New Roman" w:cs="Times New Roman"/>
          <w:szCs w:val="24"/>
        </w:rPr>
        <w:t>15</w:t>
      </w:r>
    </w:p>
    <w:p w:rsidR="003A1A20" w:rsidRPr="00386F94" w:rsidRDefault="003A1A20" w:rsidP="003A1A20">
      <w:pPr>
        <w:spacing w:after="0" w:line="480" w:lineRule="auto"/>
        <w:jc w:val="center"/>
        <w:rPr>
          <w:rFonts w:eastAsia="Times New Roman" w:cs="Times New Roman"/>
          <w:szCs w:val="24"/>
        </w:rPr>
      </w:pPr>
      <w:r>
        <w:rPr>
          <w:rFonts w:eastAsia="Times New Roman" w:cs="Times New Roman"/>
          <w:szCs w:val="24"/>
        </w:rPr>
        <w:t>May 24</w:t>
      </w:r>
      <w:r w:rsidRPr="00386F94">
        <w:rPr>
          <w:rFonts w:eastAsia="Times New Roman" w:cs="Times New Roman"/>
          <w:szCs w:val="24"/>
        </w:rPr>
        <w:t>, 2017</w:t>
      </w:r>
    </w:p>
    <w:p w:rsidR="003A1A20" w:rsidRDefault="003A1A20" w:rsidP="003A1A20">
      <w:pPr>
        <w:spacing w:after="0" w:line="480" w:lineRule="auto"/>
        <w:jc w:val="center"/>
        <w:rPr>
          <w:rFonts w:eastAsia="Times New Roman" w:cs="Times New Roman"/>
          <w:szCs w:val="24"/>
        </w:rPr>
      </w:pPr>
    </w:p>
    <w:p w:rsidR="003A1A20" w:rsidRDefault="003A1A20" w:rsidP="003A1A20">
      <w:pPr>
        <w:spacing w:after="0" w:line="480" w:lineRule="auto"/>
        <w:jc w:val="center"/>
        <w:rPr>
          <w:rFonts w:eastAsia="Times New Roman" w:cs="Times New Roman"/>
          <w:szCs w:val="24"/>
        </w:rPr>
      </w:pPr>
    </w:p>
    <w:p w:rsidR="003A1A20" w:rsidRDefault="003A1A20" w:rsidP="003A1A20">
      <w:pPr>
        <w:spacing w:after="0" w:line="480" w:lineRule="auto"/>
        <w:jc w:val="center"/>
        <w:rPr>
          <w:rFonts w:eastAsia="Times New Roman" w:cs="Times New Roman"/>
          <w:szCs w:val="24"/>
        </w:rPr>
      </w:pPr>
    </w:p>
    <w:p w:rsidR="003A1A20" w:rsidRDefault="003A1A20" w:rsidP="003A1A20">
      <w:pPr>
        <w:spacing w:after="0" w:line="480" w:lineRule="auto"/>
        <w:jc w:val="center"/>
        <w:rPr>
          <w:rFonts w:eastAsia="Times New Roman" w:cs="Times New Roman"/>
          <w:szCs w:val="24"/>
        </w:rPr>
      </w:pPr>
    </w:p>
    <w:p w:rsidR="003A1A20" w:rsidRDefault="003A1A20" w:rsidP="003A1A20">
      <w:pPr>
        <w:spacing w:after="0" w:line="480" w:lineRule="auto"/>
        <w:jc w:val="center"/>
        <w:rPr>
          <w:rFonts w:eastAsia="Times New Roman" w:cs="Times New Roman"/>
          <w:szCs w:val="24"/>
        </w:rPr>
      </w:pPr>
    </w:p>
    <w:p w:rsidR="003A1A20" w:rsidRDefault="003A1A20" w:rsidP="003A1A20">
      <w:pPr>
        <w:spacing w:after="0" w:line="480" w:lineRule="auto"/>
        <w:jc w:val="center"/>
        <w:rPr>
          <w:rFonts w:eastAsia="Times New Roman" w:cs="Times New Roman"/>
          <w:szCs w:val="24"/>
        </w:rPr>
      </w:pPr>
    </w:p>
    <w:p w:rsidR="003A1A20" w:rsidRDefault="003A1A20" w:rsidP="003A1A20">
      <w:pPr>
        <w:spacing w:after="0" w:line="480" w:lineRule="auto"/>
        <w:jc w:val="center"/>
        <w:rPr>
          <w:rFonts w:eastAsia="Times New Roman" w:cs="Times New Roman"/>
          <w:szCs w:val="24"/>
        </w:rPr>
      </w:pPr>
    </w:p>
    <w:p w:rsidR="003A1A20" w:rsidRDefault="003A1A20" w:rsidP="003A1A20">
      <w:pPr>
        <w:spacing w:after="0" w:line="480" w:lineRule="auto"/>
        <w:jc w:val="center"/>
        <w:rPr>
          <w:rFonts w:eastAsia="Times New Roman" w:cs="Times New Roman"/>
          <w:szCs w:val="24"/>
        </w:rPr>
      </w:pPr>
    </w:p>
    <w:p w:rsidR="003A1A20" w:rsidRDefault="003A1A20" w:rsidP="003A1A20">
      <w:pPr>
        <w:spacing w:after="0" w:line="480" w:lineRule="auto"/>
        <w:jc w:val="center"/>
        <w:rPr>
          <w:rFonts w:eastAsia="Times New Roman" w:cs="Times New Roman"/>
          <w:szCs w:val="24"/>
        </w:rPr>
      </w:pPr>
    </w:p>
    <w:p w:rsidR="003A1A20" w:rsidRDefault="003A1A20" w:rsidP="003A1A20">
      <w:pPr>
        <w:spacing w:after="0" w:line="480" w:lineRule="auto"/>
        <w:jc w:val="center"/>
        <w:rPr>
          <w:rFonts w:eastAsia="Times New Roman" w:cs="Times New Roman"/>
          <w:szCs w:val="24"/>
        </w:rPr>
      </w:pPr>
    </w:p>
    <w:p w:rsidR="003A1A20" w:rsidRDefault="003A1A20" w:rsidP="003A1A20">
      <w:pPr>
        <w:spacing w:after="0" w:line="480" w:lineRule="auto"/>
        <w:jc w:val="center"/>
        <w:rPr>
          <w:rFonts w:eastAsia="Times New Roman" w:cs="Times New Roman"/>
          <w:szCs w:val="24"/>
        </w:rPr>
      </w:pPr>
    </w:p>
    <w:p w:rsidR="003A1A20" w:rsidRDefault="003A1A20" w:rsidP="003A1A20">
      <w:pPr>
        <w:spacing w:after="0" w:line="480" w:lineRule="auto"/>
        <w:rPr>
          <w:rFonts w:eastAsia="Calibri" w:cs="Times New Roman"/>
          <w:szCs w:val="24"/>
        </w:rPr>
      </w:pPr>
      <w:r>
        <w:rPr>
          <w:rFonts w:eastAsia="Calibri" w:cs="Times New Roman"/>
          <w:szCs w:val="24"/>
        </w:rPr>
        <w:lastRenderedPageBreak/>
        <w:tab/>
      </w:r>
      <w:bookmarkEnd w:id="0"/>
      <w:r w:rsidR="001F319A">
        <w:rPr>
          <w:rFonts w:eastAsia="Calibri" w:cs="Times New Roman"/>
          <w:szCs w:val="24"/>
        </w:rPr>
        <w:t xml:space="preserve">The criminal behavior that I have chosen for this is homicide.  Homicide </w:t>
      </w:r>
      <w:r w:rsidR="00C121A5">
        <w:rPr>
          <w:rFonts w:eastAsia="Calibri" w:cs="Times New Roman"/>
          <w:szCs w:val="24"/>
        </w:rPr>
        <w:t>is death caused by one person taking the life of another person notwithstanding the intention of their action.  Homicide is a broad term used to describe various categories of killings with murder and manslaughter being the most prevalent.  Others include; euthanasia, war killings, and capital punishment.  Homicide is further subdivided into criminal and non-criminal types depending on the context and laws of a particular jurisdiction (Geberth, 2013).  Thereby causing some homicide behaviors to be accepted in society even by the legal system, while others will be shunned and attract huge ethical and legal sanctioning.</w:t>
      </w:r>
    </w:p>
    <w:p w:rsidR="00C121A5" w:rsidRDefault="00C121A5" w:rsidP="003A1A20">
      <w:pPr>
        <w:spacing w:after="0" w:line="480" w:lineRule="auto"/>
        <w:rPr>
          <w:rFonts w:eastAsia="Calibri" w:cs="Times New Roman"/>
          <w:szCs w:val="24"/>
        </w:rPr>
      </w:pPr>
      <w:r>
        <w:rPr>
          <w:rFonts w:eastAsia="Calibri" w:cs="Times New Roman"/>
          <w:szCs w:val="24"/>
        </w:rPr>
        <w:tab/>
        <w:t xml:space="preserve">The legally accepted homicide includes; euthanasia in jurisdictions that accept it and capital punishment.  On the other hand, one may be convicted of manslaughter homicide with or without the intent of killing </w:t>
      </w:r>
      <w:proofErr w:type="gramStart"/>
      <w:r>
        <w:rPr>
          <w:rFonts w:eastAsia="Calibri" w:cs="Times New Roman"/>
          <w:szCs w:val="24"/>
        </w:rPr>
        <w:t>as long as</w:t>
      </w:r>
      <w:proofErr w:type="gramEnd"/>
      <w:r>
        <w:rPr>
          <w:rFonts w:eastAsia="Calibri" w:cs="Times New Roman"/>
          <w:szCs w:val="24"/>
        </w:rPr>
        <w:t xml:space="preserve"> their action harms another person to an extent of causing death.  </w:t>
      </w:r>
      <w:r w:rsidRPr="00C121A5">
        <w:rPr>
          <w:rFonts w:eastAsia="Calibri" w:cs="Times New Roman"/>
          <w:szCs w:val="24"/>
        </w:rPr>
        <w:t>Manslaughter may also be a result of voluntary action based on passion from emotions that blur an individual’s judgment abilities leading them to kill.  In accidents, the death must occur within the first year of neglect behavior.</w:t>
      </w:r>
    </w:p>
    <w:p w:rsidR="00C121A5" w:rsidRDefault="00C121A5" w:rsidP="00C121A5">
      <w:pPr>
        <w:spacing w:after="0" w:line="480" w:lineRule="auto"/>
        <w:ind w:firstLine="720"/>
        <w:rPr>
          <w:rFonts w:eastAsia="Times New Roman" w:cs="Times New Roman"/>
          <w:szCs w:val="24"/>
        </w:rPr>
        <w:pPrChange w:id="5" w:author="owner" w:date="2017-05-25T17:15:00Z">
          <w:pPr>
            <w:spacing w:line="480" w:lineRule="auto"/>
            <w:ind w:firstLine="720"/>
          </w:pPr>
        </w:pPrChange>
      </w:pPr>
      <w:r w:rsidRPr="00C121A5">
        <w:rPr>
          <w:rFonts w:eastAsia="Times New Roman" w:cs="Times New Roman"/>
          <w:szCs w:val="24"/>
        </w:rPr>
        <w:t>There are situations that call for excusable homicide. This may include killing of others by authorized persons such as law enforcement agencies in the aim of protecting a nation from its enemies. Thus, the law enforcement agencies in the country may be ordered to kill.  Other situations that may call for actions involving killing may be during the prevention of crime where police officers may be forced to use deadly force to be able to protect the lives and liberties of other citizens from the harm and potential harm.  Another legally accepted justification is insanity, intoxication or necessity including self-defense and that of others.</w:t>
      </w:r>
    </w:p>
    <w:p w:rsidR="00C121A5" w:rsidRPr="00C121A5" w:rsidRDefault="00C121A5" w:rsidP="00C121A5">
      <w:pPr>
        <w:spacing w:after="0" w:line="480" w:lineRule="auto"/>
        <w:ind w:firstLine="720"/>
        <w:rPr>
          <w:rFonts w:eastAsia="Times New Roman" w:cs="Times New Roman"/>
          <w:szCs w:val="24"/>
        </w:rPr>
        <w:pPrChange w:id="6" w:author="owner" w:date="2017-05-25T17:15:00Z">
          <w:pPr>
            <w:spacing w:line="480" w:lineRule="auto"/>
            <w:ind w:firstLine="720"/>
          </w:pPr>
        </w:pPrChange>
      </w:pPr>
      <w:r w:rsidRPr="00C121A5">
        <w:rPr>
          <w:rFonts w:eastAsia="Times New Roman" w:cs="Times New Roman"/>
          <w:szCs w:val="24"/>
        </w:rPr>
        <w:t xml:space="preserve">Whereas homicide is a crime committed across all social; classes, it has been found to be prevalent with poverty and other social factors such as stress.  Thus, the area of focus here is the </w:t>
      </w:r>
      <w:r w:rsidRPr="00C121A5">
        <w:rPr>
          <w:rFonts w:eastAsia="Times New Roman" w:cs="Times New Roman"/>
          <w:szCs w:val="24"/>
        </w:rPr>
        <w:lastRenderedPageBreak/>
        <w:t xml:space="preserve">low socio-economic class that </w:t>
      </w:r>
      <w:proofErr w:type="gramStart"/>
      <w:r w:rsidRPr="00C121A5">
        <w:rPr>
          <w:rFonts w:eastAsia="Times New Roman" w:cs="Times New Roman"/>
          <w:szCs w:val="24"/>
        </w:rPr>
        <w:t>has to</w:t>
      </w:r>
      <w:proofErr w:type="gramEnd"/>
      <w:r w:rsidRPr="00C121A5">
        <w:rPr>
          <w:rFonts w:eastAsia="Times New Roman" w:cs="Times New Roman"/>
          <w:szCs w:val="24"/>
        </w:rPr>
        <w:t xml:space="preserve"> be underprivileged with the means to take care of their needs.</w:t>
      </w:r>
    </w:p>
    <w:p w:rsidR="00C121A5" w:rsidRDefault="00C121A5" w:rsidP="00C121A5">
      <w:pPr>
        <w:spacing w:after="0" w:line="480" w:lineRule="auto"/>
        <w:ind w:firstLine="720"/>
        <w:rPr>
          <w:rFonts w:eastAsia="Times New Roman" w:cs="Times New Roman"/>
          <w:szCs w:val="24"/>
        </w:rPr>
      </w:pPr>
      <w:r w:rsidRPr="00C121A5">
        <w:rPr>
          <w:rFonts w:eastAsia="Times New Roman" w:cs="Times New Roman"/>
          <w:szCs w:val="24"/>
        </w:rPr>
        <w:t>Homicide affects all people in society.  However, the group of focus is the youth in society who may be pushed into committing homicide in the quest to provide for their needs (</w:t>
      </w:r>
      <w:r w:rsidRPr="00C121A5">
        <w:rPr>
          <w:rFonts w:eastAsia="Times New Roman" w:cs="Times New Roman"/>
          <w:color w:val="222222"/>
          <w:szCs w:val="24"/>
          <w:shd w:val="clear" w:color="auto" w:fill="FFFFFF"/>
        </w:rPr>
        <w:t>Singh, et.al, 2013).</w:t>
      </w:r>
      <w:r w:rsidRPr="00C121A5">
        <w:rPr>
          <w:rFonts w:eastAsia="Times New Roman" w:cs="Times New Roman"/>
          <w:szCs w:val="24"/>
        </w:rPr>
        <w:t xml:space="preserve">  In a society that fosters unequal competition and contentions towards success in wealth and power, some youth who find role models in celebrities may be compelled into finding a means to reach their target.</w:t>
      </w:r>
    </w:p>
    <w:p w:rsidR="00A662D0" w:rsidRPr="00A662D0" w:rsidRDefault="00A662D0" w:rsidP="00A662D0">
      <w:pPr>
        <w:spacing w:after="0" w:line="480" w:lineRule="auto"/>
        <w:ind w:firstLine="720"/>
        <w:rPr>
          <w:rFonts w:eastAsia="Times New Roman" w:cs="Times New Roman"/>
          <w:szCs w:val="24"/>
        </w:rPr>
        <w:pPrChange w:id="7" w:author="owner" w:date="2017-05-25T17:15:00Z">
          <w:pPr>
            <w:spacing w:line="480" w:lineRule="auto"/>
            <w:ind w:firstLine="720"/>
          </w:pPr>
        </w:pPrChange>
      </w:pPr>
      <w:r w:rsidRPr="00A662D0">
        <w:rPr>
          <w:rFonts w:eastAsia="Times New Roman" w:cs="Times New Roman"/>
          <w:szCs w:val="24"/>
        </w:rPr>
        <w:t xml:space="preserve">Homicide and especially criminal homicide occurs in society and needs to be addressed by the society in general. </w:t>
      </w:r>
      <w:r w:rsidR="006B1EC7">
        <w:rPr>
          <w:rFonts w:eastAsia="Times New Roman" w:cs="Times New Roman"/>
          <w:szCs w:val="24"/>
        </w:rPr>
        <w:t xml:space="preserve"> </w:t>
      </w:r>
      <w:r w:rsidRPr="00A662D0">
        <w:rPr>
          <w:rFonts w:eastAsia="Times New Roman" w:cs="Times New Roman"/>
          <w:szCs w:val="24"/>
        </w:rPr>
        <w:t xml:space="preserve">This calls for awareness creation campaigns among communities and groups on homicide. </w:t>
      </w:r>
      <w:r w:rsidR="006B1EC7">
        <w:rPr>
          <w:rFonts w:eastAsia="Times New Roman" w:cs="Times New Roman"/>
          <w:szCs w:val="24"/>
        </w:rPr>
        <w:t xml:space="preserve"> </w:t>
      </w:r>
      <w:r w:rsidRPr="00A662D0">
        <w:rPr>
          <w:rFonts w:eastAsia="Times New Roman" w:cs="Times New Roman"/>
          <w:szCs w:val="24"/>
        </w:rPr>
        <w:t>Similarly, civili</w:t>
      </w:r>
      <w:r w:rsidR="006B1EC7">
        <w:rPr>
          <w:rFonts w:eastAsia="Times New Roman" w:cs="Times New Roman"/>
          <w:szCs w:val="24"/>
        </w:rPr>
        <w:t>ans need to collaborate with</w:t>
      </w:r>
      <w:r w:rsidRPr="00A662D0">
        <w:rPr>
          <w:rFonts w:eastAsia="Times New Roman" w:cs="Times New Roman"/>
          <w:szCs w:val="24"/>
        </w:rPr>
        <w:t xml:space="preserve"> law enforcement</w:t>
      </w:r>
      <w:r w:rsidR="006B1EC7">
        <w:rPr>
          <w:rFonts w:eastAsia="Times New Roman" w:cs="Times New Roman"/>
          <w:szCs w:val="24"/>
        </w:rPr>
        <w:t xml:space="preserve"> agencies by reporting </w:t>
      </w:r>
      <w:r w:rsidRPr="00A662D0">
        <w:rPr>
          <w:rFonts w:eastAsia="Times New Roman" w:cs="Times New Roman"/>
          <w:szCs w:val="24"/>
        </w:rPr>
        <w:t xml:space="preserve">early signs of homicide within the community and evidence when called upon to give their testimonies. </w:t>
      </w:r>
      <w:r w:rsidR="006B1EC7">
        <w:rPr>
          <w:rFonts w:eastAsia="Times New Roman" w:cs="Times New Roman"/>
          <w:szCs w:val="24"/>
        </w:rPr>
        <w:t xml:space="preserve"> </w:t>
      </w:r>
      <w:r w:rsidRPr="00A662D0">
        <w:rPr>
          <w:rFonts w:eastAsia="Times New Roman" w:cs="Times New Roman"/>
          <w:szCs w:val="24"/>
        </w:rPr>
        <w:t xml:space="preserve">When called upon to act on a case, the police should be ready to handle the situation promptly. </w:t>
      </w:r>
      <w:r w:rsidR="006B1EC7">
        <w:rPr>
          <w:rFonts w:eastAsia="Times New Roman" w:cs="Times New Roman"/>
          <w:szCs w:val="24"/>
        </w:rPr>
        <w:t xml:space="preserve"> </w:t>
      </w:r>
      <w:r w:rsidRPr="00A662D0">
        <w:rPr>
          <w:rFonts w:eastAsia="Times New Roman" w:cs="Times New Roman"/>
          <w:szCs w:val="24"/>
        </w:rPr>
        <w:t>Having identified the major casualty as being poverty, it is necessary to initiate programs that empower youths with job skills and enhance their talents (</w:t>
      </w:r>
      <w:r w:rsidRPr="00A662D0">
        <w:rPr>
          <w:rFonts w:eastAsia="Times New Roman" w:cs="Times New Roman"/>
          <w:color w:val="222222"/>
          <w:szCs w:val="24"/>
        </w:rPr>
        <w:t>Stansfield, Williams &amp; Parker, 2017).</w:t>
      </w:r>
      <w:r w:rsidR="006B1EC7">
        <w:rPr>
          <w:rFonts w:eastAsia="Times New Roman" w:cs="Times New Roman"/>
          <w:color w:val="222222"/>
          <w:szCs w:val="24"/>
        </w:rPr>
        <w:t xml:space="preserve"> </w:t>
      </w:r>
      <w:r w:rsidR="006B1EC7" w:rsidRPr="00A662D0">
        <w:rPr>
          <w:rFonts w:eastAsia="Times New Roman" w:cs="Times New Roman"/>
          <w:szCs w:val="24"/>
        </w:rPr>
        <w:t>Thus,</w:t>
      </w:r>
      <w:r w:rsidRPr="00A662D0">
        <w:rPr>
          <w:rFonts w:eastAsia="Times New Roman" w:cs="Times New Roman"/>
          <w:szCs w:val="24"/>
        </w:rPr>
        <w:t xml:space="preserve"> it becomes a way of helping them achieve their goals in the right way. </w:t>
      </w:r>
      <w:r w:rsidR="006B1EC7">
        <w:rPr>
          <w:rFonts w:eastAsia="Times New Roman" w:cs="Times New Roman"/>
          <w:szCs w:val="24"/>
        </w:rPr>
        <w:t xml:space="preserve"> </w:t>
      </w:r>
      <w:r w:rsidRPr="00A662D0">
        <w:rPr>
          <w:rFonts w:eastAsia="Times New Roman" w:cs="Times New Roman"/>
          <w:szCs w:val="24"/>
        </w:rPr>
        <w:t xml:space="preserve">Besides, it is necessary to empower the group with life skills that will; enable them to be confident while handling crisis situations and these that provoke emotions. </w:t>
      </w:r>
      <w:r w:rsidR="006B1EC7">
        <w:rPr>
          <w:rFonts w:eastAsia="Times New Roman" w:cs="Times New Roman"/>
          <w:szCs w:val="24"/>
        </w:rPr>
        <w:t xml:space="preserve"> </w:t>
      </w:r>
      <w:r w:rsidRPr="00A662D0">
        <w:rPr>
          <w:rFonts w:eastAsia="Times New Roman" w:cs="Times New Roman"/>
          <w:szCs w:val="24"/>
        </w:rPr>
        <w:t xml:space="preserve">It may also involve learning relation techniques to help them in making rational decisions. With the elimination of poverty and awareness creation in society, there is a high likelihood of the reduction of homicides. </w:t>
      </w:r>
      <w:r w:rsidR="006B1EC7">
        <w:rPr>
          <w:rFonts w:eastAsia="Times New Roman" w:cs="Times New Roman"/>
          <w:szCs w:val="24"/>
        </w:rPr>
        <w:t xml:space="preserve"> </w:t>
      </w:r>
      <w:r w:rsidRPr="00A662D0">
        <w:rPr>
          <w:rFonts w:eastAsia="Times New Roman" w:cs="Times New Roman"/>
          <w:szCs w:val="24"/>
        </w:rPr>
        <w:t>Further, a collaboration between the police and civilians as a means of helping to reduce homicide that has proven to work.</w:t>
      </w:r>
    </w:p>
    <w:p w:rsidR="00A662D0" w:rsidRPr="00C121A5" w:rsidRDefault="00A662D0" w:rsidP="00C121A5">
      <w:pPr>
        <w:spacing w:after="0" w:line="480" w:lineRule="auto"/>
        <w:ind w:firstLine="720"/>
        <w:rPr>
          <w:rFonts w:eastAsia="Times New Roman" w:cs="Times New Roman"/>
          <w:szCs w:val="24"/>
        </w:rPr>
      </w:pPr>
    </w:p>
    <w:p w:rsidR="00C121A5" w:rsidRDefault="00C121A5" w:rsidP="003A1A20">
      <w:pPr>
        <w:spacing w:after="0" w:line="480" w:lineRule="auto"/>
        <w:rPr>
          <w:rFonts w:eastAsia="Times New Roman" w:cs="Times New Roman"/>
          <w:szCs w:val="24"/>
        </w:rPr>
      </w:pPr>
    </w:p>
    <w:p w:rsidR="006B1EC7" w:rsidRPr="006B1EC7" w:rsidRDefault="006B1EC7" w:rsidP="006B1EC7">
      <w:pPr>
        <w:spacing w:after="0" w:line="480" w:lineRule="auto"/>
        <w:jc w:val="center"/>
        <w:rPr>
          <w:rFonts w:eastAsia="Times New Roman" w:cs="Times New Roman"/>
          <w:szCs w:val="24"/>
        </w:rPr>
        <w:pPrChange w:id="8" w:author="owner" w:date="2017-05-25T17:15:00Z">
          <w:pPr>
            <w:spacing w:line="480" w:lineRule="auto"/>
            <w:jc w:val="center"/>
          </w:pPr>
        </w:pPrChange>
      </w:pPr>
      <w:r w:rsidRPr="006B1EC7">
        <w:rPr>
          <w:rFonts w:eastAsia="Times New Roman" w:cs="Times New Roman"/>
          <w:szCs w:val="24"/>
        </w:rPr>
        <w:lastRenderedPageBreak/>
        <w:t>References</w:t>
      </w:r>
    </w:p>
    <w:tbl>
      <w:tblPr>
        <w:tblW w:w="7794" w:type="dxa"/>
        <w:shd w:val="clear" w:color="auto" w:fill="FFFFFF"/>
        <w:tblCellMar>
          <w:left w:w="0" w:type="dxa"/>
          <w:right w:w="0" w:type="dxa"/>
        </w:tblCellMar>
        <w:tblLook w:val="04A0" w:firstRow="1" w:lastRow="0" w:firstColumn="1" w:lastColumn="0" w:noHBand="0" w:noVBand="1"/>
      </w:tblPr>
      <w:tblGrid>
        <w:gridCol w:w="7794"/>
      </w:tblGrid>
      <w:tr w:rsidR="006B1EC7" w:rsidRPr="006B1EC7" w:rsidTr="006B1EC7">
        <w:tc>
          <w:tcPr>
            <w:tcW w:w="0" w:type="auto"/>
            <w:shd w:val="clear" w:color="auto" w:fill="FFFFFF"/>
            <w:vAlign w:val="center"/>
            <w:hideMark/>
          </w:tcPr>
          <w:p w:rsidR="006B1EC7" w:rsidRPr="006B1EC7" w:rsidRDefault="006B1EC7" w:rsidP="006B1EC7">
            <w:pPr>
              <w:spacing w:after="200" w:line="276" w:lineRule="auto"/>
              <w:rPr>
                <w:rFonts w:eastAsia="Times New Roman" w:cs="Times New Roman"/>
                <w:szCs w:val="24"/>
              </w:rPr>
            </w:pPr>
          </w:p>
        </w:tc>
      </w:tr>
      <w:tr w:rsidR="006B1EC7" w:rsidRPr="006B1EC7" w:rsidTr="006B1EC7">
        <w:tc>
          <w:tcPr>
            <w:tcW w:w="0" w:type="auto"/>
            <w:shd w:val="clear" w:color="auto" w:fill="FFFFFF"/>
            <w:tcMar>
              <w:top w:w="120" w:type="dxa"/>
              <w:left w:w="0" w:type="dxa"/>
              <w:bottom w:w="120" w:type="dxa"/>
              <w:right w:w="0" w:type="dxa"/>
            </w:tcMar>
            <w:hideMark/>
          </w:tcPr>
          <w:p w:rsidR="006B1EC7" w:rsidRPr="006B1EC7" w:rsidRDefault="006B1EC7" w:rsidP="006B1EC7">
            <w:pPr>
              <w:spacing w:after="0" w:line="480" w:lineRule="auto"/>
              <w:ind w:left="720" w:hanging="720"/>
              <w:rPr>
                <w:rFonts w:eastAsia="Times New Roman" w:cs="Times New Roman"/>
                <w:szCs w:val="24"/>
              </w:rPr>
            </w:pPr>
          </w:p>
        </w:tc>
      </w:tr>
    </w:tbl>
    <w:p w:rsidR="006B1EC7" w:rsidRPr="006B1EC7" w:rsidRDefault="006B1EC7" w:rsidP="006B1EC7">
      <w:pPr>
        <w:spacing w:after="0" w:line="480" w:lineRule="auto"/>
        <w:ind w:left="720" w:hanging="720"/>
        <w:rPr>
          <w:rFonts w:eastAsia="Times New Roman" w:cs="Times New Roman"/>
          <w:szCs w:val="24"/>
        </w:rPr>
        <w:pPrChange w:id="9" w:author="owner" w:date="2017-05-25T17:15:00Z">
          <w:pPr>
            <w:spacing w:line="480" w:lineRule="auto"/>
            <w:ind w:left="720" w:hanging="720"/>
          </w:pPr>
        </w:pPrChange>
      </w:pPr>
      <w:r w:rsidRPr="006B1EC7">
        <w:rPr>
          <w:rFonts w:eastAsia="Times New Roman" w:cs="Times New Roman"/>
          <w:szCs w:val="24"/>
          <w:shd w:val="clear" w:color="auto" w:fill="FFFFFF"/>
        </w:rPr>
        <w:t>Geberth, V. J. (2013). </w:t>
      </w:r>
      <w:r w:rsidRPr="006B1EC7">
        <w:rPr>
          <w:rFonts w:eastAsia="Times New Roman" w:cs="Times New Roman"/>
          <w:i/>
          <w:iCs/>
          <w:szCs w:val="24"/>
          <w:shd w:val="clear" w:color="auto" w:fill="FFFFFF"/>
        </w:rPr>
        <w:t>Practical homicide investigation checklist and field Guide</w:t>
      </w:r>
      <w:r w:rsidRPr="006B1EC7">
        <w:rPr>
          <w:rFonts w:eastAsia="Times New Roman" w:cs="Times New Roman"/>
          <w:szCs w:val="24"/>
          <w:shd w:val="clear" w:color="auto" w:fill="FFFFFF"/>
        </w:rPr>
        <w:t>. cRc Press.</w:t>
      </w:r>
    </w:p>
    <w:p w:rsidR="006B1EC7" w:rsidRPr="006B1EC7" w:rsidRDefault="006B1EC7" w:rsidP="006B1EC7">
      <w:pPr>
        <w:spacing w:after="0" w:line="480" w:lineRule="auto"/>
        <w:ind w:left="720" w:hanging="720"/>
        <w:rPr>
          <w:rFonts w:eastAsia="Times New Roman" w:cs="Times New Roman"/>
          <w:szCs w:val="24"/>
        </w:rPr>
        <w:pPrChange w:id="10" w:author="owner" w:date="2017-05-25T17:15:00Z">
          <w:pPr>
            <w:spacing w:line="480" w:lineRule="auto"/>
            <w:ind w:left="720" w:hanging="720"/>
          </w:pPr>
        </w:pPrChange>
      </w:pPr>
      <w:r w:rsidRPr="006B1EC7">
        <w:rPr>
          <w:rFonts w:eastAsia="Times New Roman" w:cs="Times New Roman"/>
          <w:szCs w:val="24"/>
          <w:shd w:val="clear" w:color="auto" w:fill="FFFFFF"/>
        </w:rPr>
        <w:t>Singh, G. K., Azuine, R. E., Siahpush, M., &amp; Kogan, M. D. (2013). All-cause and cause-specific mortality among US youth: socioeconomic and rural–urban disparities and international patterns. </w:t>
      </w:r>
      <w:r w:rsidRPr="006B1EC7">
        <w:rPr>
          <w:rFonts w:eastAsia="Times New Roman" w:cs="Times New Roman"/>
          <w:i/>
          <w:iCs/>
          <w:szCs w:val="24"/>
          <w:shd w:val="clear" w:color="auto" w:fill="FFFFFF"/>
        </w:rPr>
        <w:t>Journal of Urban Health</w:t>
      </w:r>
      <w:r w:rsidRPr="006B1EC7">
        <w:rPr>
          <w:rFonts w:eastAsia="Times New Roman" w:cs="Times New Roman"/>
          <w:szCs w:val="24"/>
          <w:shd w:val="clear" w:color="auto" w:fill="FFFFFF"/>
        </w:rPr>
        <w:t>, </w:t>
      </w:r>
      <w:r w:rsidRPr="006B1EC7">
        <w:rPr>
          <w:rFonts w:eastAsia="Times New Roman" w:cs="Times New Roman"/>
          <w:i/>
          <w:iCs/>
          <w:szCs w:val="24"/>
          <w:shd w:val="clear" w:color="auto" w:fill="FFFFFF"/>
        </w:rPr>
        <w:t>90</w:t>
      </w:r>
      <w:r w:rsidRPr="006B1EC7">
        <w:rPr>
          <w:rFonts w:eastAsia="Times New Roman" w:cs="Times New Roman"/>
          <w:szCs w:val="24"/>
          <w:shd w:val="clear" w:color="auto" w:fill="FFFFFF"/>
        </w:rPr>
        <w:t>(3), 388-405.</w:t>
      </w:r>
    </w:p>
    <w:p w:rsidR="005E5106" w:rsidRDefault="006B1EC7" w:rsidP="006B1EC7">
      <w:pPr>
        <w:spacing w:after="0" w:line="480" w:lineRule="auto"/>
        <w:ind w:left="720" w:hanging="720"/>
      </w:pPr>
      <w:r w:rsidRPr="006B1EC7">
        <w:t>Stansfield, R., Williams, K. R., &amp; Parker, K. F. (2017). Economic Disadvantage and Homicide: Estimating Temporal Trends in Adolescence and Adulthood. </w:t>
      </w:r>
      <w:r w:rsidRPr="006B1EC7">
        <w:rPr>
          <w:i/>
          <w:iCs/>
        </w:rPr>
        <w:t>Homicide Studies</w:t>
      </w:r>
      <w:r w:rsidRPr="006B1EC7">
        <w:t>, </w:t>
      </w:r>
      <w:r w:rsidRPr="006B1EC7">
        <w:rPr>
          <w:i/>
          <w:iCs/>
        </w:rPr>
        <w:t>21</w:t>
      </w:r>
      <w:r w:rsidRPr="006B1EC7">
        <w:t>(1), 59-81.</w:t>
      </w:r>
      <w:bookmarkStart w:id="11" w:name="_GoBack"/>
      <w:bookmarkEnd w:id="11"/>
    </w:p>
    <w:sectPr w:rsidR="005E5106" w:rsidSect="00A16D4E">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13F" w:rsidRDefault="002C713F" w:rsidP="003A1A20">
      <w:pPr>
        <w:spacing w:after="0" w:line="240" w:lineRule="auto"/>
      </w:pPr>
      <w:r>
        <w:separator/>
      </w:r>
    </w:p>
  </w:endnote>
  <w:endnote w:type="continuationSeparator" w:id="0">
    <w:p w:rsidR="002C713F" w:rsidRDefault="002C713F" w:rsidP="003A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13F" w:rsidRDefault="002C713F" w:rsidP="003A1A20">
      <w:pPr>
        <w:spacing w:after="0" w:line="240" w:lineRule="auto"/>
      </w:pPr>
      <w:r>
        <w:separator/>
      </w:r>
    </w:p>
  </w:footnote>
  <w:footnote w:type="continuationSeparator" w:id="0">
    <w:p w:rsidR="002C713F" w:rsidRDefault="002C713F" w:rsidP="003A1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D4E" w:rsidRPr="00F636E2" w:rsidRDefault="003A1A20" w:rsidP="00A16D4E">
    <w:pPr>
      <w:pStyle w:val="APAPageHeading"/>
    </w:pPr>
    <w:r>
      <w:t>CRIMINAL BEHAVIOR</w:t>
    </w:r>
    <w:r w:rsidR="004A4244">
      <w:tab/>
    </w:r>
    <w:r w:rsidR="004A4244">
      <w:fldChar w:fldCharType="begin"/>
    </w:r>
    <w:r w:rsidR="004A4244">
      <w:instrText xml:space="preserve"> PAGE  \* MERGEFORMAT </w:instrText>
    </w:r>
    <w:r w:rsidR="004A4244">
      <w:fldChar w:fldCharType="separate"/>
    </w:r>
    <w:r w:rsidR="006B1EC7">
      <w:rPr>
        <w:noProof/>
      </w:rPr>
      <w:t>2</w:t>
    </w:r>
    <w:r w:rsidR="004A424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D4E" w:rsidRPr="00F636E2" w:rsidRDefault="004A4244" w:rsidP="00A16D4E">
    <w:pPr>
      <w:pStyle w:val="APAPageHeading"/>
    </w:pPr>
    <w:r>
      <w:t xml:space="preserve">Running head: </w:t>
    </w:r>
    <w:r w:rsidR="003A1A20">
      <w:t>CRIMINAL BEHAVIOR</w:t>
    </w:r>
    <w:r>
      <w:tab/>
    </w:r>
    <w:r>
      <w:fldChar w:fldCharType="begin"/>
    </w:r>
    <w:r>
      <w:instrText xml:space="preserve"> PAGE  \* MERGEFORMAT </w:instrText>
    </w:r>
    <w:r>
      <w:fldChar w:fldCharType="separate"/>
    </w:r>
    <w:r w:rsidR="006B1EC7">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A20"/>
    <w:rsid w:val="00065C6C"/>
    <w:rsid w:val="001F319A"/>
    <w:rsid w:val="002C713F"/>
    <w:rsid w:val="002F5CAB"/>
    <w:rsid w:val="003A1A20"/>
    <w:rsid w:val="004A4244"/>
    <w:rsid w:val="006B1EC7"/>
    <w:rsid w:val="007A4D88"/>
    <w:rsid w:val="00A662D0"/>
    <w:rsid w:val="00C121A5"/>
    <w:rsid w:val="00DD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D336"/>
  <w15:chartTrackingRefBased/>
  <w15:docId w15:val="{86CB4973-2EA3-45F2-8472-FD6236C2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1A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PageHeading">
    <w:name w:val="APA Page Heading"/>
    <w:basedOn w:val="Normal"/>
    <w:rsid w:val="003A1A20"/>
    <w:pPr>
      <w:tabs>
        <w:tab w:val="right" w:pos="9360"/>
      </w:tabs>
      <w:spacing w:after="0" w:line="480" w:lineRule="auto"/>
    </w:pPr>
    <w:rPr>
      <w:rFonts w:eastAsia="Times New Roman" w:cs="Times New Roman"/>
      <w:szCs w:val="20"/>
    </w:rPr>
  </w:style>
  <w:style w:type="paragraph" w:styleId="Header">
    <w:name w:val="header"/>
    <w:basedOn w:val="Normal"/>
    <w:link w:val="HeaderChar"/>
    <w:uiPriority w:val="99"/>
    <w:unhideWhenUsed/>
    <w:rsid w:val="003A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A20"/>
  </w:style>
  <w:style w:type="paragraph" w:styleId="Footer">
    <w:name w:val="footer"/>
    <w:basedOn w:val="Normal"/>
    <w:link w:val="FooterChar"/>
    <w:uiPriority w:val="99"/>
    <w:unhideWhenUsed/>
    <w:rsid w:val="003A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A20"/>
  </w:style>
  <w:style w:type="paragraph" w:styleId="BalloonText">
    <w:name w:val="Balloon Text"/>
    <w:basedOn w:val="Normal"/>
    <w:link w:val="BalloonTextChar"/>
    <w:uiPriority w:val="99"/>
    <w:semiHidden/>
    <w:unhideWhenUsed/>
    <w:rsid w:val="00C12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38914">
      <w:bodyDiv w:val="1"/>
      <w:marLeft w:val="0"/>
      <w:marRight w:val="0"/>
      <w:marTop w:val="0"/>
      <w:marBottom w:val="0"/>
      <w:divBdr>
        <w:top w:val="none" w:sz="0" w:space="0" w:color="auto"/>
        <w:left w:val="none" w:sz="0" w:space="0" w:color="auto"/>
        <w:bottom w:val="none" w:sz="0" w:space="0" w:color="auto"/>
        <w:right w:val="none" w:sz="0" w:space="0" w:color="auto"/>
      </w:divBdr>
    </w:div>
    <w:div w:id="592133402">
      <w:bodyDiv w:val="1"/>
      <w:marLeft w:val="0"/>
      <w:marRight w:val="0"/>
      <w:marTop w:val="0"/>
      <w:marBottom w:val="0"/>
      <w:divBdr>
        <w:top w:val="none" w:sz="0" w:space="0" w:color="auto"/>
        <w:left w:val="none" w:sz="0" w:space="0" w:color="auto"/>
        <w:bottom w:val="none" w:sz="0" w:space="0" w:color="auto"/>
        <w:right w:val="none" w:sz="0" w:space="0" w:color="auto"/>
      </w:divBdr>
    </w:div>
    <w:div w:id="1389841206">
      <w:bodyDiv w:val="1"/>
      <w:marLeft w:val="0"/>
      <w:marRight w:val="0"/>
      <w:marTop w:val="0"/>
      <w:marBottom w:val="0"/>
      <w:divBdr>
        <w:top w:val="none" w:sz="0" w:space="0" w:color="auto"/>
        <w:left w:val="none" w:sz="0" w:space="0" w:color="auto"/>
        <w:bottom w:val="none" w:sz="0" w:space="0" w:color="auto"/>
        <w:right w:val="none" w:sz="0" w:space="0" w:color="auto"/>
      </w:divBdr>
    </w:div>
    <w:div w:id="19986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668</Words>
  <Characters>3808</Characters>
  <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