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63" w:rsidRDefault="00E47B50">
      <w:r>
        <w:rPr>
          <w:rFonts w:ascii="Helvetica Neue" w:hAnsi="Helvetica Neue" w:cs="Helvetica Neue"/>
          <w:sz w:val="26"/>
          <w:szCs w:val="26"/>
        </w:rPr>
        <w:t>Your firm is considering leasing a magic box. The lease lasts for three years. The lease calls for three payments of $1,350 per year with the first payment occurring at lease inception. The magic box would cost $3,600 to buy and would be straight-line depreciated to zero salvage value over three years. The firm can borrow at 6%, and the marginal corporate tax rate is 30%. What is the NPV of the lease? Respond to at least two of your classmates’ posts.</w:t>
      </w:r>
      <w:bookmarkStart w:id="0" w:name="_GoBack"/>
      <w:bookmarkEnd w:id="0"/>
    </w:p>
    <w:sectPr w:rsidR="00CB3663" w:rsidSect="00E670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50"/>
    <w:rsid w:val="00CB3663"/>
    <w:rsid w:val="00E47B50"/>
    <w:rsid w:val="00E6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D156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Macintosh Word</Application>
  <DocSecurity>0</DocSecurity>
  <Lines>3</Lines>
  <Paragraphs>1</Paragraphs>
  <ScaleCrop>false</ScaleCrop>
  <Company>beth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Baldwin</dc:creator>
  <cp:keywords/>
  <dc:description/>
  <cp:lastModifiedBy>Bethany Baldwin</cp:lastModifiedBy>
  <cp:revision>1</cp:revision>
  <dcterms:created xsi:type="dcterms:W3CDTF">2016-08-15T22:46:00Z</dcterms:created>
  <dcterms:modified xsi:type="dcterms:W3CDTF">2016-08-15T22:47:00Z</dcterms:modified>
</cp:coreProperties>
</file>