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46" w:type="dxa"/>
        <w:tblCellSpacing w:w="50" w:type="dxa"/>
        <w:shd w:val="clear" w:color="auto" w:fill="FFFFFF"/>
        <w:tblCellMar>
          <w:top w:w="30" w:type="dxa"/>
          <w:left w:w="30" w:type="dxa"/>
          <w:bottom w:w="30" w:type="dxa"/>
          <w:right w:w="30" w:type="dxa"/>
        </w:tblCellMar>
        <w:tblLook w:val="04A0" w:firstRow="1" w:lastRow="0" w:firstColumn="1" w:lastColumn="0" w:noHBand="0" w:noVBand="1"/>
      </w:tblPr>
      <w:tblGrid>
        <w:gridCol w:w="851"/>
        <w:gridCol w:w="9795"/>
      </w:tblGrid>
      <w:tr w:rsidR="004269BD" w:rsidRPr="004269BD" w14:paraId="5CE71EF8" w14:textId="77777777" w:rsidTr="004269BD">
        <w:trPr>
          <w:tblCellSpacing w:w="50" w:type="dxa"/>
        </w:trPr>
        <w:tc>
          <w:tcPr>
            <w:tcW w:w="0" w:type="auto"/>
            <w:gridSpan w:val="2"/>
            <w:shd w:val="clear" w:color="auto" w:fill="FFFFFF"/>
            <w:vAlign w:val="center"/>
            <w:hideMark/>
          </w:tcPr>
          <w:p w14:paraId="4539FE8C" w14:textId="77777777" w:rsidR="004269BD" w:rsidRPr="004269BD" w:rsidRDefault="004269BD" w:rsidP="004269BD">
            <w:pPr>
              <w:rPr>
                <w:rFonts w:ascii="Arial" w:eastAsia="Times New Roman" w:hAnsi="Arial" w:cs="Arial"/>
                <w:color w:val="000000"/>
                <w:sz w:val="20"/>
                <w:szCs w:val="20"/>
              </w:rPr>
            </w:pPr>
            <w:r w:rsidRPr="004269BD">
              <w:rPr>
                <w:rFonts w:ascii="Arial" w:eastAsia="Times New Roman" w:hAnsi="Arial" w:cs="Arial"/>
                <w:color w:val="000000"/>
                <w:sz w:val="20"/>
                <w:szCs w:val="20"/>
              </w:rPr>
              <w:t xml:space="preserve">An organization is planning to develop and implement a new computerized purchase order system in one of its manufacturing subsidiaries. The vice president of manufacturing has requested that internal auditors participate on a team consisting of representatives from finance, manufacturing, purchasing, and marketing. This team will be responsible for the implementation effort. Eager to take on this </w:t>
            </w:r>
            <w:proofErr w:type="gramStart"/>
            <w:r w:rsidRPr="004269BD">
              <w:rPr>
                <w:rFonts w:ascii="Arial" w:eastAsia="Times New Roman" w:hAnsi="Arial" w:cs="Arial"/>
                <w:color w:val="000000"/>
                <w:sz w:val="20"/>
                <w:szCs w:val="20"/>
              </w:rPr>
              <w:t>high profile</w:t>
            </w:r>
            <w:proofErr w:type="gramEnd"/>
            <w:r w:rsidRPr="004269BD">
              <w:rPr>
                <w:rFonts w:ascii="Arial" w:eastAsia="Times New Roman" w:hAnsi="Arial" w:cs="Arial"/>
                <w:color w:val="000000"/>
                <w:sz w:val="20"/>
                <w:szCs w:val="20"/>
              </w:rPr>
              <w:t xml:space="preserve"> project, the chief audit executive assigns a senior internal auditor to the project to assist “as needed.” Assuming the senior internal auditor performed all of the following activities, which one will impair objectivity if the internal auditor is asked to review the purchase order system on a post-engagement basis?</w:t>
            </w:r>
          </w:p>
        </w:tc>
      </w:tr>
      <w:tr w:rsidR="004269BD" w:rsidRPr="004269BD" w14:paraId="5E393E2F" w14:textId="77777777" w:rsidTr="004269BD">
        <w:trPr>
          <w:tblCellSpacing w:w="50" w:type="dxa"/>
        </w:trPr>
        <w:tc>
          <w:tcPr>
            <w:tcW w:w="0" w:type="auto"/>
            <w:gridSpan w:val="2"/>
            <w:shd w:val="clear" w:color="auto" w:fill="FFFFFF"/>
            <w:vAlign w:val="center"/>
            <w:hideMark/>
          </w:tcPr>
          <w:p w14:paraId="299BEF54" w14:textId="77777777" w:rsidR="004269BD" w:rsidRPr="004269BD" w:rsidRDefault="004269BD" w:rsidP="004269BD">
            <w:pPr>
              <w:rPr>
                <w:rFonts w:ascii="Arial" w:eastAsia="Times New Roman" w:hAnsi="Arial" w:cs="Arial"/>
                <w:color w:val="000000"/>
                <w:sz w:val="20"/>
                <w:szCs w:val="20"/>
              </w:rPr>
            </w:pPr>
            <w:r w:rsidRPr="004269BD">
              <w:rPr>
                <w:rFonts w:ascii="Arial" w:eastAsia="Times New Roman" w:hAnsi="Arial" w:cs="Arial"/>
                <w:color w:val="000000"/>
                <w:sz w:val="20"/>
                <w:szCs w:val="20"/>
              </w:rPr>
              <w:t> </w:t>
            </w:r>
          </w:p>
        </w:tc>
      </w:tr>
      <w:tr w:rsidR="004269BD" w:rsidRPr="004269BD" w14:paraId="4E5A0663" w14:textId="77777777" w:rsidTr="004269BD">
        <w:trPr>
          <w:tblCellSpacing w:w="50" w:type="dxa"/>
        </w:trPr>
        <w:tc>
          <w:tcPr>
            <w:tcW w:w="0" w:type="auto"/>
            <w:shd w:val="clear" w:color="auto" w:fill="FFFFFF"/>
            <w:noWrap/>
            <w:hideMark/>
          </w:tcPr>
          <w:p w14:paraId="551374A7" w14:textId="77777777" w:rsidR="004269BD" w:rsidRPr="004269BD" w:rsidRDefault="004269BD" w:rsidP="004269BD">
            <w:pPr>
              <w:rPr>
                <w:rFonts w:ascii="Arial" w:eastAsia="Times New Roman" w:hAnsi="Arial" w:cs="Arial"/>
                <w:b/>
                <w:bCs/>
                <w:color w:val="000000"/>
                <w:sz w:val="20"/>
                <w:szCs w:val="20"/>
              </w:rPr>
            </w:pPr>
            <w:r w:rsidRPr="004269BD">
              <w:rPr>
                <w:rFonts w:ascii="Arial" w:eastAsia="Times New Roman" w:hAnsi="Arial" w:cs="Arial"/>
                <w:b/>
                <w:bCs/>
                <w:color w:val="000000"/>
                <w:sz w:val="20"/>
                <w:szCs w:val="20"/>
              </w:rPr>
              <w:t> A.</w:t>
            </w:r>
          </w:p>
        </w:tc>
        <w:tc>
          <w:tcPr>
            <w:tcW w:w="0" w:type="auto"/>
            <w:shd w:val="clear" w:color="auto" w:fill="FFFFFF"/>
            <w:hideMark/>
          </w:tcPr>
          <w:p w14:paraId="666F13DE" w14:textId="77777777" w:rsidR="004269BD" w:rsidRPr="004269BD" w:rsidRDefault="004269BD" w:rsidP="004269BD">
            <w:pPr>
              <w:rPr>
                <w:rFonts w:ascii="Arial" w:eastAsia="Times New Roman" w:hAnsi="Arial" w:cs="Arial"/>
                <w:color w:val="000000"/>
                <w:sz w:val="20"/>
                <w:szCs w:val="20"/>
              </w:rPr>
            </w:pPr>
            <w:r w:rsidRPr="004269BD">
              <w:rPr>
                <w:rFonts w:ascii="Arial" w:eastAsia="Times New Roman" w:hAnsi="Arial" w:cs="Arial"/>
                <w:color w:val="000000"/>
                <w:sz w:val="20"/>
                <w:szCs w:val="20"/>
              </w:rPr>
              <w:t>Helping to identify and define control objectives.</w:t>
            </w:r>
          </w:p>
        </w:tc>
      </w:tr>
      <w:tr w:rsidR="004269BD" w:rsidRPr="004269BD" w14:paraId="3BD3C18D" w14:textId="77777777" w:rsidTr="004269BD">
        <w:trPr>
          <w:tblCellSpacing w:w="50" w:type="dxa"/>
        </w:trPr>
        <w:tc>
          <w:tcPr>
            <w:tcW w:w="0" w:type="auto"/>
            <w:shd w:val="clear" w:color="auto" w:fill="FFFFFF"/>
            <w:noWrap/>
            <w:hideMark/>
          </w:tcPr>
          <w:p w14:paraId="6EB3DC87" w14:textId="77777777" w:rsidR="004269BD" w:rsidRPr="004269BD" w:rsidRDefault="004269BD" w:rsidP="004269BD">
            <w:pPr>
              <w:rPr>
                <w:rFonts w:ascii="Arial" w:eastAsia="Times New Roman" w:hAnsi="Arial" w:cs="Arial"/>
                <w:b/>
                <w:bCs/>
                <w:color w:val="000000"/>
                <w:sz w:val="20"/>
                <w:szCs w:val="20"/>
              </w:rPr>
            </w:pPr>
            <w:r w:rsidRPr="004269BD">
              <w:rPr>
                <w:rFonts w:ascii="Arial" w:eastAsia="Times New Roman" w:hAnsi="Arial" w:cs="Arial"/>
                <w:b/>
                <w:bCs/>
                <w:color w:val="000000"/>
                <w:sz w:val="20"/>
                <w:szCs w:val="20"/>
              </w:rPr>
              <w:t> B.</w:t>
            </w:r>
          </w:p>
        </w:tc>
        <w:tc>
          <w:tcPr>
            <w:tcW w:w="0" w:type="auto"/>
            <w:shd w:val="clear" w:color="auto" w:fill="FFFFFF"/>
            <w:hideMark/>
          </w:tcPr>
          <w:p w14:paraId="05201BB6" w14:textId="77777777" w:rsidR="004269BD" w:rsidRPr="004269BD" w:rsidRDefault="004269BD" w:rsidP="004269BD">
            <w:pPr>
              <w:rPr>
                <w:rFonts w:ascii="Arial" w:eastAsia="Times New Roman" w:hAnsi="Arial" w:cs="Arial"/>
                <w:color w:val="000000"/>
                <w:sz w:val="20"/>
                <w:szCs w:val="20"/>
              </w:rPr>
            </w:pPr>
            <w:r w:rsidRPr="004269BD">
              <w:rPr>
                <w:rFonts w:ascii="Arial" w:eastAsia="Times New Roman" w:hAnsi="Arial" w:cs="Arial"/>
                <w:color w:val="000000"/>
                <w:sz w:val="20"/>
                <w:szCs w:val="20"/>
              </w:rPr>
              <w:t>Testing for compliance with system development standards.</w:t>
            </w:r>
          </w:p>
        </w:tc>
      </w:tr>
      <w:tr w:rsidR="004269BD" w:rsidRPr="004269BD" w14:paraId="35497383" w14:textId="77777777" w:rsidTr="004269BD">
        <w:trPr>
          <w:tblCellSpacing w:w="50" w:type="dxa"/>
        </w:trPr>
        <w:tc>
          <w:tcPr>
            <w:tcW w:w="0" w:type="auto"/>
            <w:shd w:val="clear" w:color="auto" w:fill="FFFFFF"/>
            <w:noWrap/>
            <w:hideMark/>
          </w:tcPr>
          <w:p w14:paraId="45B50D0C" w14:textId="77777777" w:rsidR="004269BD" w:rsidRPr="004269BD" w:rsidRDefault="004269BD" w:rsidP="004269BD">
            <w:pPr>
              <w:rPr>
                <w:rFonts w:ascii="Arial" w:eastAsia="Times New Roman" w:hAnsi="Arial" w:cs="Arial"/>
                <w:b/>
                <w:bCs/>
                <w:color w:val="000000"/>
                <w:sz w:val="20"/>
                <w:szCs w:val="20"/>
              </w:rPr>
            </w:pPr>
            <w:r w:rsidRPr="004269BD">
              <w:rPr>
                <w:rFonts w:ascii="Arial" w:eastAsia="Times New Roman" w:hAnsi="Arial" w:cs="Arial"/>
                <w:b/>
                <w:bCs/>
                <w:color w:val="000000"/>
                <w:sz w:val="20"/>
                <w:szCs w:val="20"/>
              </w:rPr>
              <w:t> C.</w:t>
            </w:r>
          </w:p>
        </w:tc>
        <w:tc>
          <w:tcPr>
            <w:tcW w:w="0" w:type="auto"/>
            <w:shd w:val="clear" w:color="auto" w:fill="FFFFFF"/>
            <w:hideMark/>
          </w:tcPr>
          <w:p w14:paraId="4DC2627F" w14:textId="77777777" w:rsidR="004269BD" w:rsidRPr="004269BD" w:rsidRDefault="004269BD" w:rsidP="004269BD">
            <w:pPr>
              <w:rPr>
                <w:rFonts w:ascii="Arial" w:eastAsia="Times New Roman" w:hAnsi="Arial" w:cs="Arial"/>
                <w:color w:val="000000"/>
                <w:sz w:val="20"/>
                <w:szCs w:val="20"/>
              </w:rPr>
            </w:pPr>
            <w:r w:rsidRPr="004269BD">
              <w:rPr>
                <w:rFonts w:ascii="Arial" w:eastAsia="Times New Roman" w:hAnsi="Arial" w:cs="Arial"/>
                <w:color w:val="000000"/>
                <w:sz w:val="20"/>
                <w:szCs w:val="20"/>
              </w:rPr>
              <w:t>Evaluate risk exposures of systems and programming standards.</w:t>
            </w:r>
          </w:p>
        </w:tc>
      </w:tr>
      <w:tr w:rsidR="004269BD" w:rsidRPr="004269BD" w14:paraId="3BD69092" w14:textId="77777777" w:rsidTr="004269BD">
        <w:trPr>
          <w:tblCellSpacing w:w="50" w:type="dxa"/>
        </w:trPr>
        <w:tc>
          <w:tcPr>
            <w:tcW w:w="0" w:type="auto"/>
            <w:shd w:val="clear" w:color="auto" w:fill="FFFFFF"/>
            <w:noWrap/>
            <w:hideMark/>
          </w:tcPr>
          <w:p w14:paraId="5DE1261B" w14:textId="77777777" w:rsidR="004269BD" w:rsidRPr="004269BD" w:rsidRDefault="004269BD" w:rsidP="004269BD">
            <w:pPr>
              <w:rPr>
                <w:rFonts w:ascii="Arial" w:eastAsia="Times New Roman" w:hAnsi="Arial" w:cs="Arial"/>
                <w:b/>
                <w:bCs/>
                <w:color w:val="000000"/>
                <w:sz w:val="20"/>
                <w:szCs w:val="20"/>
              </w:rPr>
            </w:pPr>
            <w:r w:rsidRPr="004269BD">
              <w:rPr>
                <w:rFonts w:ascii="Arial" w:eastAsia="Times New Roman" w:hAnsi="Arial" w:cs="Arial"/>
                <w:b/>
                <w:bCs/>
                <w:color w:val="000000"/>
                <w:sz w:val="20"/>
                <w:szCs w:val="20"/>
              </w:rPr>
              <w:t> D.</w:t>
            </w:r>
          </w:p>
        </w:tc>
        <w:tc>
          <w:tcPr>
            <w:tcW w:w="0" w:type="auto"/>
            <w:shd w:val="clear" w:color="auto" w:fill="FFFFFF"/>
            <w:hideMark/>
          </w:tcPr>
          <w:p w14:paraId="217FB885" w14:textId="77777777" w:rsidR="004269BD" w:rsidRPr="004269BD" w:rsidRDefault="004269BD" w:rsidP="004269BD">
            <w:pPr>
              <w:rPr>
                <w:rFonts w:ascii="Arial" w:eastAsia="Times New Roman" w:hAnsi="Arial" w:cs="Arial"/>
                <w:color w:val="000000"/>
                <w:sz w:val="20"/>
                <w:szCs w:val="20"/>
              </w:rPr>
            </w:pPr>
            <w:r w:rsidRPr="004269BD">
              <w:rPr>
                <w:rFonts w:ascii="Arial" w:eastAsia="Times New Roman" w:hAnsi="Arial" w:cs="Arial"/>
                <w:color w:val="000000"/>
                <w:sz w:val="20"/>
                <w:szCs w:val="20"/>
              </w:rPr>
              <w:t>Drafting operating procedures for the new system.</w:t>
            </w:r>
          </w:p>
        </w:tc>
      </w:tr>
    </w:tbl>
    <w:p w14:paraId="31750B1B" w14:textId="77777777" w:rsidR="007C5006" w:rsidRDefault="00230F0C"/>
    <w:tbl>
      <w:tblPr>
        <w:tblW w:w="10646" w:type="dxa"/>
        <w:tblCellSpacing w:w="50" w:type="dxa"/>
        <w:shd w:val="clear" w:color="auto" w:fill="FFFFFF"/>
        <w:tblCellMar>
          <w:top w:w="30" w:type="dxa"/>
          <w:left w:w="30" w:type="dxa"/>
          <w:bottom w:w="30" w:type="dxa"/>
          <w:right w:w="30" w:type="dxa"/>
        </w:tblCellMar>
        <w:tblLook w:val="04A0" w:firstRow="1" w:lastRow="0" w:firstColumn="1" w:lastColumn="0" w:noHBand="0" w:noVBand="1"/>
      </w:tblPr>
      <w:tblGrid>
        <w:gridCol w:w="958"/>
        <w:gridCol w:w="9688"/>
      </w:tblGrid>
      <w:tr w:rsidR="00230F0C" w:rsidRPr="00230F0C" w14:paraId="61747234" w14:textId="77777777" w:rsidTr="00230F0C">
        <w:trPr>
          <w:tblCellSpacing w:w="50" w:type="dxa"/>
        </w:trPr>
        <w:tc>
          <w:tcPr>
            <w:tcW w:w="0" w:type="auto"/>
            <w:gridSpan w:val="2"/>
            <w:shd w:val="clear" w:color="auto" w:fill="FFFFFF"/>
            <w:vAlign w:val="center"/>
            <w:hideMark/>
          </w:tcPr>
          <w:p w14:paraId="7237CB05"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Maintaining individual objectivity of internal auditors is the responsibility of </w:t>
            </w:r>
          </w:p>
        </w:tc>
      </w:tr>
      <w:tr w:rsidR="00230F0C" w:rsidRPr="00230F0C" w14:paraId="10C53D80" w14:textId="77777777" w:rsidTr="00230F0C">
        <w:trPr>
          <w:tblCellSpacing w:w="50" w:type="dxa"/>
        </w:trPr>
        <w:tc>
          <w:tcPr>
            <w:tcW w:w="0" w:type="auto"/>
            <w:gridSpan w:val="2"/>
            <w:shd w:val="clear" w:color="auto" w:fill="FFFFFF"/>
            <w:vAlign w:val="center"/>
            <w:hideMark/>
          </w:tcPr>
          <w:p w14:paraId="4B4E2A9A"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 </w:t>
            </w:r>
          </w:p>
        </w:tc>
      </w:tr>
      <w:tr w:rsidR="00230F0C" w:rsidRPr="00230F0C" w14:paraId="619487A1" w14:textId="77777777" w:rsidTr="00230F0C">
        <w:trPr>
          <w:tblCellSpacing w:w="50" w:type="dxa"/>
        </w:trPr>
        <w:tc>
          <w:tcPr>
            <w:tcW w:w="0" w:type="auto"/>
            <w:shd w:val="clear" w:color="auto" w:fill="FFFFFF"/>
            <w:noWrap/>
            <w:hideMark/>
          </w:tcPr>
          <w:p w14:paraId="79D50C06" w14:textId="77777777" w:rsidR="00230F0C" w:rsidRPr="00230F0C" w:rsidRDefault="00230F0C" w:rsidP="00230F0C">
            <w:pPr>
              <w:rPr>
                <w:rFonts w:ascii="Arial" w:eastAsia="Times New Roman" w:hAnsi="Arial" w:cs="Arial"/>
                <w:b/>
                <w:bCs/>
                <w:color w:val="000000"/>
                <w:sz w:val="20"/>
                <w:szCs w:val="20"/>
              </w:rPr>
            </w:pPr>
            <w:r w:rsidRPr="00230F0C">
              <w:rPr>
                <w:rFonts w:ascii="Arial" w:eastAsia="Times New Roman" w:hAnsi="Arial" w:cs="Arial"/>
                <w:b/>
                <w:bCs/>
                <w:color w:val="000000"/>
                <w:sz w:val="20"/>
                <w:szCs w:val="20"/>
              </w:rPr>
              <w:t> A.</w:t>
            </w:r>
          </w:p>
        </w:tc>
        <w:tc>
          <w:tcPr>
            <w:tcW w:w="0" w:type="auto"/>
            <w:shd w:val="clear" w:color="auto" w:fill="FFFFFF"/>
            <w:hideMark/>
          </w:tcPr>
          <w:p w14:paraId="7D3B28AE"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The chairperson of the board of directors.</w:t>
            </w:r>
          </w:p>
        </w:tc>
      </w:tr>
      <w:tr w:rsidR="00230F0C" w:rsidRPr="00230F0C" w14:paraId="6F70C907" w14:textId="77777777" w:rsidTr="00230F0C">
        <w:trPr>
          <w:tblCellSpacing w:w="50" w:type="dxa"/>
        </w:trPr>
        <w:tc>
          <w:tcPr>
            <w:tcW w:w="0" w:type="auto"/>
            <w:shd w:val="clear" w:color="auto" w:fill="FFFFFF"/>
            <w:noWrap/>
            <w:hideMark/>
          </w:tcPr>
          <w:p w14:paraId="1A242566" w14:textId="77777777" w:rsidR="00230F0C" w:rsidRPr="00230F0C" w:rsidRDefault="00230F0C" w:rsidP="00230F0C">
            <w:pPr>
              <w:rPr>
                <w:rFonts w:ascii="Arial" w:eastAsia="Times New Roman" w:hAnsi="Arial" w:cs="Arial"/>
                <w:b/>
                <w:bCs/>
                <w:color w:val="000000"/>
                <w:sz w:val="20"/>
                <w:szCs w:val="20"/>
              </w:rPr>
            </w:pPr>
            <w:r w:rsidRPr="00230F0C">
              <w:rPr>
                <w:rFonts w:ascii="Arial" w:eastAsia="Times New Roman" w:hAnsi="Arial" w:cs="Arial"/>
                <w:b/>
                <w:bCs/>
                <w:color w:val="000000"/>
                <w:sz w:val="20"/>
                <w:szCs w:val="20"/>
              </w:rPr>
              <w:t> B.</w:t>
            </w:r>
          </w:p>
        </w:tc>
        <w:tc>
          <w:tcPr>
            <w:tcW w:w="0" w:type="auto"/>
            <w:shd w:val="clear" w:color="auto" w:fill="FFFFFF"/>
            <w:hideMark/>
          </w:tcPr>
          <w:p w14:paraId="77BB81D5"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The chairperson of the audit committee.</w:t>
            </w:r>
          </w:p>
        </w:tc>
      </w:tr>
      <w:tr w:rsidR="00230F0C" w:rsidRPr="00230F0C" w14:paraId="70F7B97C" w14:textId="77777777" w:rsidTr="00230F0C">
        <w:trPr>
          <w:tblCellSpacing w:w="50" w:type="dxa"/>
        </w:trPr>
        <w:tc>
          <w:tcPr>
            <w:tcW w:w="0" w:type="auto"/>
            <w:shd w:val="clear" w:color="auto" w:fill="FFFFFF"/>
            <w:noWrap/>
            <w:hideMark/>
          </w:tcPr>
          <w:p w14:paraId="54DD0D19" w14:textId="77777777" w:rsidR="00230F0C" w:rsidRPr="00230F0C" w:rsidRDefault="00230F0C" w:rsidP="00230F0C">
            <w:pPr>
              <w:rPr>
                <w:rFonts w:ascii="Arial" w:eastAsia="Times New Roman" w:hAnsi="Arial" w:cs="Arial"/>
                <w:b/>
                <w:bCs/>
                <w:color w:val="000000"/>
                <w:sz w:val="20"/>
                <w:szCs w:val="20"/>
              </w:rPr>
            </w:pPr>
            <w:r w:rsidRPr="00230F0C">
              <w:rPr>
                <w:rFonts w:ascii="Arial" w:eastAsia="Times New Roman" w:hAnsi="Arial" w:cs="Arial"/>
                <w:b/>
                <w:bCs/>
                <w:color w:val="000000"/>
                <w:sz w:val="20"/>
                <w:szCs w:val="20"/>
              </w:rPr>
              <w:t> C.</w:t>
            </w:r>
          </w:p>
        </w:tc>
        <w:tc>
          <w:tcPr>
            <w:tcW w:w="0" w:type="auto"/>
            <w:shd w:val="clear" w:color="auto" w:fill="FFFFFF"/>
            <w:hideMark/>
          </w:tcPr>
          <w:p w14:paraId="3F4C6627"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The external assessment team.</w:t>
            </w:r>
          </w:p>
        </w:tc>
      </w:tr>
      <w:tr w:rsidR="00230F0C" w:rsidRPr="00230F0C" w14:paraId="53BF29DE" w14:textId="77777777" w:rsidTr="00230F0C">
        <w:trPr>
          <w:tblCellSpacing w:w="50" w:type="dxa"/>
        </w:trPr>
        <w:tc>
          <w:tcPr>
            <w:tcW w:w="0" w:type="auto"/>
            <w:shd w:val="clear" w:color="auto" w:fill="FFFFFF"/>
            <w:noWrap/>
            <w:hideMark/>
          </w:tcPr>
          <w:p w14:paraId="6A93C9A6" w14:textId="77777777" w:rsidR="00230F0C" w:rsidRPr="00230F0C" w:rsidRDefault="00230F0C" w:rsidP="00230F0C">
            <w:pPr>
              <w:rPr>
                <w:rFonts w:ascii="Arial" w:eastAsia="Times New Roman" w:hAnsi="Arial" w:cs="Arial"/>
                <w:b/>
                <w:bCs/>
                <w:color w:val="000000"/>
                <w:sz w:val="20"/>
                <w:szCs w:val="20"/>
              </w:rPr>
            </w:pPr>
            <w:r w:rsidRPr="00230F0C">
              <w:rPr>
                <w:rFonts w:ascii="Arial" w:eastAsia="Times New Roman" w:hAnsi="Arial" w:cs="Arial"/>
                <w:b/>
                <w:bCs/>
                <w:color w:val="000000"/>
                <w:sz w:val="20"/>
                <w:szCs w:val="20"/>
              </w:rPr>
              <w:t> D.</w:t>
            </w:r>
          </w:p>
        </w:tc>
        <w:tc>
          <w:tcPr>
            <w:tcW w:w="0" w:type="auto"/>
            <w:shd w:val="clear" w:color="auto" w:fill="FFFFFF"/>
            <w:hideMark/>
          </w:tcPr>
          <w:p w14:paraId="42ABCC08"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The chief audit executive.</w:t>
            </w:r>
          </w:p>
        </w:tc>
      </w:tr>
    </w:tbl>
    <w:p w14:paraId="67B6171E" w14:textId="77777777" w:rsidR="00230F0C" w:rsidRDefault="00230F0C" w:rsidP="00230F0C">
      <w:pPr>
        <w:rPr>
          <w:rFonts w:ascii="Times New Roman" w:eastAsia="Times New Roman" w:hAnsi="Times New Roman" w:cs="Times New Roman"/>
        </w:rPr>
      </w:pPr>
      <w:r w:rsidRPr="00230F0C">
        <w:rPr>
          <w:rFonts w:ascii="Times New Roman" w:eastAsia="Times New Roman" w:hAnsi="Times New Roman" w:cs="Times New Roman"/>
        </w:rPr>
        <w:t>In which of the following situations does an internal auditor potentially lack objectivity?  </w:t>
      </w:r>
    </w:p>
    <w:p w14:paraId="4FA1C233" w14:textId="77777777" w:rsidR="00230F0C" w:rsidRDefault="00230F0C" w:rsidP="00230F0C">
      <w:pPr>
        <w:rPr>
          <w:rFonts w:ascii="Times New Roman" w:eastAsia="Times New Roman" w:hAnsi="Times New Roman" w:cs="Times New Roman"/>
        </w:rPr>
      </w:pPr>
    </w:p>
    <w:p w14:paraId="0BA3F260" w14:textId="77777777" w:rsidR="00230F0C" w:rsidRDefault="00230F0C" w:rsidP="00230F0C">
      <w:pPr>
        <w:rPr>
          <w:rFonts w:ascii="Times New Roman" w:eastAsia="Times New Roman" w:hAnsi="Times New Roman" w:cs="Times New Roman"/>
        </w:rPr>
      </w:pPr>
      <w:proofErr w:type="spellStart"/>
      <w:proofErr w:type="gramStart"/>
      <w:r w:rsidRPr="00230F0C">
        <w:rPr>
          <w:rFonts w:ascii="Times New Roman" w:eastAsia="Times New Roman" w:hAnsi="Times New Roman" w:cs="Times New Roman"/>
        </w:rPr>
        <w:t>A.An</w:t>
      </w:r>
      <w:proofErr w:type="spellEnd"/>
      <w:proofErr w:type="gramEnd"/>
      <w:r w:rsidRPr="00230F0C">
        <w:rPr>
          <w:rFonts w:ascii="Times New Roman" w:eastAsia="Times New Roman" w:hAnsi="Times New Roman" w:cs="Times New Roman"/>
        </w:rPr>
        <w:t xml:space="preserve"> internal auditor reviews the procedures for a new electronic data interchange (EDI) connection to a major customer before it is implemented. </w:t>
      </w:r>
    </w:p>
    <w:p w14:paraId="2B960A2B" w14:textId="77777777" w:rsidR="00230F0C" w:rsidRDefault="00230F0C" w:rsidP="00230F0C">
      <w:pPr>
        <w:rPr>
          <w:rFonts w:ascii="Times New Roman" w:eastAsia="Times New Roman" w:hAnsi="Times New Roman" w:cs="Times New Roman"/>
        </w:rPr>
      </w:pPr>
    </w:p>
    <w:p w14:paraId="3610DD6D" w14:textId="77777777" w:rsidR="00230F0C" w:rsidRDefault="00230F0C" w:rsidP="00230F0C">
      <w:pPr>
        <w:rPr>
          <w:rFonts w:ascii="Times New Roman" w:eastAsia="Times New Roman" w:hAnsi="Times New Roman" w:cs="Times New Roman"/>
        </w:rPr>
      </w:pPr>
      <w:r w:rsidRPr="00230F0C">
        <w:rPr>
          <w:rFonts w:ascii="Times New Roman" w:eastAsia="Times New Roman" w:hAnsi="Times New Roman" w:cs="Times New Roman"/>
        </w:rPr>
        <w:t>B.A former purchasing assistant performs a review of internal controls over purchasing 4 months after being transferred to the internal auditing department.</w:t>
      </w:r>
    </w:p>
    <w:p w14:paraId="400B7537" w14:textId="77777777" w:rsidR="00230F0C" w:rsidRDefault="00230F0C" w:rsidP="00230F0C">
      <w:pPr>
        <w:rPr>
          <w:rFonts w:ascii="Times New Roman" w:eastAsia="Times New Roman" w:hAnsi="Times New Roman" w:cs="Times New Roman"/>
        </w:rPr>
      </w:pPr>
    </w:p>
    <w:p w14:paraId="129C97EC" w14:textId="77777777" w:rsidR="00230F0C" w:rsidRDefault="00230F0C" w:rsidP="00230F0C">
      <w:pPr>
        <w:rPr>
          <w:rFonts w:ascii="Times New Roman" w:eastAsia="Times New Roman" w:hAnsi="Times New Roman" w:cs="Times New Roman"/>
        </w:rPr>
      </w:pPr>
      <w:r w:rsidRPr="00230F0C">
        <w:rPr>
          <w:rFonts w:ascii="Times New Roman" w:eastAsia="Times New Roman" w:hAnsi="Times New Roman" w:cs="Times New Roman"/>
        </w:rPr>
        <w:t> </w:t>
      </w:r>
      <w:proofErr w:type="spellStart"/>
      <w:r w:rsidRPr="00230F0C">
        <w:rPr>
          <w:rFonts w:ascii="Times New Roman" w:eastAsia="Times New Roman" w:hAnsi="Times New Roman" w:cs="Times New Roman"/>
        </w:rPr>
        <w:t>C.An</w:t>
      </w:r>
      <w:proofErr w:type="spellEnd"/>
      <w:r w:rsidRPr="00230F0C">
        <w:rPr>
          <w:rFonts w:ascii="Times New Roman" w:eastAsia="Times New Roman" w:hAnsi="Times New Roman" w:cs="Times New Roman"/>
        </w:rPr>
        <w:t xml:space="preserve"> internal auditor recommends standards of control and performance measures for a contract with a service organization for the processing of payroll and employee benefits. </w:t>
      </w:r>
    </w:p>
    <w:p w14:paraId="1C7D0384" w14:textId="77777777" w:rsidR="00230F0C" w:rsidRDefault="00230F0C" w:rsidP="00230F0C">
      <w:pPr>
        <w:rPr>
          <w:rFonts w:ascii="Times New Roman" w:eastAsia="Times New Roman" w:hAnsi="Times New Roman" w:cs="Times New Roman"/>
        </w:rPr>
      </w:pPr>
    </w:p>
    <w:p w14:paraId="02FC9D13" w14:textId="77777777" w:rsidR="00230F0C" w:rsidRPr="00230F0C" w:rsidRDefault="00230F0C" w:rsidP="00230F0C">
      <w:pPr>
        <w:rPr>
          <w:rFonts w:ascii="Times New Roman" w:eastAsia="Times New Roman" w:hAnsi="Times New Roman" w:cs="Times New Roman"/>
        </w:rPr>
      </w:pPr>
      <w:r w:rsidRPr="00230F0C">
        <w:rPr>
          <w:rFonts w:ascii="Times New Roman" w:eastAsia="Times New Roman" w:hAnsi="Times New Roman" w:cs="Times New Roman"/>
        </w:rPr>
        <w:t>D.A payroll accounting employee assists an internal auditor in verifying the physical inventory of small motors.</w:t>
      </w:r>
    </w:p>
    <w:p w14:paraId="30228545" w14:textId="77777777" w:rsidR="004269BD" w:rsidRDefault="004269BD"/>
    <w:tbl>
      <w:tblPr>
        <w:tblW w:w="10646" w:type="dxa"/>
        <w:tblCellSpacing w:w="50" w:type="dxa"/>
        <w:shd w:val="clear" w:color="auto" w:fill="FFFFFF"/>
        <w:tblCellMar>
          <w:top w:w="30" w:type="dxa"/>
          <w:left w:w="30" w:type="dxa"/>
          <w:bottom w:w="30" w:type="dxa"/>
          <w:right w:w="30" w:type="dxa"/>
        </w:tblCellMar>
        <w:tblLook w:val="04A0" w:firstRow="1" w:lastRow="0" w:firstColumn="1" w:lastColumn="0" w:noHBand="0" w:noVBand="1"/>
      </w:tblPr>
      <w:tblGrid>
        <w:gridCol w:w="2175"/>
        <w:gridCol w:w="100"/>
        <w:gridCol w:w="100"/>
        <w:gridCol w:w="100"/>
        <w:gridCol w:w="100"/>
        <w:gridCol w:w="100"/>
        <w:gridCol w:w="100"/>
        <w:gridCol w:w="100"/>
        <w:gridCol w:w="7771"/>
      </w:tblGrid>
      <w:tr w:rsidR="00230F0C" w:rsidRPr="00230F0C" w14:paraId="64809B8B" w14:textId="77777777" w:rsidTr="00230F0C">
        <w:trPr>
          <w:tblCellSpacing w:w="50" w:type="dxa"/>
        </w:trPr>
        <w:tc>
          <w:tcPr>
            <w:tcW w:w="0" w:type="auto"/>
            <w:gridSpan w:val="9"/>
            <w:shd w:val="clear" w:color="auto" w:fill="FFFFFF"/>
            <w:vAlign w:val="center"/>
            <w:hideMark/>
          </w:tcPr>
          <w:p w14:paraId="375F77B8"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A treasury department employee transferred to the internal audit activity of the same organization last month. The chief financial officer of the organization has suggested that, because of the employee’s significant knowledge in this area, it would be a good idea for the employee to immediately begin an engagement to evaluate the treasury department. In this circumstance, the employee should</w:t>
            </w:r>
          </w:p>
        </w:tc>
      </w:tr>
      <w:tr w:rsidR="00230F0C" w:rsidRPr="00230F0C" w14:paraId="78A665FC" w14:textId="77777777" w:rsidTr="00230F0C">
        <w:trPr>
          <w:tblCellSpacing w:w="50" w:type="dxa"/>
        </w:trPr>
        <w:tc>
          <w:tcPr>
            <w:tcW w:w="0" w:type="auto"/>
            <w:gridSpan w:val="9"/>
            <w:shd w:val="clear" w:color="auto" w:fill="FFFFFF"/>
            <w:vAlign w:val="center"/>
            <w:hideMark/>
          </w:tcPr>
          <w:p w14:paraId="34DC0B33"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 </w:t>
            </w:r>
          </w:p>
        </w:tc>
      </w:tr>
      <w:tr w:rsidR="00230F0C" w:rsidRPr="00230F0C" w14:paraId="7ADD1EE9" w14:textId="77777777" w:rsidTr="00230F0C">
        <w:trPr>
          <w:tblCellSpacing w:w="50" w:type="dxa"/>
        </w:trPr>
        <w:tc>
          <w:tcPr>
            <w:tcW w:w="0" w:type="auto"/>
            <w:gridSpan w:val="6"/>
            <w:shd w:val="clear" w:color="auto" w:fill="FFFFFF"/>
            <w:noWrap/>
            <w:hideMark/>
          </w:tcPr>
          <w:p w14:paraId="22A3792C" w14:textId="77777777" w:rsidR="00230F0C" w:rsidRPr="00230F0C" w:rsidRDefault="00230F0C" w:rsidP="00230F0C">
            <w:pPr>
              <w:rPr>
                <w:rFonts w:ascii="Arial" w:eastAsia="Times New Roman" w:hAnsi="Arial" w:cs="Arial"/>
                <w:b/>
                <w:bCs/>
                <w:color w:val="000000"/>
                <w:sz w:val="20"/>
                <w:szCs w:val="20"/>
              </w:rPr>
            </w:pPr>
            <w:r w:rsidRPr="00230F0C">
              <w:rPr>
                <w:rFonts w:ascii="Arial" w:eastAsia="Times New Roman" w:hAnsi="Arial" w:cs="Arial"/>
                <w:b/>
                <w:bCs/>
                <w:color w:val="000000"/>
                <w:sz w:val="20"/>
                <w:szCs w:val="20"/>
              </w:rPr>
              <w:t> A.</w:t>
            </w:r>
          </w:p>
        </w:tc>
        <w:tc>
          <w:tcPr>
            <w:tcW w:w="0" w:type="auto"/>
            <w:gridSpan w:val="3"/>
            <w:shd w:val="clear" w:color="auto" w:fill="FFFFFF"/>
            <w:hideMark/>
          </w:tcPr>
          <w:p w14:paraId="746C53F0"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Accept the engagement and begin work immediately.</w:t>
            </w:r>
          </w:p>
        </w:tc>
      </w:tr>
      <w:tr w:rsidR="00230F0C" w:rsidRPr="00230F0C" w14:paraId="2C4ED8A0" w14:textId="77777777" w:rsidTr="00230F0C">
        <w:trPr>
          <w:tblCellSpacing w:w="50" w:type="dxa"/>
        </w:trPr>
        <w:tc>
          <w:tcPr>
            <w:tcW w:w="0" w:type="auto"/>
            <w:gridSpan w:val="6"/>
            <w:shd w:val="clear" w:color="auto" w:fill="FFFFFF"/>
            <w:noWrap/>
            <w:hideMark/>
          </w:tcPr>
          <w:p w14:paraId="0FF7D33F" w14:textId="77777777" w:rsidR="00230F0C" w:rsidRPr="00230F0C" w:rsidRDefault="00230F0C" w:rsidP="00230F0C">
            <w:pPr>
              <w:rPr>
                <w:rFonts w:ascii="Arial" w:eastAsia="Times New Roman" w:hAnsi="Arial" w:cs="Arial"/>
                <w:b/>
                <w:bCs/>
                <w:color w:val="000000"/>
                <w:sz w:val="20"/>
                <w:szCs w:val="20"/>
              </w:rPr>
            </w:pPr>
            <w:r w:rsidRPr="00230F0C">
              <w:rPr>
                <w:rFonts w:ascii="Arial" w:eastAsia="Times New Roman" w:hAnsi="Arial" w:cs="Arial"/>
                <w:b/>
                <w:bCs/>
                <w:color w:val="000000"/>
                <w:sz w:val="20"/>
                <w:szCs w:val="20"/>
              </w:rPr>
              <w:lastRenderedPageBreak/>
              <w:t> B.</w:t>
            </w:r>
          </w:p>
        </w:tc>
        <w:tc>
          <w:tcPr>
            <w:tcW w:w="0" w:type="auto"/>
            <w:gridSpan w:val="3"/>
            <w:shd w:val="clear" w:color="auto" w:fill="FFFFFF"/>
            <w:hideMark/>
          </w:tcPr>
          <w:p w14:paraId="316FE271"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Discuss the need for such an engagement with the employee’s former superior, the CFO.</w:t>
            </w:r>
          </w:p>
        </w:tc>
      </w:tr>
      <w:tr w:rsidR="00230F0C" w:rsidRPr="00230F0C" w14:paraId="430EDE46" w14:textId="77777777" w:rsidTr="00230F0C">
        <w:trPr>
          <w:tblCellSpacing w:w="50" w:type="dxa"/>
        </w:trPr>
        <w:tc>
          <w:tcPr>
            <w:tcW w:w="0" w:type="auto"/>
            <w:gridSpan w:val="6"/>
            <w:shd w:val="clear" w:color="auto" w:fill="FFFFFF"/>
            <w:noWrap/>
            <w:hideMark/>
          </w:tcPr>
          <w:p w14:paraId="67D94837" w14:textId="77777777" w:rsidR="00230F0C" w:rsidRPr="00230F0C" w:rsidRDefault="00230F0C" w:rsidP="00230F0C">
            <w:pPr>
              <w:rPr>
                <w:rFonts w:ascii="Arial" w:eastAsia="Times New Roman" w:hAnsi="Arial" w:cs="Arial"/>
                <w:b/>
                <w:bCs/>
                <w:color w:val="000000"/>
                <w:sz w:val="20"/>
                <w:szCs w:val="20"/>
              </w:rPr>
            </w:pPr>
            <w:r w:rsidRPr="00230F0C">
              <w:rPr>
                <w:rFonts w:ascii="Arial" w:eastAsia="Times New Roman" w:hAnsi="Arial" w:cs="Arial"/>
                <w:b/>
                <w:bCs/>
                <w:color w:val="000000"/>
                <w:sz w:val="20"/>
                <w:szCs w:val="20"/>
              </w:rPr>
              <w:t> C.</w:t>
            </w:r>
          </w:p>
        </w:tc>
        <w:tc>
          <w:tcPr>
            <w:tcW w:w="0" w:type="auto"/>
            <w:gridSpan w:val="3"/>
            <w:shd w:val="clear" w:color="auto" w:fill="FFFFFF"/>
            <w:hideMark/>
          </w:tcPr>
          <w:p w14:paraId="15B45ADF"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Suggest that the engagement be performed by another member of the internal audit staff.</w:t>
            </w:r>
          </w:p>
        </w:tc>
      </w:tr>
      <w:tr w:rsidR="00230F0C" w:rsidRPr="00230F0C" w14:paraId="4A399B5A" w14:textId="77777777" w:rsidTr="00230F0C">
        <w:trPr>
          <w:tblCellSpacing w:w="50" w:type="dxa"/>
        </w:trPr>
        <w:tc>
          <w:tcPr>
            <w:tcW w:w="0" w:type="auto"/>
            <w:gridSpan w:val="6"/>
            <w:shd w:val="clear" w:color="auto" w:fill="FFFFFF"/>
            <w:noWrap/>
            <w:hideMark/>
          </w:tcPr>
          <w:p w14:paraId="2C72054A" w14:textId="77777777" w:rsidR="00230F0C" w:rsidRPr="00230F0C" w:rsidRDefault="00230F0C" w:rsidP="00230F0C">
            <w:pPr>
              <w:rPr>
                <w:rFonts w:ascii="Arial" w:eastAsia="Times New Roman" w:hAnsi="Arial" w:cs="Arial"/>
                <w:b/>
                <w:bCs/>
                <w:color w:val="000000"/>
                <w:sz w:val="20"/>
                <w:szCs w:val="20"/>
              </w:rPr>
            </w:pPr>
            <w:r w:rsidRPr="00230F0C">
              <w:rPr>
                <w:rFonts w:ascii="Arial" w:eastAsia="Times New Roman" w:hAnsi="Arial" w:cs="Arial"/>
                <w:b/>
                <w:bCs/>
                <w:color w:val="000000"/>
                <w:sz w:val="20"/>
                <w:szCs w:val="20"/>
              </w:rPr>
              <w:t> D.</w:t>
            </w:r>
          </w:p>
        </w:tc>
        <w:tc>
          <w:tcPr>
            <w:tcW w:w="0" w:type="auto"/>
            <w:gridSpan w:val="3"/>
            <w:shd w:val="clear" w:color="auto" w:fill="FFFFFF"/>
            <w:hideMark/>
          </w:tcPr>
          <w:p w14:paraId="2D41A3E7"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Offer to prepare an engagement work program but suggest that interviews with the employee’s former co-workers be conducted by other members of the internal audit staff.</w:t>
            </w:r>
          </w:p>
        </w:tc>
      </w:tr>
      <w:tr w:rsidR="00230F0C" w:rsidRPr="00230F0C" w14:paraId="258610E0" w14:textId="77777777" w:rsidTr="00230F0C">
        <w:trPr>
          <w:tblCellSpacing w:w="50" w:type="dxa"/>
        </w:trPr>
        <w:tc>
          <w:tcPr>
            <w:tcW w:w="0" w:type="auto"/>
            <w:gridSpan w:val="6"/>
            <w:shd w:val="clear" w:color="auto" w:fill="FFFFFF"/>
            <w:noWrap/>
          </w:tcPr>
          <w:p w14:paraId="1F099BA5" w14:textId="77777777" w:rsidR="00230F0C" w:rsidRPr="00230F0C" w:rsidRDefault="00230F0C" w:rsidP="00230F0C">
            <w:pPr>
              <w:rPr>
                <w:rFonts w:ascii="Arial" w:eastAsia="Times New Roman" w:hAnsi="Arial" w:cs="Arial"/>
                <w:b/>
                <w:bCs/>
                <w:color w:val="000000"/>
                <w:sz w:val="20"/>
                <w:szCs w:val="20"/>
              </w:rPr>
            </w:pPr>
          </w:p>
        </w:tc>
        <w:tc>
          <w:tcPr>
            <w:tcW w:w="0" w:type="auto"/>
            <w:gridSpan w:val="3"/>
            <w:shd w:val="clear" w:color="auto" w:fill="FFFFFF"/>
          </w:tcPr>
          <w:p w14:paraId="4EA4DB83" w14:textId="77777777" w:rsidR="00230F0C" w:rsidRPr="00230F0C" w:rsidRDefault="00230F0C" w:rsidP="00230F0C">
            <w:pPr>
              <w:rPr>
                <w:rFonts w:ascii="Arial" w:eastAsia="Times New Roman" w:hAnsi="Arial" w:cs="Arial"/>
                <w:color w:val="000000"/>
                <w:sz w:val="20"/>
                <w:szCs w:val="20"/>
              </w:rPr>
            </w:pPr>
          </w:p>
        </w:tc>
      </w:tr>
      <w:tr w:rsidR="00230F0C" w:rsidRPr="00230F0C" w14:paraId="2A81FA46" w14:textId="77777777" w:rsidTr="00230F0C">
        <w:trPr>
          <w:tblCellSpacing w:w="50" w:type="dxa"/>
        </w:trPr>
        <w:tc>
          <w:tcPr>
            <w:tcW w:w="0" w:type="auto"/>
            <w:gridSpan w:val="9"/>
            <w:shd w:val="clear" w:color="auto" w:fill="FFFFFF"/>
            <w:vAlign w:val="center"/>
            <w:hideMark/>
          </w:tcPr>
          <w:p w14:paraId="23422483"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The </w:t>
            </w:r>
            <w:r w:rsidRPr="00230F0C">
              <w:rPr>
                <w:rFonts w:ascii="Arial" w:eastAsia="Times New Roman" w:hAnsi="Arial" w:cs="Arial"/>
                <w:i/>
                <w:iCs/>
                <w:color w:val="000000"/>
                <w:sz w:val="20"/>
                <w:szCs w:val="20"/>
              </w:rPr>
              <w:t>Standards</w:t>
            </w:r>
            <w:r w:rsidRPr="00230F0C">
              <w:rPr>
                <w:rFonts w:ascii="Arial" w:eastAsia="Times New Roman" w:hAnsi="Arial" w:cs="Arial"/>
                <w:color w:val="000000"/>
                <w:sz w:val="20"/>
                <w:szCs w:val="20"/>
              </w:rPr>
              <w:t> require that internal auditors possess which of the following skills?</w:t>
            </w:r>
          </w:p>
          <w:p w14:paraId="3B7F85D7" w14:textId="77777777" w:rsidR="00230F0C" w:rsidRPr="00230F0C" w:rsidRDefault="00230F0C" w:rsidP="00230F0C">
            <w:pPr>
              <w:numPr>
                <w:ilvl w:val="0"/>
                <w:numId w:val="1"/>
              </w:numPr>
              <w:spacing w:before="100" w:beforeAutospacing="1" w:after="72" w:line="288" w:lineRule="atLeast"/>
              <w:ind w:hanging="120"/>
              <w:rPr>
                <w:rFonts w:ascii="Arial" w:eastAsia="Times New Roman" w:hAnsi="Arial" w:cs="Arial"/>
                <w:color w:val="000000"/>
                <w:sz w:val="20"/>
                <w:szCs w:val="20"/>
              </w:rPr>
            </w:pPr>
            <w:r w:rsidRPr="00230F0C">
              <w:rPr>
                <w:rFonts w:ascii="Arial" w:eastAsia="Times New Roman" w:hAnsi="Arial" w:cs="Arial"/>
                <w:color w:val="000000"/>
                <w:sz w:val="20"/>
                <w:szCs w:val="20"/>
              </w:rPr>
              <w:t>Internal auditors should understand human relations and be skilled in dealing with people.</w:t>
            </w:r>
          </w:p>
          <w:p w14:paraId="263E5130" w14:textId="77777777" w:rsidR="00230F0C" w:rsidRPr="00230F0C" w:rsidRDefault="00230F0C" w:rsidP="00230F0C">
            <w:pPr>
              <w:numPr>
                <w:ilvl w:val="0"/>
                <w:numId w:val="1"/>
              </w:numPr>
              <w:spacing w:before="100" w:beforeAutospacing="1" w:after="72" w:line="288" w:lineRule="atLeast"/>
              <w:ind w:hanging="120"/>
              <w:rPr>
                <w:rFonts w:ascii="Arial" w:eastAsia="Times New Roman" w:hAnsi="Arial" w:cs="Arial"/>
                <w:color w:val="000000"/>
                <w:sz w:val="20"/>
                <w:szCs w:val="20"/>
              </w:rPr>
            </w:pPr>
            <w:r w:rsidRPr="00230F0C">
              <w:rPr>
                <w:rFonts w:ascii="Arial" w:eastAsia="Times New Roman" w:hAnsi="Arial" w:cs="Arial"/>
                <w:color w:val="000000"/>
                <w:sz w:val="20"/>
                <w:szCs w:val="20"/>
              </w:rPr>
              <w:t>Internal auditors should be able to recognize and evaluate the materiality and significance of deviations from good business practices.</w:t>
            </w:r>
          </w:p>
          <w:p w14:paraId="3FBD6E3D" w14:textId="77777777" w:rsidR="00230F0C" w:rsidRPr="00230F0C" w:rsidRDefault="00230F0C" w:rsidP="00230F0C">
            <w:pPr>
              <w:numPr>
                <w:ilvl w:val="0"/>
                <w:numId w:val="1"/>
              </w:numPr>
              <w:spacing w:before="100" w:beforeAutospacing="1" w:after="72" w:line="288" w:lineRule="atLeast"/>
              <w:ind w:hanging="120"/>
              <w:rPr>
                <w:rFonts w:ascii="Arial" w:eastAsia="Times New Roman" w:hAnsi="Arial" w:cs="Arial"/>
                <w:color w:val="000000"/>
                <w:sz w:val="20"/>
                <w:szCs w:val="20"/>
              </w:rPr>
            </w:pPr>
            <w:r w:rsidRPr="00230F0C">
              <w:rPr>
                <w:rFonts w:ascii="Arial" w:eastAsia="Times New Roman" w:hAnsi="Arial" w:cs="Arial"/>
                <w:color w:val="000000"/>
                <w:sz w:val="20"/>
                <w:szCs w:val="20"/>
              </w:rPr>
              <w:t>Internal auditors should be experts on subjects such as economics, commercial law, taxation, finance, and information technology.</w:t>
            </w:r>
          </w:p>
          <w:p w14:paraId="613ADECB" w14:textId="77777777" w:rsidR="00230F0C" w:rsidRPr="00230F0C" w:rsidRDefault="00230F0C" w:rsidP="00230F0C">
            <w:pPr>
              <w:numPr>
                <w:ilvl w:val="0"/>
                <w:numId w:val="1"/>
              </w:numPr>
              <w:spacing w:before="100" w:beforeAutospacing="1" w:after="72" w:line="288" w:lineRule="atLeast"/>
              <w:ind w:hanging="120"/>
              <w:rPr>
                <w:rFonts w:ascii="Arial" w:eastAsia="Times New Roman" w:hAnsi="Arial" w:cs="Arial"/>
                <w:color w:val="000000"/>
                <w:sz w:val="20"/>
                <w:szCs w:val="20"/>
              </w:rPr>
            </w:pPr>
            <w:r w:rsidRPr="00230F0C">
              <w:rPr>
                <w:rFonts w:ascii="Arial" w:eastAsia="Times New Roman" w:hAnsi="Arial" w:cs="Arial"/>
                <w:color w:val="000000"/>
                <w:sz w:val="20"/>
                <w:szCs w:val="20"/>
              </w:rPr>
              <w:t>Internal auditors should be skilled in oral and written communication.</w:t>
            </w:r>
          </w:p>
        </w:tc>
      </w:tr>
      <w:tr w:rsidR="00230F0C" w:rsidRPr="00230F0C" w14:paraId="41975638" w14:textId="77777777" w:rsidTr="00230F0C">
        <w:trPr>
          <w:tblCellSpacing w:w="50" w:type="dxa"/>
        </w:trPr>
        <w:tc>
          <w:tcPr>
            <w:tcW w:w="0" w:type="auto"/>
            <w:gridSpan w:val="9"/>
            <w:shd w:val="clear" w:color="auto" w:fill="FFFFFF"/>
            <w:vAlign w:val="center"/>
            <w:hideMark/>
          </w:tcPr>
          <w:p w14:paraId="576B11D1"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 </w:t>
            </w:r>
          </w:p>
        </w:tc>
      </w:tr>
      <w:tr w:rsidR="00230F0C" w:rsidRPr="00230F0C" w14:paraId="44E47089" w14:textId="77777777" w:rsidTr="00230F0C">
        <w:trPr>
          <w:tblCellSpacing w:w="50" w:type="dxa"/>
        </w:trPr>
        <w:tc>
          <w:tcPr>
            <w:tcW w:w="0" w:type="auto"/>
            <w:gridSpan w:val="7"/>
            <w:shd w:val="clear" w:color="auto" w:fill="FFFFFF"/>
            <w:noWrap/>
            <w:hideMark/>
          </w:tcPr>
          <w:p w14:paraId="65D36D45" w14:textId="77777777" w:rsidR="00230F0C" w:rsidRPr="00230F0C" w:rsidRDefault="00230F0C" w:rsidP="00230F0C">
            <w:pPr>
              <w:rPr>
                <w:rFonts w:ascii="Arial" w:eastAsia="Times New Roman" w:hAnsi="Arial" w:cs="Arial"/>
                <w:b/>
                <w:bCs/>
                <w:color w:val="000000"/>
                <w:sz w:val="20"/>
                <w:szCs w:val="20"/>
              </w:rPr>
            </w:pPr>
            <w:r w:rsidRPr="00230F0C">
              <w:rPr>
                <w:rFonts w:ascii="Arial" w:eastAsia="Times New Roman" w:hAnsi="Arial" w:cs="Arial"/>
                <w:b/>
                <w:bCs/>
                <w:color w:val="000000"/>
                <w:sz w:val="20"/>
                <w:szCs w:val="20"/>
              </w:rPr>
              <w:t> A.</w:t>
            </w:r>
          </w:p>
        </w:tc>
        <w:tc>
          <w:tcPr>
            <w:tcW w:w="0" w:type="auto"/>
            <w:gridSpan w:val="2"/>
            <w:shd w:val="clear" w:color="auto" w:fill="FFFFFF"/>
            <w:hideMark/>
          </w:tcPr>
          <w:p w14:paraId="7B13E27B"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2 only.</w:t>
            </w:r>
          </w:p>
        </w:tc>
      </w:tr>
      <w:tr w:rsidR="00230F0C" w:rsidRPr="00230F0C" w14:paraId="5D5941EA" w14:textId="77777777" w:rsidTr="00230F0C">
        <w:trPr>
          <w:tblCellSpacing w:w="50" w:type="dxa"/>
        </w:trPr>
        <w:tc>
          <w:tcPr>
            <w:tcW w:w="0" w:type="auto"/>
            <w:gridSpan w:val="7"/>
            <w:shd w:val="clear" w:color="auto" w:fill="FFFFFF"/>
            <w:noWrap/>
            <w:hideMark/>
          </w:tcPr>
          <w:p w14:paraId="0ABE0852" w14:textId="77777777" w:rsidR="00230F0C" w:rsidRPr="00230F0C" w:rsidRDefault="00230F0C" w:rsidP="00230F0C">
            <w:pPr>
              <w:rPr>
                <w:rFonts w:ascii="Arial" w:eastAsia="Times New Roman" w:hAnsi="Arial" w:cs="Arial"/>
                <w:b/>
                <w:bCs/>
                <w:color w:val="000000"/>
                <w:sz w:val="20"/>
                <w:szCs w:val="20"/>
              </w:rPr>
            </w:pPr>
            <w:r w:rsidRPr="00230F0C">
              <w:rPr>
                <w:rFonts w:ascii="Arial" w:eastAsia="Times New Roman" w:hAnsi="Arial" w:cs="Arial"/>
                <w:b/>
                <w:bCs/>
                <w:color w:val="000000"/>
                <w:sz w:val="20"/>
                <w:szCs w:val="20"/>
              </w:rPr>
              <w:t> B.</w:t>
            </w:r>
          </w:p>
        </w:tc>
        <w:tc>
          <w:tcPr>
            <w:tcW w:w="0" w:type="auto"/>
            <w:gridSpan w:val="2"/>
            <w:shd w:val="clear" w:color="auto" w:fill="FFFFFF"/>
            <w:hideMark/>
          </w:tcPr>
          <w:p w14:paraId="3751EF62"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1 and 3 only.</w:t>
            </w:r>
          </w:p>
        </w:tc>
      </w:tr>
      <w:tr w:rsidR="00230F0C" w:rsidRPr="00230F0C" w14:paraId="66C06A07" w14:textId="77777777" w:rsidTr="00230F0C">
        <w:trPr>
          <w:tblCellSpacing w:w="50" w:type="dxa"/>
        </w:trPr>
        <w:tc>
          <w:tcPr>
            <w:tcW w:w="0" w:type="auto"/>
            <w:gridSpan w:val="7"/>
            <w:shd w:val="clear" w:color="auto" w:fill="FFFFFF"/>
            <w:noWrap/>
            <w:hideMark/>
          </w:tcPr>
          <w:p w14:paraId="44429A81" w14:textId="77777777" w:rsidR="00230F0C" w:rsidRPr="00230F0C" w:rsidRDefault="00230F0C" w:rsidP="00230F0C">
            <w:pPr>
              <w:rPr>
                <w:rFonts w:ascii="Arial" w:eastAsia="Times New Roman" w:hAnsi="Arial" w:cs="Arial"/>
                <w:b/>
                <w:bCs/>
                <w:color w:val="000000"/>
                <w:sz w:val="20"/>
                <w:szCs w:val="20"/>
              </w:rPr>
            </w:pPr>
            <w:r w:rsidRPr="00230F0C">
              <w:rPr>
                <w:rFonts w:ascii="Arial" w:eastAsia="Times New Roman" w:hAnsi="Arial" w:cs="Arial"/>
                <w:b/>
                <w:bCs/>
                <w:color w:val="000000"/>
                <w:sz w:val="20"/>
                <w:szCs w:val="20"/>
              </w:rPr>
              <w:t> C.</w:t>
            </w:r>
          </w:p>
        </w:tc>
        <w:tc>
          <w:tcPr>
            <w:tcW w:w="0" w:type="auto"/>
            <w:gridSpan w:val="2"/>
            <w:shd w:val="clear" w:color="auto" w:fill="FFFFFF"/>
            <w:hideMark/>
          </w:tcPr>
          <w:p w14:paraId="4A2E214D"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3 and 4 only.</w:t>
            </w:r>
          </w:p>
        </w:tc>
      </w:tr>
      <w:tr w:rsidR="00230F0C" w:rsidRPr="00230F0C" w14:paraId="44AC289A" w14:textId="77777777" w:rsidTr="00230F0C">
        <w:trPr>
          <w:tblCellSpacing w:w="50" w:type="dxa"/>
        </w:trPr>
        <w:tc>
          <w:tcPr>
            <w:tcW w:w="0" w:type="auto"/>
            <w:gridSpan w:val="7"/>
            <w:shd w:val="clear" w:color="auto" w:fill="FFFFFF"/>
            <w:noWrap/>
            <w:hideMark/>
          </w:tcPr>
          <w:p w14:paraId="7EB06D53" w14:textId="77777777" w:rsidR="00230F0C" w:rsidRPr="00230F0C" w:rsidRDefault="00230F0C" w:rsidP="00230F0C">
            <w:pPr>
              <w:rPr>
                <w:rFonts w:ascii="Arial" w:eastAsia="Times New Roman" w:hAnsi="Arial" w:cs="Arial"/>
                <w:b/>
                <w:bCs/>
                <w:color w:val="000000"/>
                <w:sz w:val="20"/>
                <w:szCs w:val="20"/>
              </w:rPr>
            </w:pPr>
            <w:r w:rsidRPr="00230F0C">
              <w:rPr>
                <w:rFonts w:ascii="Arial" w:eastAsia="Times New Roman" w:hAnsi="Arial" w:cs="Arial"/>
                <w:b/>
                <w:bCs/>
                <w:color w:val="000000"/>
                <w:sz w:val="20"/>
                <w:szCs w:val="20"/>
              </w:rPr>
              <w:t> D.</w:t>
            </w:r>
          </w:p>
        </w:tc>
        <w:tc>
          <w:tcPr>
            <w:tcW w:w="0" w:type="auto"/>
            <w:gridSpan w:val="2"/>
            <w:shd w:val="clear" w:color="auto" w:fill="FFFFFF"/>
            <w:hideMark/>
          </w:tcPr>
          <w:p w14:paraId="515F00BD"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1, 2, and 4 only.</w:t>
            </w:r>
          </w:p>
        </w:tc>
      </w:tr>
      <w:tr w:rsidR="00230F0C" w:rsidRPr="00230F0C" w14:paraId="2B107B10" w14:textId="77777777" w:rsidTr="00230F0C">
        <w:trPr>
          <w:tblCellSpacing w:w="50" w:type="dxa"/>
        </w:trPr>
        <w:tc>
          <w:tcPr>
            <w:tcW w:w="0" w:type="auto"/>
            <w:gridSpan w:val="9"/>
            <w:shd w:val="clear" w:color="auto" w:fill="FFFFFF"/>
            <w:vAlign w:val="center"/>
            <w:hideMark/>
          </w:tcPr>
          <w:p w14:paraId="1B9E82E6"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A chief audit executive (CAE) has been requested by the audit committee to conduct an engagement at a chemical factory as soon as possible. The engagement will include reviews of health, safety, and environmental (HSE) management and processes. The CAE knows that the internal audit activity does not possess the HSE knowledge necessary to conduct such an engagement. The CAE must</w:t>
            </w:r>
          </w:p>
        </w:tc>
      </w:tr>
      <w:tr w:rsidR="00230F0C" w:rsidRPr="00230F0C" w14:paraId="6E206402" w14:textId="77777777" w:rsidTr="00230F0C">
        <w:trPr>
          <w:tblCellSpacing w:w="50" w:type="dxa"/>
        </w:trPr>
        <w:tc>
          <w:tcPr>
            <w:tcW w:w="0" w:type="auto"/>
            <w:gridSpan w:val="9"/>
            <w:shd w:val="clear" w:color="auto" w:fill="FFFFFF"/>
            <w:vAlign w:val="center"/>
            <w:hideMark/>
          </w:tcPr>
          <w:p w14:paraId="324DCF8F"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 </w:t>
            </w:r>
          </w:p>
        </w:tc>
      </w:tr>
      <w:tr w:rsidR="00230F0C" w:rsidRPr="00230F0C" w14:paraId="1EA1F3B9" w14:textId="77777777" w:rsidTr="00230F0C">
        <w:trPr>
          <w:tblCellSpacing w:w="50" w:type="dxa"/>
        </w:trPr>
        <w:tc>
          <w:tcPr>
            <w:tcW w:w="0" w:type="auto"/>
            <w:gridSpan w:val="5"/>
            <w:shd w:val="clear" w:color="auto" w:fill="FFFFFF"/>
            <w:noWrap/>
            <w:hideMark/>
          </w:tcPr>
          <w:p w14:paraId="6BA9905E" w14:textId="77777777" w:rsidR="00230F0C" w:rsidRPr="00230F0C" w:rsidRDefault="00230F0C" w:rsidP="00230F0C">
            <w:pPr>
              <w:rPr>
                <w:rFonts w:ascii="Arial" w:eastAsia="Times New Roman" w:hAnsi="Arial" w:cs="Arial"/>
                <w:b/>
                <w:bCs/>
                <w:color w:val="000000"/>
                <w:sz w:val="20"/>
                <w:szCs w:val="20"/>
              </w:rPr>
            </w:pPr>
            <w:r w:rsidRPr="00230F0C">
              <w:rPr>
                <w:rFonts w:ascii="Arial" w:eastAsia="Times New Roman" w:hAnsi="Arial" w:cs="Arial"/>
                <w:b/>
                <w:bCs/>
                <w:color w:val="000000"/>
                <w:sz w:val="20"/>
                <w:szCs w:val="20"/>
              </w:rPr>
              <w:t> A.</w:t>
            </w:r>
          </w:p>
        </w:tc>
        <w:tc>
          <w:tcPr>
            <w:tcW w:w="0" w:type="auto"/>
            <w:gridSpan w:val="4"/>
            <w:shd w:val="clear" w:color="auto" w:fill="FFFFFF"/>
            <w:hideMark/>
          </w:tcPr>
          <w:p w14:paraId="631458DD"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Begin the engagement and incorporate HSE training into next year’s planning to prepare for a follow-up engagement.</w:t>
            </w:r>
          </w:p>
        </w:tc>
      </w:tr>
      <w:tr w:rsidR="00230F0C" w:rsidRPr="00230F0C" w14:paraId="7B9EF5F4" w14:textId="77777777" w:rsidTr="00230F0C">
        <w:trPr>
          <w:tblCellSpacing w:w="50" w:type="dxa"/>
        </w:trPr>
        <w:tc>
          <w:tcPr>
            <w:tcW w:w="0" w:type="auto"/>
            <w:gridSpan w:val="5"/>
            <w:shd w:val="clear" w:color="auto" w:fill="FFFFFF"/>
            <w:noWrap/>
            <w:hideMark/>
          </w:tcPr>
          <w:p w14:paraId="460FC717" w14:textId="77777777" w:rsidR="00230F0C" w:rsidRPr="00230F0C" w:rsidRDefault="00230F0C" w:rsidP="00230F0C">
            <w:pPr>
              <w:rPr>
                <w:rFonts w:ascii="Arial" w:eastAsia="Times New Roman" w:hAnsi="Arial" w:cs="Arial"/>
                <w:b/>
                <w:bCs/>
                <w:color w:val="000000"/>
                <w:sz w:val="20"/>
                <w:szCs w:val="20"/>
              </w:rPr>
            </w:pPr>
            <w:r w:rsidRPr="00230F0C">
              <w:rPr>
                <w:rFonts w:ascii="Arial" w:eastAsia="Times New Roman" w:hAnsi="Arial" w:cs="Arial"/>
                <w:b/>
                <w:bCs/>
                <w:color w:val="000000"/>
                <w:sz w:val="20"/>
                <w:szCs w:val="20"/>
              </w:rPr>
              <w:t> B.</w:t>
            </w:r>
          </w:p>
        </w:tc>
        <w:tc>
          <w:tcPr>
            <w:tcW w:w="0" w:type="auto"/>
            <w:gridSpan w:val="4"/>
            <w:shd w:val="clear" w:color="auto" w:fill="FFFFFF"/>
            <w:hideMark/>
          </w:tcPr>
          <w:p w14:paraId="665590C0"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Suggest to the audit committee that the factory’s own HSE staff conduct the engagement.</w:t>
            </w:r>
          </w:p>
        </w:tc>
      </w:tr>
      <w:tr w:rsidR="00230F0C" w:rsidRPr="00230F0C" w14:paraId="114462A9" w14:textId="77777777" w:rsidTr="00230F0C">
        <w:trPr>
          <w:tblCellSpacing w:w="50" w:type="dxa"/>
        </w:trPr>
        <w:tc>
          <w:tcPr>
            <w:tcW w:w="0" w:type="auto"/>
            <w:gridSpan w:val="5"/>
            <w:shd w:val="clear" w:color="auto" w:fill="FFFFFF"/>
            <w:noWrap/>
            <w:hideMark/>
          </w:tcPr>
          <w:p w14:paraId="1C4E9A8A" w14:textId="77777777" w:rsidR="00230F0C" w:rsidRPr="00230F0C" w:rsidRDefault="00230F0C" w:rsidP="00230F0C">
            <w:pPr>
              <w:rPr>
                <w:rFonts w:ascii="Arial" w:eastAsia="Times New Roman" w:hAnsi="Arial" w:cs="Arial"/>
                <w:b/>
                <w:bCs/>
                <w:color w:val="000000"/>
                <w:sz w:val="20"/>
                <w:szCs w:val="20"/>
              </w:rPr>
            </w:pPr>
            <w:r w:rsidRPr="00230F0C">
              <w:rPr>
                <w:rFonts w:ascii="Arial" w:eastAsia="Times New Roman" w:hAnsi="Arial" w:cs="Arial"/>
                <w:b/>
                <w:bCs/>
                <w:color w:val="000000"/>
                <w:sz w:val="20"/>
                <w:szCs w:val="20"/>
              </w:rPr>
              <w:t> C.</w:t>
            </w:r>
          </w:p>
        </w:tc>
        <w:tc>
          <w:tcPr>
            <w:tcW w:w="0" w:type="auto"/>
            <w:gridSpan w:val="4"/>
            <w:shd w:val="clear" w:color="auto" w:fill="FFFFFF"/>
            <w:hideMark/>
          </w:tcPr>
          <w:p w14:paraId="0E8B4E38"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Seek permission from the audit committee to obtain appropriate support from an HSE professional.</w:t>
            </w:r>
          </w:p>
        </w:tc>
      </w:tr>
      <w:tr w:rsidR="00230F0C" w:rsidRPr="00230F0C" w14:paraId="12FAC27E" w14:textId="77777777" w:rsidTr="00230F0C">
        <w:trPr>
          <w:tblCellSpacing w:w="50" w:type="dxa"/>
        </w:trPr>
        <w:tc>
          <w:tcPr>
            <w:tcW w:w="0" w:type="auto"/>
            <w:gridSpan w:val="5"/>
            <w:shd w:val="clear" w:color="auto" w:fill="FFFFFF"/>
            <w:noWrap/>
            <w:hideMark/>
          </w:tcPr>
          <w:p w14:paraId="0789963C" w14:textId="77777777" w:rsidR="00230F0C" w:rsidRPr="00230F0C" w:rsidRDefault="00230F0C" w:rsidP="00230F0C">
            <w:pPr>
              <w:rPr>
                <w:rFonts w:ascii="Arial" w:eastAsia="Times New Roman" w:hAnsi="Arial" w:cs="Arial"/>
                <w:b/>
                <w:bCs/>
                <w:color w:val="000000"/>
                <w:sz w:val="20"/>
                <w:szCs w:val="20"/>
              </w:rPr>
            </w:pPr>
            <w:r w:rsidRPr="00230F0C">
              <w:rPr>
                <w:rFonts w:ascii="Arial" w:eastAsia="Times New Roman" w:hAnsi="Arial" w:cs="Arial"/>
                <w:b/>
                <w:bCs/>
                <w:color w:val="000000"/>
                <w:sz w:val="20"/>
                <w:szCs w:val="20"/>
              </w:rPr>
              <w:t> D.</w:t>
            </w:r>
          </w:p>
        </w:tc>
        <w:tc>
          <w:tcPr>
            <w:tcW w:w="0" w:type="auto"/>
            <w:gridSpan w:val="4"/>
            <w:shd w:val="clear" w:color="auto" w:fill="FFFFFF"/>
            <w:hideMark/>
          </w:tcPr>
          <w:p w14:paraId="44552F0C"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Defer the engagement and tell the audit committee that it will take several months to train internal audit staff for such an engagement.</w:t>
            </w:r>
          </w:p>
        </w:tc>
      </w:tr>
      <w:tr w:rsidR="00230F0C" w:rsidRPr="00230F0C" w14:paraId="3654A161" w14:textId="77777777" w:rsidTr="00230F0C">
        <w:trPr>
          <w:tblCellSpacing w:w="50" w:type="dxa"/>
        </w:trPr>
        <w:tc>
          <w:tcPr>
            <w:tcW w:w="0" w:type="auto"/>
            <w:gridSpan w:val="9"/>
            <w:shd w:val="clear" w:color="auto" w:fill="FFFFFF"/>
            <w:vAlign w:val="center"/>
            <w:hideMark/>
          </w:tcPr>
          <w:p w14:paraId="39041B2A" w14:textId="77777777" w:rsidR="00230F0C" w:rsidRDefault="00230F0C" w:rsidP="00230F0C">
            <w:pPr>
              <w:rPr>
                <w:rFonts w:ascii="Arial" w:eastAsia="Times New Roman" w:hAnsi="Arial" w:cs="Arial"/>
                <w:color w:val="000000"/>
                <w:sz w:val="20"/>
                <w:szCs w:val="20"/>
              </w:rPr>
            </w:pPr>
          </w:p>
          <w:p w14:paraId="6D92E75B"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In exercising due professional care, internal auditors must consider which of the following?</w:t>
            </w:r>
          </w:p>
          <w:p w14:paraId="37C28ABD" w14:textId="77777777" w:rsidR="00230F0C" w:rsidRPr="00230F0C" w:rsidRDefault="00230F0C" w:rsidP="00230F0C">
            <w:pPr>
              <w:numPr>
                <w:ilvl w:val="0"/>
                <w:numId w:val="2"/>
              </w:numPr>
              <w:spacing w:before="100" w:beforeAutospacing="1" w:after="72" w:line="288" w:lineRule="atLeast"/>
              <w:ind w:hanging="120"/>
              <w:rPr>
                <w:rFonts w:ascii="Arial" w:eastAsia="Times New Roman" w:hAnsi="Arial" w:cs="Arial"/>
                <w:color w:val="000000"/>
                <w:sz w:val="20"/>
                <w:szCs w:val="20"/>
              </w:rPr>
            </w:pPr>
            <w:r w:rsidRPr="00230F0C">
              <w:rPr>
                <w:rFonts w:ascii="Arial" w:eastAsia="Times New Roman" w:hAnsi="Arial" w:cs="Arial"/>
                <w:color w:val="000000"/>
                <w:sz w:val="20"/>
                <w:szCs w:val="20"/>
              </w:rPr>
              <w:t>The relative complexity, materiality, or significance of matters to which assurance procedures are applied</w:t>
            </w:r>
          </w:p>
          <w:p w14:paraId="3D515817" w14:textId="77777777" w:rsidR="00230F0C" w:rsidRPr="00230F0C" w:rsidRDefault="00230F0C" w:rsidP="00230F0C">
            <w:pPr>
              <w:numPr>
                <w:ilvl w:val="0"/>
                <w:numId w:val="2"/>
              </w:numPr>
              <w:spacing w:before="100" w:beforeAutospacing="1" w:after="72" w:line="288" w:lineRule="atLeast"/>
              <w:ind w:hanging="120"/>
              <w:rPr>
                <w:rFonts w:ascii="Arial" w:eastAsia="Times New Roman" w:hAnsi="Arial" w:cs="Arial"/>
                <w:color w:val="000000"/>
                <w:sz w:val="20"/>
                <w:szCs w:val="20"/>
              </w:rPr>
            </w:pPr>
            <w:r w:rsidRPr="00230F0C">
              <w:rPr>
                <w:rFonts w:ascii="Arial" w:eastAsia="Times New Roman" w:hAnsi="Arial" w:cs="Arial"/>
                <w:color w:val="000000"/>
                <w:sz w:val="20"/>
                <w:szCs w:val="20"/>
              </w:rPr>
              <w:t>The extent of assurance procedures necessary to ensure that all significant risks will be identified</w:t>
            </w:r>
          </w:p>
          <w:p w14:paraId="74AD459E" w14:textId="77777777" w:rsidR="00230F0C" w:rsidRPr="00230F0C" w:rsidRDefault="00230F0C" w:rsidP="00230F0C">
            <w:pPr>
              <w:numPr>
                <w:ilvl w:val="0"/>
                <w:numId w:val="2"/>
              </w:numPr>
              <w:spacing w:before="100" w:beforeAutospacing="1" w:after="72" w:line="288" w:lineRule="atLeast"/>
              <w:ind w:hanging="120"/>
              <w:rPr>
                <w:rFonts w:ascii="Arial" w:eastAsia="Times New Roman" w:hAnsi="Arial" w:cs="Arial"/>
                <w:color w:val="000000"/>
                <w:sz w:val="20"/>
                <w:szCs w:val="20"/>
              </w:rPr>
            </w:pPr>
            <w:r w:rsidRPr="00230F0C">
              <w:rPr>
                <w:rFonts w:ascii="Arial" w:eastAsia="Times New Roman" w:hAnsi="Arial" w:cs="Arial"/>
                <w:color w:val="000000"/>
                <w:sz w:val="20"/>
                <w:szCs w:val="20"/>
              </w:rPr>
              <w:t>The probability of significant errors, irregularities, or noncompliance</w:t>
            </w:r>
          </w:p>
        </w:tc>
      </w:tr>
      <w:tr w:rsidR="00230F0C" w:rsidRPr="00230F0C" w14:paraId="46B9744D" w14:textId="77777777" w:rsidTr="00230F0C">
        <w:trPr>
          <w:tblCellSpacing w:w="50" w:type="dxa"/>
        </w:trPr>
        <w:tc>
          <w:tcPr>
            <w:tcW w:w="0" w:type="auto"/>
            <w:gridSpan w:val="9"/>
            <w:shd w:val="clear" w:color="auto" w:fill="FFFFFF"/>
            <w:vAlign w:val="center"/>
            <w:hideMark/>
          </w:tcPr>
          <w:p w14:paraId="67BFDE21"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 </w:t>
            </w:r>
          </w:p>
        </w:tc>
      </w:tr>
      <w:tr w:rsidR="00230F0C" w:rsidRPr="00230F0C" w14:paraId="474C6B6F" w14:textId="77777777" w:rsidTr="00230F0C">
        <w:trPr>
          <w:tblCellSpacing w:w="50" w:type="dxa"/>
        </w:trPr>
        <w:tc>
          <w:tcPr>
            <w:tcW w:w="0" w:type="auto"/>
            <w:gridSpan w:val="8"/>
            <w:shd w:val="clear" w:color="auto" w:fill="FFFFFF"/>
            <w:noWrap/>
            <w:hideMark/>
          </w:tcPr>
          <w:p w14:paraId="53AF7F6B" w14:textId="77777777" w:rsidR="00230F0C" w:rsidRPr="00230F0C" w:rsidRDefault="00230F0C" w:rsidP="00230F0C">
            <w:pPr>
              <w:rPr>
                <w:rFonts w:ascii="Arial" w:eastAsia="Times New Roman" w:hAnsi="Arial" w:cs="Arial"/>
                <w:b/>
                <w:bCs/>
                <w:color w:val="000000"/>
                <w:sz w:val="20"/>
                <w:szCs w:val="20"/>
              </w:rPr>
            </w:pPr>
            <w:r w:rsidRPr="00230F0C">
              <w:rPr>
                <w:rFonts w:ascii="Arial" w:eastAsia="Times New Roman" w:hAnsi="Arial" w:cs="Arial"/>
                <w:b/>
                <w:bCs/>
                <w:color w:val="000000"/>
                <w:sz w:val="20"/>
                <w:szCs w:val="20"/>
              </w:rPr>
              <w:t> A.</w:t>
            </w:r>
          </w:p>
        </w:tc>
        <w:tc>
          <w:tcPr>
            <w:tcW w:w="0" w:type="auto"/>
            <w:shd w:val="clear" w:color="auto" w:fill="FFFFFF"/>
            <w:hideMark/>
          </w:tcPr>
          <w:p w14:paraId="0EB816B9"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1 and 2 only.</w:t>
            </w:r>
          </w:p>
        </w:tc>
      </w:tr>
      <w:tr w:rsidR="00230F0C" w:rsidRPr="00230F0C" w14:paraId="313C2B0C" w14:textId="77777777" w:rsidTr="00230F0C">
        <w:trPr>
          <w:tblCellSpacing w:w="50" w:type="dxa"/>
        </w:trPr>
        <w:tc>
          <w:tcPr>
            <w:tcW w:w="0" w:type="auto"/>
            <w:gridSpan w:val="8"/>
            <w:shd w:val="clear" w:color="auto" w:fill="FFFFFF"/>
            <w:noWrap/>
            <w:hideMark/>
          </w:tcPr>
          <w:p w14:paraId="59C24BF4" w14:textId="77777777" w:rsidR="00230F0C" w:rsidRPr="00230F0C" w:rsidRDefault="00230F0C" w:rsidP="00230F0C">
            <w:pPr>
              <w:rPr>
                <w:rFonts w:ascii="Arial" w:eastAsia="Times New Roman" w:hAnsi="Arial" w:cs="Arial"/>
                <w:b/>
                <w:bCs/>
                <w:color w:val="000000"/>
                <w:sz w:val="20"/>
                <w:szCs w:val="20"/>
              </w:rPr>
            </w:pPr>
            <w:r w:rsidRPr="00230F0C">
              <w:rPr>
                <w:rFonts w:ascii="Arial" w:eastAsia="Times New Roman" w:hAnsi="Arial" w:cs="Arial"/>
                <w:b/>
                <w:bCs/>
                <w:color w:val="000000"/>
                <w:sz w:val="20"/>
                <w:szCs w:val="20"/>
              </w:rPr>
              <w:t> B.</w:t>
            </w:r>
          </w:p>
        </w:tc>
        <w:tc>
          <w:tcPr>
            <w:tcW w:w="0" w:type="auto"/>
            <w:shd w:val="clear" w:color="auto" w:fill="FFFFFF"/>
            <w:hideMark/>
          </w:tcPr>
          <w:p w14:paraId="0DE8A630"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2 and 3 only.</w:t>
            </w:r>
          </w:p>
        </w:tc>
      </w:tr>
      <w:tr w:rsidR="00230F0C" w:rsidRPr="00230F0C" w14:paraId="68B224E1" w14:textId="77777777" w:rsidTr="00230F0C">
        <w:trPr>
          <w:tblCellSpacing w:w="50" w:type="dxa"/>
        </w:trPr>
        <w:tc>
          <w:tcPr>
            <w:tcW w:w="0" w:type="auto"/>
            <w:gridSpan w:val="8"/>
            <w:shd w:val="clear" w:color="auto" w:fill="FFFFFF"/>
            <w:noWrap/>
            <w:hideMark/>
          </w:tcPr>
          <w:p w14:paraId="6C4C3A42" w14:textId="77777777" w:rsidR="00230F0C" w:rsidRPr="00230F0C" w:rsidRDefault="00230F0C" w:rsidP="00230F0C">
            <w:pPr>
              <w:rPr>
                <w:rFonts w:ascii="Arial" w:eastAsia="Times New Roman" w:hAnsi="Arial" w:cs="Arial"/>
                <w:b/>
                <w:bCs/>
                <w:color w:val="000000"/>
                <w:sz w:val="20"/>
                <w:szCs w:val="20"/>
              </w:rPr>
            </w:pPr>
            <w:r w:rsidRPr="00230F0C">
              <w:rPr>
                <w:rFonts w:ascii="Arial" w:eastAsia="Times New Roman" w:hAnsi="Arial" w:cs="Arial"/>
                <w:b/>
                <w:bCs/>
                <w:color w:val="000000"/>
                <w:sz w:val="20"/>
                <w:szCs w:val="20"/>
              </w:rPr>
              <w:t> C.</w:t>
            </w:r>
          </w:p>
        </w:tc>
        <w:tc>
          <w:tcPr>
            <w:tcW w:w="0" w:type="auto"/>
            <w:shd w:val="clear" w:color="auto" w:fill="FFFFFF"/>
            <w:hideMark/>
          </w:tcPr>
          <w:p w14:paraId="4363DA15"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1 and 3 only.</w:t>
            </w:r>
          </w:p>
        </w:tc>
      </w:tr>
      <w:tr w:rsidR="00230F0C" w:rsidRPr="00230F0C" w14:paraId="542150E1" w14:textId="77777777" w:rsidTr="00230F0C">
        <w:trPr>
          <w:tblCellSpacing w:w="50" w:type="dxa"/>
        </w:trPr>
        <w:tc>
          <w:tcPr>
            <w:tcW w:w="0" w:type="auto"/>
            <w:gridSpan w:val="8"/>
            <w:shd w:val="clear" w:color="auto" w:fill="FFFFFF"/>
            <w:noWrap/>
            <w:hideMark/>
          </w:tcPr>
          <w:p w14:paraId="153DAFFF" w14:textId="77777777" w:rsidR="00230F0C" w:rsidRPr="00230F0C" w:rsidRDefault="00230F0C" w:rsidP="00230F0C">
            <w:pPr>
              <w:rPr>
                <w:rFonts w:ascii="Arial" w:eastAsia="Times New Roman" w:hAnsi="Arial" w:cs="Arial"/>
                <w:b/>
                <w:bCs/>
                <w:color w:val="000000"/>
                <w:sz w:val="20"/>
                <w:szCs w:val="20"/>
              </w:rPr>
            </w:pPr>
            <w:r w:rsidRPr="00230F0C">
              <w:rPr>
                <w:rFonts w:ascii="Arial" w:eastAsia="Times New Roman" w:hAnsi="Arial" w:cs="Arial"/>
                <w:b/>
                <w:bCs/>
                <w:color w:val="000000"/>
                <w:sz w:val="20"/>
                <w:szCs w:val="20"/>
              </w:rPr>
              <w:t> D.</w:t>
            </w:r>
          </w:p>
        </w:tc>
        <w:tc>
          <w:tcPr>
            <w:tcW w:w="0" w:type="auto"/>
            <w:shd w:val="clear" w:color="auto" w:fill="FFFFFF"/>
            <w:hideMark/>
          </w:tcPr>
          <w:p w14:paraId="7A957E75"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1, 2, and 3.</w:t>
            </w:r>
          </w:p>
        </w:tc>
      </w:tr>
      <w:tr w:rsidR="00230F0C" w:rsidRPr="00230F0C" w14:paraId="3B1BF8D1" w14:textId="77777777" w:rsidTr="00230F0C">
        <w:trPr>
          <w:tblCellSpacing w:w="50" w:type="dxa"/>
        </w:trPr>
        <w:tc>
          <w:tcPr>
            <w:tcW w:w="0" w:type="auto"/>
            <w:gridSpan w:val="9"/>
            <w:shd w:val="clear" w:color="auto" w:fill="FFFFFF"/>
            <w:vAlign w:val="center"/>
            <w:hideMark/>
          </w:tcPr>
          <w:p w14:paraId="1D28A3AE"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The chief audit executive should develop and maintain a quality assurance and improvement program that covers all aspects of the internal audit activity and continuously monitors its effectiveness. All of the following are included in a quality program </w:t>
            </w:r>
            <w:r w:rsidRPr="00230F0C">
              <w:rPr>
                <w:rFonts w:ascii="Arial" w:eastAsia="Times New Roman" w:hAnsi="Arial" w:cs="Arial"/>
                <w:b/>
                <w:bCs/>
                <w:color w:val="000000"/>
                <w:sz w:val="20"/>
                <w:szCs w:val="20"/>
              </w:rPr>
              <w:t>except</w:t>
            </w:r>
          </w:p>
        </w:tc>
      </w:tr>
      <w:tr w:rsidR="00230F0C" w:rsidRPr="00230F0C" w14:paraId="1F88C92C" w14:textId="77777777" w:rsidTr="00230F0C">
        <w:trPr>
          <w:tblCellSpacing w:w="50" w:type="dxa"/>
        </w:trPr>
        <w:tc>
          <w:tcPr>
            <w:tcW w:w="0" w:type="auto"/>
            <w:gridSpan w:val="9"/>
            <w:shd w:val="clear" w:color="auto" w:fill="FFFFFF"/>
            <w:vAlign w:val="center"/>
            <w:hideMark/>
          </w:tcPr>
          <w:p w14:paraId="3B254304"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 </w:t>
            </w:r>
          </w:p>
        </w:tc>
      </w:tr>
      <w:tr w:rsidR="00230F0C" w:rsidRPr="00230F0C" w14:paraId="603C1406" w14:textId="77777777" w:rsidTr="00230F0C">
        <w:trPr>
          <w:tblCellSpacing w:w="50" w:type="dxa"/>
        </w:trPr>
        <w:tc>
          <w:tcPr>
            <w:tcW w:w="0" w:type="auto"/>
            <w:gridSpan w:val="4"/>
            <w:shd w:val="clear" w:color="auto" w:fill="FFFFFF"/>
            <w:noWrap/>
            <w:hideMark/>
          </w:tcPr>
          <w:p w14:paraId="5D9A52DB" w14:textId="77777777" w:rsidR="00230F0C" w:rsidRPr="00230F0C" w:rsidRDefault="00230F0C" w:rsidP="00230F0C">
            <w:pPr>
              <w:rPr>
                <w:rFonts w:ascii="Arial" w:eastAsia="Times New Roman" w:hAnsi="Arial" w:cs="Arial"/>
                <w:b/>
                <w:bCs/>
                <w:color w:val="000000"/>
                <w:sz w:val="20"/>
                <w:szCs w:val="20"/>
              </w:rPr>
            </w:pPr>
            <w:r w:rsidRPr="00230F0C">
              <w:rPr>
                <w:rFonts w:ascii="Arial" w:eastAsia="Times New Roman" w:hAnsi="Arial" w:cs="Arial"/>
                <w:b/>
                <w:bCs/>
                <w:color w:val="000000"/>
                <w:sz w:val="20"/>
                <w:szCs w:val="20"/>
              </w:rPr>
              <w:t> A.</w:t>
            </w:r>
          </w:p>
        </w:tc>
        <w:tc>
          <w:tcPr>
            <w:tcW w:w="0" w:type="auto"/>
            <w:gridSpan w:val="5"/>
            <w:shd w:val="clear" w:color="auto" w:fill="FFFFFF"/>
            <w:hideMark/>
          </w:tcPr>
          <w:p w14:paraId="04698C68"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Annual appraisals of individual internal auditors’ performance.</w:t>
            </w:r>
          </w:p>
        </w:tc>
      </w:tr>
      <w:tr w:rsidR="00230F0C" w:rsidRPr="00230F0C" w14:paraId="0B4B7755" w14:textId="77777777" w:rsidTr="00230F0C">
        <w:trPr>
          <w:tblCellSpacing w:w="50" w:type="dxa"/>
        </w:trPr>
        <w:tc>
          <w:tcPr>
            <w:tcW w:w="0" w:type="auto"/>
            <w:gridSpan w:val="4"/>
            <w:shd w:val="clear" w:color="auto" w:fill="FFFFFF"/>
            <w:noWrap/>
            <w:hideMark/>
          </w:tcPr>
          <w:p w14:paraId="7BD90464" w14:textId="77777777" w:rsidR="00230F0C" w:rsidRPr="00230F0C" w:rsidRDefault="00230F0C" w:rsidP="00230F0C">
            <w:pPr>
              <w:rPr>
                <w:rFonts w:ascii="Arial" w:eastAsia="Times New Roman" w:hAnsi="Arial" w:cs="Arial"/>
                <w:b/>
                <w:bCs/>
                <w:color w:val="000000"/>
                <w:sz w:val="20"/>
                <w:szCs w:val="20"/>
              </w:rPr>
            </w:pPr>
            <w:r w:rsidRPr="00230F0C">
              <w:rPr>
                <w:rFonts w:ascii="Arial" w:eastAsia="Times New Roman" w:hAnsi="Arial" w:cs="Arial"/>
                <w:b/>
                <w:bCs/>
                <w:color w:val="000000"/>
                <w:sz w:val="20"/>
                <w:szCs w:val="20"/>
              </w:rPr>
              <w:t> B.</w:t>
            </w:r>
          </w:p>
        </w:tc>
        <w:tc>
          <w:tcPr>
            <w:tcW w:w="0" w:type="auto"/>
            <w:gridSpan w:val="5"/>
            <w:shd w:val="clear" w:color="auto" w:fill="FFFFFF"/>
            <w:hideMark/>
          </w:tcPr>
          <w:p w14:paraId="4F8A64D7"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Periodic internal assessment.</w:t>
            </w:r>
          </w:p>
        </w:tc>
      </w:tr>
      <w:tr w:rsidR="00230F0C" w:rsidRPr="00230F0C" w14:paraId="51E9F85E" w14:textId="77777777" w:rsidTr="00230F0C">
        <w:trPr>
          <w:tblCellSpacing w:w="50" w:type="dxa"/>
        </w:trPr>
        <w:tc>
          <w:tcPr>
            <w:tcW w:w="0" w:type="auto"/>
            <w:gridSpan w:val="4"/>
            <w:shd w:val="clear" w:color="auto" w:fill="FFFFFF"/>
            <w:noWrap/>
            <w:hideMark/>
          </w:tcPr>
          <w:p w14:paraId="692DA895" w14:textId="77777777" w:rsidR="00230F0C" w:rsidRPr="00230F0C" w:rsidRDefault="00230F0C" w:rsidP="00230F0C">
            <w:pPr>
              <w:rPr>
                <w:rFonts w:ascii="Arial" w:eastAsia="Times New Roman" w:hAnsi="Arial" w:cs="Arial"/>
                <w:b/>
                <w:bCs/>
                <w:color w:val="000000"/>
                <w:sz w:val="20"/>
                <w:szCs w:val="20"/>
              </w:rPr>
            </w:pPr>
            <w:r w:rsidRPr="00230F0C">
              <w:rPr>
                <w:rFonts w:ascii="Arial" w:eastAsia="Times New Roman" w:hAnsi="Arial" w:cs="Arial"/>
                <w:b/>
                <w:bCs/>
                <w:color w:val="000000"/>
                <w:sz w:val="20"/>
                <w:szCs w:val="20"/>
              </w:rPr>
              <w:t> C.</w:t>
            </w:r>
          </w:p>
        </w:tc>
        <w:tc>
          <w:tcPr>
            <w:tcW w:w="0" w:type="auto"/>
            <w:gridSpan w:val="5"/>
            <w:shd w:val="clear" w:color="auto" w:fill="FFFFFF"/>
            <w:hideMark/>
          </w:tcPr>
          <w:p w14:paraId="17A93885"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Supervision.</w:t>
            </w:r>
          </w:p>
        </w:tc>
      </w:tr>
      <w:tr w:rsidR="00230F0C" w:rsidRPr="00230F0C" w14:paraId="628CC0B6" w14:textId="77777777" w:rsidTr="00230F0C">
        <w:trPr>
          <w:tblCellSpacing w:w="50" w:type="dxa"/>
        </w:trPr>
        <w:tc>
          <w:tcPr>
            <w:tcW w:w="0" w:type="auto"/>
            <w:gridSpan w:val="4"/>
            <w:shd w:val="clear" w:color="auto" w:fill="FFFFFF"/>
            <w:noWrap/>
            <w:hideMark/>
          </w:tcPr>
          <w:p w14:paraId="17EA14E1" w14:textId="77777777" w:rsidR="00230F0C" w:rsidRPr="00230F0C" w:rsidRDefault="00230F0C" w:rsidP="00230F0C">
            <w:pPr>
              <w:rPr>
                <w:rFonts w:ascii="Arial" w:eastAsia="Times New Roman" w:hAnsi="Arial" w:cs="Arial"/>
                <w:b/>
                <w:bCs/>
                <w:color w:val="000000"/>
                <w:sz w:val="20"/>
                <w:szCs w:val="20"/>
              </w:rPr>
            </w:pPr>
            <w:r w:rsidRPr="00230F0C">
              <w:rPr>
                <w:rFonts w:ascii="Arial" w:eastAsia="Times New Roman" w:hAnsi="Arial" w:cs="Arial"/>
                <w:b/>
                <w:bCs/>
                <w:color w:val="000000"/>
                <w:sz w:val="20"/>
                <w:szCs w:val="20"/>
              </w:rPr>
              <w:t> D.</w:t>
            </w:r>
          </w:p>
        </w:tc>
        <w:tc>
          <w:tcPr>
            <w:tcW w:w="0" w:type="auto"/>
            <w:gridSpan w:val="5"/>
            <w:shd w:val="clear" w:color="auto" w:fill="FFFFFF"/>
            <w:hideMark/>
          </w:tcPr>
          <w:p w14:paraId="0A2FB057"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Periodic external assessments.</w:t>
            </w:r>
          </w:p>
        </w:tc>
      </w:tr>
      <w:tr w:rsidR="00230F0C" w:rsidRPr="00230F0C" w14:paraId="79CC52B6" w14:textId="77777777" w:rsidTr="00230F0C">
        <w:trPr>
          <w:tblCellSpacing w:w="50" w:type="dxa"/>
        </w:trPr>
        <w:tc>
          <w:tcPr>
            <w:tcW w:w="0" w:type="auto"/>
            <w:gridSpan w:val="9"/>
            <w:shd w:val="clear" w:color="auto" w:fill="FFFFFF"/>
            <w:vAlign w:val="center"/>
            <w:hideMark/>
          </w:tcPr>
          <w:p w14:paraId="4CC9EE6B"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Quality program assessments may be performed internally or externally. A distinguishing feature of an external assessment is its objective to</w:t>
            </w:r>
          </w:p>
        </w:tc>
      </w:tr>
      <w:tr w:rsidR="00230F0C" w:rsidRPr="00230F0C" w14:paraId="1C8D7AAC" w14:textId="77777777" w:rsidTr="00230F0C">
        <w:trPr>
          <w:tblCellSpacing w:w="50" w:type="dxa"/>
        </w:trPr>
        <w:tc>
          <w:tcPr>
            <w:tcW w:w="0" w:type="auto"/>
            <w:gridSpan w:val="9"/>
            <w:shd w:val="clear" w:color="auto" w:fill="FFFFFF"/>
            <w:vAlign w:val="center"/>
            <w:hideMark/>
          </w:tcPr>
          <w:p w14:paraId="2E8E1A23"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 </w:t>
            </w:r>
          </w:p>
        </w:tc>
      </w:tr>
      <w:tr w:rsidR="00230F0C" w:rsidRPr="00230F0C" w14:paraId="19077577" w14:textId="77777777" w:rsidTr="00230F0C">
        <w:trPr>
          <w:tblCellSpacing w:w="50" w:type="dxa"/>
        </w:trPr>
        <w:tc>
          <w:tcPr>
            <w:tcW w:w="0" w:type="auto"/>
            <w:gridSpan w:val="3"/>
            <w:shd w:val="clear" w:color="auto" w:fill="FFFFFF"/>
            <w:noWrap/>
            <w:hideMark/>
          </w:tcPr>
          <w:p w14:paraId="7AA7D6AC" w14:textId="77777777" w:rsidR="00230F0C" w:rsidRPr="00230F0C" w:rsidRDefault="00230F0C" w:rsidP="00230F0C">
            <w:pPr>
              <w:rPr>
                <w:rFonts w:ascii="Arial" w:eastAsia="Times New Roman" w:hAnsi="Arial" w:cs="Arial"/>
                <w:b/>
                <w:bCs/>
                <w:color w:val="000000"/>
                <w:sz w:val="20"/>
                <w:szCs w:val="20"/>
              </w:rPr>
            </w:pPr>
            <w:r w:rsidRPr="00230F0C">
              <w:rPr>
                <w:rFonts w:ascii="Arial" w:eastAsia="Times New Roman" w:hAnsi="Arial" w:cs="Arial"/>
                <w:b/>
                <w:bCs/>
                <w:color w:val="000000"/>
                <w:sz w:val="20"/>
                <w:szCs w:val="20"/>
              </w:rPr>
              <w:t> A.</w:t>
            </w:r>
          </w:p>
        </w:tc>
        <w:tc>
          <w:tcPr>
            <w:tcW w:w="0" w:type="auto"/>
            <w:gridSpan w:val="6"/>
            <w:shd w:val="clear" w:color="auto" w:fill="FFFFFF"/>
            <w:hideMark/>
          </w:tcPr>
          <w:p w14:paraId="13E37B8C"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Identify tasks that can be performed better.</w:t>
            </w:r>
          </w:p>
        </w:tc>
      </w:tr>
      <w:tr w:rsidR="00230F0C" w:rsidRPr="00230F0C" w14:paraId="301C1F92" w14:textId="77777777" w:rsidTr="00230F0C">
        <w:trPr>
          <w:tblCellSpacing w:w="50" w:type="dxa"/>
        </w:trPr>
        <w:tc>
          <w:tcPr>
            <w:tcW w:w="0" w:type="auto"/>
            <w:gridSpan w:val="3"/>
            <w:shd w:val="clear" w:color="auto" w:fill="FFFFFF"/>
            <w:noWrap/>
            <w:hideMark/>
          </w:tcPr>
          <w:p w14:paraId="4E321445" w14:textId="77777777" w:rsidR="00230F0C" w:rsidRPr="00230F0C" w:rsidRDefault="00230F0C" w:rsidP="00230F0C">
            <w:pPr>
              <w:rPr>
                <w:rFonts w:ascii="Arial" w:eastAsia="Times New Roman" w:hAnsi="Arial" w:cs="Arial"/>
                <w:b/>
                <w:bCs/>
                <w:color w:val="000000"/>
                <w:sz w:val="20"/>
                <w:szCs w:val="20"/>
              </w:rPr>
            </w:pPr>
            <w:r w:rsidRPr="00230F0C">
              <w:rPr>
                <w:rFonts w:ascii="Arial" w:eastAsia="Times New Roman" w:hAnsi="Arial" w:cs="Arial"/>
                <w:b/>
                <w:bCs/>
                <w:color w:val="000000"/>
                <w:sz w:val="20"/>
                <w:szCs w:val="20"/>
              </w:rPr>
              <w:t> B.</w:t>
            </w:r>
          </w:p>
        </w:tc>
        <w:tc>
          <w:tcPr>
            <w:tcW w:w="0" w:type="auto"/>
            <w:gridSpan w:val="6"/>
            <w:shd w:val="clear" w:color="auto" w:fill="FFFFFF"/>
            <w:hideMark/>
          </w:tcPr>
          <w:p w14:paraId="72408430"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Determine whether internal audit services meet professional standards.</w:t>
            </w:r>
          </w:p>
        </w:tc>
      </w:tr>
      <w:tr w:rsidR="00230F0C" w:rsidRPr="00230F0C" w14:paraId="4BB58B29" w14:textId="77777777" w:rsidTr="00230F0C">
        <w:trPr>
          <w:tblCellSpacing w:w="50" w:type="dxa"/>
        </w:trPr>
        <w:tc>
          <w:tcPr>
            <w:tcW w:w="0" w:type="auto"/>
            <w:gridSpan w:val="3"/>
            <w:shd w:val="clear" w:color="auto" w:fill="FFFFFF"/>
            <w:noWrap/>
            <w:hideMark/>
          </w:tcPr>
          <w:p w14:paraId="41F400E0" w14:textId="77777777" w:rsidR="00230F0C" w:rsidRPr="00230F0C" w:rsidRDefault="00230F0C" w:rsidP="00230F0C">
            <w:pPr>
              <w:rPr>
                <w:rFonts w:ascii="Arial" w:eastAsia="Times New Roman" w:hAnsi="Arial" w:cs="Arial"/>
                <w:b/>
                <w:bCs/>
                <w:color w:val="000000"/>
                <w:sz w:val="20"/>
                <w:szCs w:val="20"/>
              </w:rPr>
            </w:pPr>
            <w:r w:rsidRPr="00230F0C">
              <w:rPr>
                <w:rFonts w:ascii="Arial" w:eastAsia="Times New Roman" w:hAnsi="Arial" w:cs="Arial"/>
                <w:b/>
                <w:bCs/>
                <w:color w:val="000000"/>
                <w:sz w:val="20"/>
                <w:szCs w:val="20"/>
              </w:rPr>
              <w:t> C.</w:t>
            </w:r>
          </w:p>
        </w:tc>
        <w:tc>
          <w:tcPr>
            <w:tcW w:w="0" w:type="auto"/>
            <w:gridSpan w:val="6"/>
            <w:shd w:val="clear" w:color="auto" w:fill="FFFFFF"/>
            <w:hideMark/>
          </w:tcPr>
          <w:p w14:paraId="48D26D3D"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Set forth the recommendations for improvement.</w:t>
            </w:r>
          </w:p>
        </w:tc>
      </w:tr>
      <w:tr w:rsidR="00230F0C" w:rsidRPr="00230F0C" w14:paraId="1A97AE91" w14:textId="77777777" w:rsidTr="00230F0C">
        <w:trPr>
          <w:tblCellSpacing w:w="50" w:type="dxa"/>
        </w:trPr>
        <w:tc>
          <w:tcPr>
            <w:tcW w:w="0" w:type="auto"/>
            <w:gridSpan w:val="3"/>
            <w:shd w:val="clear" w:color="auto" w:fill="FFFFFF"/>
            <w:noWrap/>
            <w:hideMark/>
          </w:tcPr>
          <w:p w14:paraId="0EA8811C" w14:textId="77777777" w:rsidR="00230F0C" w:rsidRPr="00230F0C" w:rsidRDefault="00230F0C" w:rsidP="00230F0C">
            <w:pPr>
              <w:rPr>
                <w:rFonts w:ascii="Arial" w:eastAsia="Times New Roman" w:hAnsi="Arial" w:cs="Arial"/>
                <w:b/>
                <w:bCs/>
                <w:color w:val="000000"/>
                <w:sz w:val="20"/>
                <w:szCs w:val="20"/>
              </w:rPr>
            </w:pPr>
            <w:r w:rsidRPr="00230F0C">
              <w:rPr>
                <w:rFonts w:ascii="Arial" w:eastAsia="Times New Roman" w:hAnsi="Arial" w:cs="Arial"/>
                <w:b/>
                <w:bCs/>
                <w:color w:val="000000"/>
                <w:sz w:val="20"/>
                <w:szCs w:val="20"/>
              </w:rPr>
              <w:t> D.</w:t>
            </w:r>
          </w:p>
        </w:tc>
        <w:tc>
          <w:tcPr>
            <w:tcW w:w="0" w:type="auto"/>
            <w:gridSpan w:val="6"/>
            <w:shd w:val="clear" w:color="auto" w:fill="FFFFFF"/>
            <w:hideMark/>
          </w:tcPr>
          <w:p w14:paraId="716DC125"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Provide independent assurance.</w:t>
            </w:r>
          </w:p>
        </w:tc>
      </w:tr>
      <w:tr w:rsidR="00230F0C" w:rsidRPr="00230F0C" w14:paraId="42453487" w14:textId="77777777" w:rsidTr="00230F0C">
        <w:trPr>
          <w:tblCellSpacing w:w="50" w:type="dxa"/>
        </w:trPr>
        <w:tc>
          <w:tcPr>
            <w:tcW w:w="0" w:type="auto"/>
            <w:gridSpan w:val="9"/>
            <w:shd w:val="clear" w:color="auto" w:fill="FFFFFF"/>
            <w:vAlign w:val="center"/>
            <w:hideMark/>
          </w:tcPr>
          <w:p w14:paraId="4810A98C"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The IIA Rules of Conduct set forth in The IIA’s Code of Ethics</w:t>
            </w:r>
          </w:p>
        </w:tc>
      </w:tr>
      <w:tr w:rsidR="00230F0C" w:rsidRPr="00230F0C" w14:paraId="4C5A76F6" w14:textId="77777777" w:rsidTr="00230F0C">
        <w:trPr>
          <w:tblCellSpacing w:w="50" w:type="dxa"/>
        </w:trPr>
        <w:tc>
          <w:tcPr>
            <w:tcW w:w="0" w:type="auto"/>
            <w:gridSpan w:val="9"/>
            <w:shd w:val="clear" w:color="auto" w:fill="FFFFFF"/>
            <w:vAlign w:val="center"/>
            <w:hideMark/>
          </w:tcPr>
          <w:p w14:paraId="73FD029F"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 </w:t>
            </w:r>
          </w:p>
        </w:tc>
      </w:tr>
      <w:tr w:rsidR="00230F0C" w:rsidRPr="00230F0C" w14:paraId="34EBCB2D" w14:textId="77777777" w:rsidTr="00230F0C">
        <w:trPr>
          <w:tblCellSpacing w:w="50" w:type="dxa"/>
        </w:trPr>
        <w:tc>
          <w:tcPr>
            <w:tcW w:w="0" w:type="auto"/>
            <w:gridSpan w:val="2"/>
            <w:shd w:val="clear" w:color="auto" w:fill="FFFFFF"/>
            <w:noWrap/>
            <w:hideMark/>
          </w:tcPr>
          <w:p w14:paraId="4592961B" w14:textId="77777777" w:rsidR="00230F0C" w:rsidRPr="00230F0C" w:rsidRDefault="00230F0C" w:rsidP="00230F0C">
            <w:pPr>
              <w:rPr>
                <w:rFonts w:ascii="Arial" w:eastAsia="Times New Roman" w:hAnsi="Arial" w:cs="Arial"/>
                <w:b/>
                <w:bCs/>
                <w:color w:val="000000"/>
                <w:sz w:val="20"/>
                <w:szCs w:val="20"/>
              </w:rPr>
            </w:pPr>
            <w:r w:rsidRPr="00230F0C">
              <w:rPr>
                <w:rFonts w:ascii="Arial" w:eastAsia="Times New Roman" w:hAnsi="Arial" w:cs="Arial"/>
                <w:b/>
                <w:bCs/>
                <w:color w:val="000000"/>
                <w:sz w:val="20"/>
                <w:szCs w:val="20"/>
              </w:rPr>
              <w:t> A.</w:t>
            </w:r>
          </w:p>
        </w:tc>
        <w:tc>
          <w:tcPr>
            <w:tcW w:w="0" w:type="auto"/>
            <w:gridSpan w:val="7"/>
            <w:shd w:val="clear" w:color="auto" w:fill="FFFFFF"/>
            <w:hideMark/>
          </w:tcPr>
          <w:p w14:paraId="23956260"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Describe behavior norms expected of internal auditors.</w:t>
            </w:r>
          </w:p>
        </w:tc>
      </w:tr>
      <w:tr w:rsidR="00230F0C" w:rsidRPr="00230F0C" w14:paraId="2F7425F3" w14:textId="77777777" w:rsidTr="00230F0C">
        <w:trPr>
          <w:tblCellSpacing w:w="50" w:type="dxa"/>
        </w:trPr>
        <w:tc>
          <w:tcPr>
            <w:tcW w:w="0" w:type="auto"/>
            <w:gridSpan w:val="2"/>
            <w:shd w:val="clear" w:color="auto" w:fill="FFFFFF"/>
            <w:noWrap/>
            <w:hideMark/>
          </w:tcPr>
          <w:p w14:paraId="54DE5011" w14:textId="77777777" w:rsidR="00230F0C" w:rsidRPr="00230F0C" w:rsidRDefault="00230F0C" w:rsidP="00230F0C">
            <w:pPr>
              <w:rPr>
                <w:rFonts w:ascii="Arial" w:eastAsia="Times New Roman" w:hAnsi="Arial" w:cs="Arial"/>
                <w:b/>
                <w:bCs/>
                <w:color w:val="000000"/>
                <w:sz w:val="20"/>
                <w:szCs w:val="20"/>
              </w:rPr>
            </w:pPr>
            <w:r w:rsidRPr="00230F0C">
              <w:rPr>
                <w:rFonts w:ascii="Arial" w:eastAsia="Times New Roman" w:hAnsi="Arial" w:cs="Arial"/>
                <w:b/>
                <w:bCs/>
                <w:color w:val="000000"/>
                <w:sz w:val="20"/>
                <w:szCs w:val="20"/>
              </w:rPr>
              <w:t> B.</w:t>
            </w:r>
          </w:p>
        </w:tc>
        <w:tc>
          <w:tcPr>
            <w:tcW w:w="0" w:type="auto"/>
            <w:gridSpan w:val="7"/>
            <w:shd w:val="clear" w:color="auto" w:fill="FFFFFF"/>
            <w:hideMark/>
          </w:tcPr>
          <w:p w14:paraId="6FB28A65"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Are guidelines to assist internal auditors in dealing with engagement clients.</w:t>
            </w:r>
          </w:p>
        </w:tc>
      </w:tr>
      <w:tr w:rsidR="00230F0C" w:rsidRPr="00230F0C" w14:paraId="2873EC1D" w14:textId="77777777" w:rsidTr="00230F0C">
        <w:trPr>
          <w:tblCellSpacing w:w="50" w:type="dxa"/>
        </w:trPr>
        <w:tc>
          <w:tcPr>
            <w:tcW w:w="0" w:type="auto"/>
            <w:gridSpan w:val="2"/>
            <w:shd w:val="clear" w:color="auto" w:fill="FFFFFF"/>
            <w:noWrap/>
            <w:hideMark/>
          </w:tcPr>
          <w:p w14:paraId="15E0AC6D" w14:textId="77777777" w:rsidR="00230F0C" w:rsidRPr="00230F0C" w:rsidRDefault="00230F0C" w:rsidP="00230F0C">
            <w:pPr>
              <w:rPr>
                <w:rFonts w:ascii="Arial" w:eastAsia="Times New Roman" w:hAnsi="Arial" w:cs="Arial"/>
                <w:b/>
                <w:bCs/>
                <w:color w:val="000000"/>
                <w:sz w:val="20"/>
                <w:szCs w:val="20"/>
              </w:rPr>
            </w:pPr>
            <w:r w:rsidRPr="00230F0C">
              <w:rPr>
                <w:rFonts w:ascii="Arial" w:eastAsia="Times New Roman" w:hAnsi="Arial" w:cs="Arial"/>
                <w:b/>
                <w:bCs/>
                <w:color w:val="000000"/>
                <w:sz w:val="20"/>
                <w:szCs w:val="20"/>
              </w:rPr>
              <w:t> C.</w:t>
            </w:r>
          </w:p>
        </w:tc>
        <w:tc>
          <w:tcPr>
            <w:tcW w:w="0" w:type="auto"/>
            <w:gridSpan w:val="7"/>
            <w:shd w:val="clear" w:color="auto" w:fill="FFFFFF"/>
            <w:hideMark/>
          </w:tcPr>
          <w:p w14:paraId="6743A092"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Are interpreted by the Principles.</w:t>
            </w:r>
          </w:p>
        </w:tc>
      </w:tr>
      <w:tr w:rsidR="00230F0C" w:rsidRPr="00230F0C" w14:paraId="0D7358A3" w14:textId="77777777" w:rsidTr="00230F0C">
        <w:trPr>
          <w:tblCellSpacing w:w="50" w:type="dxa"/>
        </w:trPr>
        <w:tc>
          <w:tcPr>
            <w:tcW w:w="0" w:type="auto"/>
            <w:gridSpan w:val="2"/>
            <w:shd w:val="clear" w:color="auto" w:fill="FFFFFF"/>
            <w:noWrap/>
            <w:hideMark/>
          </w:tcPr>
          <w:p w14:paraId="0235DDAB" w14:textId="77777777" w:rsidR="00230F0C" w:rsidRPr="00230F0C" w:rsidRDefault="00230F0C" w:rsidP="00230F0C">
            <w:pPr>
              <w:rPr>
                <w:rFonts w:ascii="Arial" w:eastAsia="Times New Roman" w:hAnsi="Arial" w:cs="Arial"/>
                <w:b/>
                <w:bCs/>
                <w:color w:val="000000"/>
                <w:sz w:val="20"/>
                <w:szCs w:val="20"/>
              </w:rPr>
            </w:pPr>
            <w:r w:rsidRPr="00230F0C">
              <w:rPr>
                <w:rFonts w:ascii="Arial" w:eastAsia="Times New Roman" w:hAnsi="Arial" w:cs="Arial"/>
                <w:b/>
                <w:bCs/>
                <w:color w:val="000000"/>
                <w:sz w:val="20"/>
                <w:szCs w:val="20"/>
              </w:rPr>
              <w:t> D.</w:t>
            </w:r>
          </w:p>
        </w:tc>
        <w:tc>
          <w:tcPr>
            <w:tcW w:w="0" w:type="auto"/>
            <w:gridSpan w:val="7"/>
            <w:shd w:val="clear" w:color="auto" w:fill="FFFFFF"/>
            <w:hideMark/>
          </w:tcPr>
          <w:p w14:paraId="6785A762"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Apply only to particular conduct specifically mentioned.</w:t>
            </w:r>
          </w:p>
        </w:tc>
      </w:tr>
      <w:tr w:rsidR="00230F0C" w:rsidRPr="00230F0C" w14:paraId="5A9B6815" w14:textId="77777777" w:rsidTr="00230F0C">
        <w:trPr>
          <w:tblCellSpacing w:w="50" w:type="dxa"/>
        </w:trPr>
        <w:tc>
          <w:tcPr>
            <w:tcW w:w="0" w:type="auto"/>
            <w:gridSpan w:val="9"/>
            <w:shd w:val="clear" w:color="auto" w:fill="FFFFFF"/>
            <w:vAlign w:val="center"/>
            <w:hideMark/>
          </w:tcPr>
          <w:p w14:paraId="1D1C1D43"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The IIA’s Code of Ethics requires internal auditors to perform their work with</w:t>
            </w:r>
          </w:p>
        </w:tc>
      </w:tr>
      <w:tr w:rsidR="00230F0C" w:rsidRPr="00230F0C" w14:paraId="4A161B6D" w14:textId="77777777" w:rsidTr="00230F0C">
        <w:trPr>
          <w:tblCellSpacing w:w="50" w:type="dxa"/>
        </w:trPr>
        <w:tc>
          <w:tcPr>
            <w:tcW w:w="0" w:type="auto"/>
            <w:gridSpan w:val="9"/>
            <w:shd w:val="clear" w:color="auto" w:fill="FFFFFF"/>
            <w:vAlign w:val="center"/>
            <w:hideMark/>
          </w:tcPr>
          <w:p w14:paraId="16F4D82E" w14:textId="77777777" w:rsidR="00230F0C" w:rsidRPr="00230F0C" w:rsidRDefault="00230F0C" w:rsidP="00230F0C">
            <w:pPr>
              <w:rPr>
                <w:rFonts w:ascii="Arial" w:eastAsia="Times New Roman" w:hAnsi="Arial" w:cs="Arial"/>
                <w:color w:val="000000"/>
                <w:sz w:val="20"/>
                <w:szCs w:val="20"/>
              </w:rPr>
            </w:pPr>
          </w:p>
        </w:tc>
      </w:tr>
      <w:tr w:rsidR="00230F0C" w:rsidRPr="00230F0C" w14:paraId="0B880AF5" w14:textId="77777777" w:rsidTr="00230F0C">
        <w:trPr>
          <w:tblCellSpacing w:w="50" w:type="dxa"/>
        </w:trPr>
        <w:tc>
          <w:tcPr>
            <w:tcW w:w="0" w:type="auto"/>
            <w:shd w:val="clear" w:color="auto" w:fill="FFFFFF"/>
            <w:noWrap/>
            <w:hideMark/>
          </w:tcPr>
          <w:p w14:paraId="4D26FFB6" w14:textId="77777777" w:rsidR="00230F0C" w:rsidRPr="00230F0C" w:rsidRDefault="00230F0C" w:rsidP="00230F0C">
            <w:pPr>
              <w:rPr>
                <w:rFonts w:ascii="Arial" w:eastAsia="Times New Roman" w:hAnsi="Arial" w:cs="Arial"/>
                <w:b/>
                <w:bCs/>
                <w:color w:val="000000"/>
                <w:sz w:val="20"/>
                <w:szCs w:val="20"/>
              </w:rPr>
            </w:pPr>
            <w:r w:rsidRPr="00230F0C">
              <w:rPr>
                <w:rFonts w:ascii="Arial" w:eastAsia="Times New Roman" w:hAnsi="Arial" w:cs="Arial"/>
                <w:b/>
                <w:bCs/>
                <w:color w:val="000000"/>
                <w:sz w:val="20"/>
                <w:szCs w:val="20"/>
              </w:rPr>
              <w:t> A.</w:t>
            </w:r>
          </w:p>
        </w:tc>
        <w:tc>
          <w:tcPr>
            <w:tcW w:w="0" w:type="auto"/>
            <w:gridSpan w:val="8"/>
            <w:shd w:val="clear" w:color="auto" w:fill="FFFFFF"/>
            <w:hideMark/>
          </w:tcPr>
          <w:p w14:paraId="6C2CBE29"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Honesty, diligence, and responsibility.</w:t>
            </w:r>
          </w:p>
        </w:tc>
      </w:tr>
      <w:tr w:rsidR="00230F0C" w:rsidRPr="00230F0C" w14:paraId="78C70808" w14:textId="77777777" w:rsidTr="00230F0C">
        <w:trPr>
          <w:tblCellSpacing w:w="50" w:type="dxa"/>
        </w:trPr>
        <w:tc>
          <w:tcPr>
            <w:tcW w:w="0" w:type="auto"/>
            <w:shd w:val="clear" w:color="auto" w:fill="FFFFFF"/>
            <w:noWrap/>
            <w:hideMark/>
          </w:tcPr>
          <w:p w14:paraId="7D190762" w14:textId="77777777" w:rsidR="00230F0C" w:rsidRPr="00230F0C" w:rsidRDefault="00230F0C" w:rsidP="00230F0C">
            <w:pPr>
              <w:rPr>
                <w:rFonts w:ascii="Arial" w:eastAsia="Times New Roman" w:hAnsi="Arial" w:cs="Arial"/>
                <w:b/>
                <w:bCs/>
                <w:color w:val="000000"/>
                <w:sz w:val="20"/>
                <w:szCs w:val="20"/>
              </w:rPr>
            </w:pPr>
            <w:r w:rsidRPr="00230F0C">
              <w:rPr>
                <w:rFonts w:ascii="Arial" w:eastAsia="Times New Roman" w:hAnsi="Arial" w:cs="Arial"/>
                <w:b/>
                <w:bCs/>
                <w:color w:val="000000"/>
                <w:sz w:val="20"/>
                <w:szCs w:val="20"/>
              </w:rPr>
              <w:t> B.</w:t>
            </w:r>
          </w:p>
        </w:tc>
        <w:tc>
          <w:tcPr>
            <w:tcW w:w="0" w:type="auto"/>
            <w:gridSpan w:val="8"/>
            <w:shd w:val="clear" w:color="auto" w:fill="FFFFFF"/>
            <w:hideMark/>
          </w:tcPr>
          <w:p w14:paraId="443D2526"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Timeliness, sobriety, and clarity.</w:t>
            </w:r>
          </w:p>
        </w:tc>
      </w:tr>
      <w:tr w:rsidR="00230F0C" w:rsidRPr="00230F0C" w14:paraId="14C57163" w14:textId="77777777" w:rsidTr="00230F0C">
        <w:trPr>
          <w:tblCellSpacing w:w="50" w:type="dxa"/>
        </w:trPr>
        <w:tc>
          <w:tcPr>
            <w:tcW w:w="0" w:type="auto"/>
            <w:shd w:val="clear" w:color="auto" w:fill="FFFFFF"/>
            <w:noWrap/>
            <w:hideMark/>
          </w:tcPr>
          <w:p w14:paraId="068C03F6" w14:textId="77777777" w:rsidR="00230F0C" w:rsidRPr="00230F0C" w:rsidRDefault="00230F0C" w:rsidP="00230F0C">
            <w:pPr>
              <w:rPr>
                <w:rFonts w:ascii="Arial" w:eastAsia="Times New Roman" w:hAnsi="Arial" w:cs="Arial"/>
                <w:b/>
                <w:bCs/>
                <w:color w:val="000000"/>
                <w:sz w:val="20"/>
                <w:szCs w:val="20"/>
              </w:rPr>
            </w:pPr>
            <w:r w:rsidRPr="00230F0C">
              <w:rPr>
                <w:rFonts w:ascii="Arial" w:eastAsia="Times New Roman" w:hAnsi="Arial" w:cs="Arial"/>
                <w:b/>
                <w:bCs/>
                <w:color w:val="000000"/>
                <w:sz w:val="20"/>
                <w:szCs w:val="20"/>
              </w:rPr>
              <w:t> C.</w:t>
            </w:r>
          </w:p>
        </w:tc>
        <w:tc>
          <w:tcPr>
            <w:tcW w:w="0" w:type="auto"/>
            <w:gridSpan w:val="8"/>
            <w:shd w:val="clear" w:color="auto" w:fill="FFFFFF"/>
            <w:hideMark/>
          </w:tcPr>
          <w:p w14:paraId="44809AF5"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Knowledge, skills, and competencies.</w:t>
            </w:r>
          </w:p>
        </w:tc>
      </w:tr>
      <w:tr w:rsidR="00230F0C" w:rsidRPr="00230F0C" w14:paraId="03D48A94" w14:textId="77777777" w:rsidTr="00230F0C">
        <w:trPr>
          <w:tblCellSpacing w:w="50" w:type="dxa"/>
        </w:trPr>
        <w:tc>
          <w:tcPr>
            <w:tcW w:w="0" w:type="auto"/>
            <w:shd w:val="clear" w:color="auto" w:fill="FFFFFF"/>
            <w:noWrap/>
            <w:hideMark/>
          </w:tcPr>
          <w:p w14:paraId="759BA845" w14:textId="77777777" w:rsidR="00230F0C" w:rsidRPr="00230F0C" w:rsidRDefault="00230F0C" w:rsidP="00230F0C">
            <w:pPr>
              <w:rPr>
                <w:rFonts w:ascii="Arial" w:eastAsia="Times New Roman" w:hAnsi="Arial" w:cs="Arial"/>
                <w:b/>
                <w:bCs/>
                <w:color w:val="000000"/>
                <w:sz w:val="20"/>
                <w:szCs w:val="20"/>
              </w:rPr>
            </w:pPr>
            <w:r w:rsidRPr="00230F0C">
              <w:rPr>
                <w:rFonts w:ascii="Arial" w:eastAsia="Times New Roman" w:hAnsi="Arial" w:cs="Arial"/>
                <w:b/>
                <w:bCs/>
                <w:color w:val="000000"/>
                <w:sz w:val="20"/>
                <w:szCs w:val="20"/>
              </w:rPr>
              <w:t> D.</w:t>
            </w:r>
          </w:p>
        </w:tc>
        <w:tc>
          <w:tcPr>
            <w:tcW w:w="0" w:type="auto"/>
            <w:gridSpan w:val="8"/>
            <w:shd w:val="clear" w:color="auto" w:fill="FFFFFF"/>
            <w:hideMark/>
          </w:tcPr>
          <w:p w14:paraId="6F935FF1" w14:textId="77777777" w:rsidR="00230F0C" w:rsidRPr="00230F0C" w:rsidRDefault="00230F0C" w:rsidP="00230F0C">
            <w:pPr>
              <w:rPr>
                <w:rFonts w:ascii="Arial" w:eastAsia="Times New Roman" w:hAnsi="Arial" w:cs="Arial"/>
                <w:color w:val="000000"/>
                <w:sz w:val="20"/>
                <w:szCs w:val="20"/>
              </w:rPr>
            </w:pPr>
            <w:r w:rsidRPr="00230F0C">
              <w:rPr>
                <w:rFonts w:ascii="Arial" w:eastAsia="Times New Roman" w:hAnsi="Arial" w:cs="Arial"/>
                <w:color w:val="000000"/>
                <w:sz w:val="20"/>
                <w:szCs w:val="20"/>
              </w:rPr>
              <w:t>Punctuality, objectivity, and responsibility.</w:t>
            </w:r>
          </w:p>
        </w:tc>
      </w:tr>
    </w:tbl>
    <w:p w14:paraId="0BD50425" w14:textId="77777777" w:rsidR="00230F0C" w:rsidRDefault="00230F0C">
      <w:bookmarkStart w:id="0" w:name="_GoBack"/>
      <w:bookmarkEnd w:id="0"/>
    </w:p>
    <w:sectPr w:rsidR="00230F0C" w:rsidSect="00A008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9A61E8"/>
    <w:multiLevelType w:val="multilevel"/>
    <w:tmpl w:val="77381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C7B7306"/>
    <w:multiLevelType w:val="multilevel"/>
    <w:tmpl w:val="EF44C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9BD"/>
    <w:rsid w:val="00230F0C"/>
    <w:rsid w:val="004269BD"/>
    <w:rsid w:val="00A00862"/>
    <w:rsid w:val="00D771F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A80EE6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26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6104">
      <w:bodyDiv w:val="1"/>
      <w:marLeft w:val="0"/>
      <w:marRight w:val="0"/>
      <w:marTop w:val="0"/>
      <w:marBottom w:val="0"/>
      <w:divBdr>
        <w:top w:val="none" w:sz="0" w:space="0" w:color="auto"/>
        <w:left w:val="none" w:sz="0" w:space="0" w:color="auto"/>
        <w:bottom w:val="none" w:sz="0" w:space="0" w:color="auto"/>
        <w:right w:val="none" w:sz="0" w:space="0" w:color="auto"/>
      </w:divBdr>
    </w:div>
    <w:div w:id="205679252">
      <w:bodyDiv w:val="1"/>
      <w:marLeft w:val="0"/>
      <w:marRight w:val="0"/>
      <w:marTop w:val="0"/>
      <w:marBottom w:val="0"/>
      <w:divBdr>
        <w:top w:val="none" w:sz="0" w:space="0" w:color="auto"/>
        <w:left w:val="none" w:sz="0" w:space="0" w:color="auto"/>
        <w:bottom w:val="none" w:sz="0" w:space="0" w:color="auto"/>
        <w:right w:val="none" w:sz="0" w:space="0" w:color="auto"/>
      </w:divBdr>
    </w:div>
    <w:div w:id="241262796">
      <w:bodyDiv w:val="1"/>
      <w:marLeft w:val="0"/>
      <w:marRight w:val="0"/>
      <w:marTop w:val="0"/>
      <w:marBottom w:val="0"/>
      <w:divBdr>
        <w:top w:val="none" w:sz="0" w:space="0" w:color="auto"/>
        <w:left w:val="none" w:sz="0" w:space="0" w:color="auto"/>
        <w:bottom w:val="none" w:sz="0" w:space="0" w:color="auto"/>
        <w:right w:val="none" w:sz="0" w:space="0" w:color="auto"/>
      </w:divBdr>
    </w:div>
    <w:div w:id="248126086">
      <w:bodyDiv w:val="1"/>
      <w:marLeft w:val="0"/>
      <w:marRight w:val="0"/>
      <w:marTop w:val="0"/>
      <w:marBottom w:val="0"/>
      <w:divBdr>
        <w:top w:val="none" w:sz="0" w:space="0" w:color="auto"/>
        <w:left w:val="none" w:sz="0" w:space="0" w:color="auto"/>
        <w:bottom w:val="none" w:sz="0" w:space="0" w:color="auto"/>
        <w:right w:val="none" w:sz="0" w:space="0" w:color="auto"/>
      </w:divBdr>
    </w:div>
    <w:div w:id="366489086">
      <w:bodyDiv w:val="1"/>
      <w:marLeft w:val="0"/>
      <w:marRight w:val="0"/>
      <w:marTop w:val="0"/>
      <w:marBottom w:val="0"/>
      <w:divBdr>
        <w:top w:val="none" w:sz="0" w:space="0" w:color="auto"/>
        <w:left w:val="none" w:sz="0" w:space="0" w:color="auto"/>
        <w:bottom w:val="none" w:sz="0" w:space="0" w:color="auto"/>
        <w:right w:val="none" w:sz="0" w:space="0" w:color="auto"/>
      </w:divBdr>
    </w:div>
    <w:div w:id="422186495">
      <w:bodyDiv w:val="1"/>
      <w:marLeft w:val="0"/>
      <w:marRight w:val="0"/>
      <w:marTop w:val="0"/>
      <w:marBottom w:val="0"/>
      <w:divBdr>
        <w:top w:val="none" w:sz="0" w:space="0" w:color="auto"/>
        <w:left w:val="none" w:sz="0" w:space="0" w:color="auto"/>
        <w:bottom w:val="none" w:sz="0" w:space="0" w:color="auto"/>
        <w:right w:val="none" w:sz="0" w:space="0" w:color="auto"/>
      </w:divBdr>
    </w:div>
    <w:div w:id="529955035">
      <w:bodyDiv w:val="1"/>
      <w:marLeft w:val="0"/>
      <w:marRight w:val="0"/>
      <w:marTop w:val="0"/>
      <w:marBottom w:val="0"/>
      <w:divBdr>
        <w:top w:val="none" w:sz="0" w:space="0" w:color="auto"/>
        <w:left w:val="none" w:sz="0" w:space="0" w:color="auto"/>
        <w:bottom w:val="none" w:sz="0" w:space="0" w:color="auto"/>
        <w:right w:val="none" w:sz="0" w:space="0" w:color="auto"/>
      </w:divBdr>
    </w:div>
    <w:div w:id="553858318">
      <w:bodyDiv w:val="1"/>
      <w:marLeft w:val="0"/>
      <w:marRight w:val="0"/>
      <w:marTop w:val="0"/>
      <w:marBottom w:val="0"/>
      <w:divBdr>
        <w:top w:val="none" w:sz="0" w:space="0" w:color="auto"/>
        <w:left w:val="none" w:sz="0" w:space="0" w:color="auto"/>
        <w:bottom w:val="none" w:sz="0" w:space="0" w:color="auto"/>
        <w:right w:val="none" w:sz="0" w:space="0" w:color="auto"/>
      </w:divBdr>
    </w:div>
    <w:div w:id="669984785">
      <w:bodyDiv w:val="1"/>
      <w:marLeft w:val="0"/>
      <w:marRight w:val="0"/>
      <w:marTop w:val="0"/>
      <w:marBottom w:val="0"/>
      <w:divBdr>
        <w:top w:val="none" w:sz="0" w:space="0" w:color="auto"/>
        <w:left w:val="none" w:sz="0" w:space="0" w:color="auto"/>
        <w:bottom w:val="none" w:sz="0" w:space="0" w:color="auto"/>
        <w:right w:val="none" w:sz="0" w:space="0" w:color="auto"/>
      </w:divBdr>
    </w:div>
    <w:div w:id="686371701">
      <w:bodyDiv w:val="1"/>
      <w:marLeft w:val="0"/>
      <w:marRight w:val="0"/>
      <w:marTop w:val="0"/>
      <w:marBottom w:val="0"/>
      <w:divBdr>
        <w:top w:val="none" w:sz="0" w:space="0" w:color="auto"/>
        <w:left w:val="none" w:sz="0" w:space="0" w:color="auto"/>
        <w:bottom w:val="none" w:sz="0" w:space="0" w:color="auto"/>
        <w:right w:val="none" w:sz="0" w:space="0" w:color="auto"/>
      </w:divBdr>
    </w:div>
    <w:div w:id="1024208081">
      <w:bodyDiv w:val="1"/>
      <w:marLeft w:val="0"/>
      <w:marRight w:val="0"/>
      <w:marTop w:val="0"/>
      <w:marBottom w:val="0"/>
      <w:divBdr>
        <w:top w:val="none" w:sz="0" w:space="0" w:color="auto"/>
        <w:left w:val="none" w:sz="0" w:space="0" w:color="auto"/>
        <w:bottom w:val="none" w:sz="0" w:space="0" w:color="auto"/>
        <w:right w:val="none" w:sz="0" w:space="0" w:color="auto"/>
      </w:divBdr>
    </w:div>
    <w:div w:id="1062020440">
      <w:bodyDiv w:val="1"/>
      <w:marLeft w:val="0"/>
      <w:marRight w:val="0"/>
      <w:marTop w:val="0"/>
      <w:marBottom w:val="0"/>
      <w:divBdr>
        <w:top w:val="none" w:sz="0" w:space="0" w:color="auto"/>
        <w:left w:val="none" w:sz="0" w:space="0" w:color="auto"/>
        <w:bottom w:val="none" w:sz="0" w:space="0" w:color="auto"/>
        <w:right w:val="none" w:sz="0" w:space="0" w:color="auto"/>
      </w:divBdr>
    </w:div>
    <w:div w:id="1075276778">
      <w:bodyDiv w:val="1"/>
      <w:marLeft w:val="0"/>
      <w:marRight w:val="0"/>
      <w:marTop w:val="0"/>
      <w:marBottom w:val="0"/>
      <w:divBdr>
        <w:top w:val="none" w:sz="0" w:space="0" w:color="auto"/>
        <w:left w:val="none" w:sz="0" w:space="0" w:color="auto"/>
        <w:bottom w:val="none" w:sz="0" w:space="0" w:color="auto"/>
        <w:right w:val="none" w:sz="0" w:space="0" w:color="auto"/>
      </w:divBdr>
    </w:div>
    <w:div w:id="1409690073">
      <w:bodyDiv w:val="1"/>
      <w:marLeft w:val="0"/>
      <w:marRight w:val="0"/>
      <w:marTop w:val="0"/>
      <w:marBottom w:val="0"/>
      <w:divBdr>
        <w:top w:val="none" w:sz="0" w:space="0" w:color="auto"/>
        <w:left w:val="none" w:sz="0" w:space="0" w:color="auto"/>
        <w:bottom w:val="none" w:sz="0" w:space="0" w:color="auto"/>
        <w:right w:val="none" w:sz="0" w:space="0" w:color="auto"/>
      </w:divBdr>
    </w:div>
    <w:div w:id="1533959537">
      <w:bodyDiv w:val="1"/>
      <w:marLeft w:val="0"/>
      <w:marRight w:val="0"/>
      <w:marTop w:val="0"/>
      <w:marBottom w:val="0"/>
      <w:divBdr>
        <w:top w:val="none" w:sz="0" w:space="0" w:color="auto"/>
        <w:left w:val="none" w:sz="0" w:space="0" w:color="auto"/>
        <w:bottom w:val="none" w:sz="0" w:space="0" w:color="auto"/>
        <w:right w:val="none" w:sz="0" w:space="0" w:color="auto"/>
      </w:divBdr>
    </w:div>
    <w:div w:id="1593933355">
      <w:bodyDiv w:val="1"/>
      <w:marLeft w:val="0"/>
      <w:marRight w:val="0"/>
      <w:marTop w:val="0"/>
      <w:marBottom w:val="0"/>
      <w:divBdr>
        <w:top w:val="none" w:sz="0" w:space="0" w:color="auto"/>
        <w:left w:val="none" w:sz="0" w:space="0" w:color="auto"/>
        <w:bottom w:val="none" w:sz="0" w:space="0" w:color="auto"/>
        <w:right w:val="none" w:sz="0" w:space="0" w:color="auto"/>
      </w:divBdr>
    </w:div>
    <w:div w:id="1827621474">
      <w:bodyDiv w:val="1"/>
      <w:marLeft w:val="0"/>
      <w:marRight w:val="0"/>
      <w:marTop w:val="0"/>
      <w:marBottom w:val="0"/>
      <w:divBdr>
        <w:top w:val="none" w:sz="0" w:space="0" w:color="auto"/>
        <w:left w:val="none" w:sz="0" w:space="0" w:color="auto"/>
        <w:bottom w:val="none" w:sz="0" w:space="0" w:color="auto"/>
        <w:right w:val="none" w:sz="0" w:space="0" w:color="auto"/>
      </w:divBdr>
    </w:div>
    <w:div w:id="1829664073">
      <w:bodyDiv w:val="1"/>
      <w:marLeft w:val="0"/>
      <w:marRight w:val="0"/>
      <w:marTop w:val="0"/>
      <w:marBottom w:val="0"/>
      <w:divBdr>
        <w:top w:val="none" w:sz="0" w:space="0" w:color="auto"/>
        <w:left w:val="none" w:sz="0" w:space="0" w:color="auto"/>
        <w:bottom w:val="none" w:sz="0" w:space="0" w:color="auto"/>
        <w:right w:val="none" w:sz="0" w:space="0" w:color="auto"/>
      </w:divBdr>
    </w:div>
    <w:div w:id="1854758070">
      <w:bodyDiv w:val="1"/>
      <w:marLeft w:val="0"/>
      <w:marRight w:val="0"/>
      <w:marTop w:val="0"/>
      <w:marBottom w:val="0"/>
      <w:divBdr>
        <w:top w:val="none" w:sz="0" w:space="0" w:color="auto"/>
        <w:left w:val="none" w:sz="0" w:space="0" w:color="auto"/>
        <w:bottom w:val="none" w:sz="0" w:space="0" w:color="auto"/>
        <w:right w:val="none" w:sz="0" w:space="0" w:color="auto"/>
      </w:divBdr>
    </w:div>
    <w:div w:id="1903711202">
      <w:bodyDiv w:val="1"/>
      <w:marLeft w:val="0"/>
      <w:marRight w:val="0"/>
      <w:marTop w:val="0"/>
      <w:marBottom w:val="0"/>
      <w:divBdr>
        <w:top w:val="none" w:sz="0" w:space="0" w:color="auto"/>
        <w:left w:val="none" w:sz="0" w:space="0" w:color="auto"/>
        <w:bottom w:val="none" w:sz="0" w:space="0" w:color="auto"/>
        <w:right w:val="none" w:sz="0" w:space="0" w:color="auto"/>
      </w:divBdr>
    </w:div>
    <w:div w:id="1960259860">
      <w:bodyDiv w:val="1"/>
      <w:marLeft w:val="0"/>
      <w:marRight w:val="0"/>
      <w:marTop w:val="0"/>
      <w:marBottom w:val="0"/>
      <w:divBdr>
        <w:top w:val="none" w:sz="0" w:space="0" w:color="auto"/>
        <w:left w:val="none" w:sz="0" w:space="0" w:color="auto"/>
        <w:bottom w:val="none" w:sz="0" w:space="0" w:color="auto"/>
        <w:right w:val="none" w:sz="0" w:space="0" w:color="auto"/>
      </w:divBdr>
    </w:div>
    <w:div w:id="1982802559">
      <w:bodyDiv w:val="1"/>
      <w:marLeft w:val="0"/>
      <w:marRight w:val="0"/>
      <w:marTop w:val="0"/>
      <w:marBottom w:val="0"/>
      <w:divBdr>
        <w:top w:val="none" w:sz="0" w:space="0" w:color="auto"/>
        <w:left w:val="none" w:sz="0" w:space="0" w:color="auto"/>
        <w:bottom w:val="none" w:sz="0" w:space="0" w:color="auto"/>
        <w:right w:val="none" w:sz="0" w:space="0" w:color="auto"/>
      </w:divBdr>
    </w:div>
    <w:div w:id="19906662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891</Words>
  <Characters>5082</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Reyes</dc:creator>
  <cp:keywords/>
  <dc:description/>
  <cp:lastModifiedBy>Rocio Reyes</cp:lastModifiedBy>
  <cp:revision>1</cp:revision>
  <dcterms:created xsi:type="dcterms:W3CDTF">2017-05-30T22:09:00Z</dcterms:created>
  <dcterms:modified xsi:type="dcterms:W3CDTF">2017-05-30T22:17:00Z</dcterms:modified>
</cp:coreProperties>
</file>