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A9746" w14:textId="78D15D3D" w:rsidR="00405926" w:rsidRPr="005D299B" w:rsidRDefault="00A76280" w:rsidP="00405926">
      <w:pPr>
        <w:spacing w:line="360" w:lineRule="auto"/>
        <w:rPr>
          <w:rFonts w:ascii="Georgia" w:hAnsi="Georgia"/>
          <w:b/>
        </w:rPr>
      </w:pPr>
      <w:r>
        <w:rPr>
          <w:rFonts w:ascii="Georgia" w:hAnsi="Georgia"/>
          <w:b/>
        </w:rPr>
        <w:t>Midterm Review</w:t>
      </w:r>
    </w:p>
    <w:p w14:paraId="1FBA0637" w14:textId="77777777" w:rsidR="00405926" w:rsidRDefault="00405926" w:rsidP="00405926">
      <w:pPr>
        <w:spacing w:line="360" w:lineRule="auto"/>
        <w:rPr>
          <w:rFonts w:ascii="Georgia" w:hAnsi="Georgia"/>
        </w:rPr>
      </w:pPr>
    </w:p>
    <w:p w14:paraId="3E8D1EC9" w14:textId="4F9B1BC5" w:rsidR="00405926" w:rsidRPr="00373726" w:rsidRDefault="0084232C" w:rsidP="00405926">
      <w:pPr>
        <w:spacing w:line="360" w:lineRule="auto"/>
        <w:rPr>
          <w:rFonts w:ascii="Georgia" w:hAnsi="Georgia"/>
        </w:rPr>
      </w:pPr>
      <w:r>
        <w:rPr>
          <w:rFonts w:ascii="Georgia" w:hAnsi="Georgia"/>
        </w:rPr>
        <w:t xml:space="preserve">Your textbook advocates the use of </w:t>
      </w:r>
      <w:r w:rsidR="00405926">
        <w:rPr>
          <w:rFonts w:ascii="Georgia" w:hAnsi="Georgia"/>
        </w:rPr>
        <w:t>the AEG methodology</w:t>
      </w:r>
      <w:r w:rsidR="00405926" w:rsidRPr="00373726">
        <w:rPr>
          <w:rFonts w:ascii="Georgia" w:hAnsi="Georgi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030"/>
        <w:gridCol w:w="1165"/>
      </w:tblGrid>
      <w:tr w:rsidR="00405926" w14:paraId="532FAC25" w14:textId="77777777" w:rsidTr="00A92B9A">
        <w:tc>
          <w:tcPr>
            <w:tcW w:w="1435" w:type="dxa"/>
            <w:vAlign w:val="center"/>
          </w:tcPr>
          <w:p w14:paraId="46E2D558" w14:textId="77777777" w:rsidR="00405926" w:rsidRDefault="00405926" w:rsidP="00A92B9A">
            <w:pPr>
              <w:spacing w:line="360" w:lineRule="auto"/>
              <w:rPr>
                <w:rFonts w:ascii="Georgia" w:hAnsi="Georgia"/>
              </w:rPr>
            </w:pPr>
          </w:p>
        </w:tc>
        <w:tc>
          <w:tcPr>
            <w:tcW w:w="6030" w:type="dxa"/>
            <w:vAlign w:val="center"/>
          </w:tcPr>
          <w:p w14:paraId="071F6006" w14:textId="77777777" w:rsidR="00405926" w:rsidRDefault="00405926" w:rsidP="00A92B9A">
            <w:pPr>
              <w:spacing w:line="360" w:lineRule="auto"/>
              <w:jc w:val="center"/>
              <w:rPr>
                <w:rFonts w:ascii="Georgia" w:hAnsi="Georgia"/>
              </w:rPr>
            </w:pPr>
            <w:r w:rsidRPr="002A749B">
              <w:rPr>
                <w:rFonts w:ascii="Georgia" w:hAnsi="Georgia"/>
                <w:position w:val="-36"/>
              </w:rPr>
              <w:object w:dxaOrig="2880" w:dyaOrig="840" w14:anchorId="2A72B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2.75pt" o:ole="">
                  <v:imagedata r:id="rId4" o:title=""/>
                </v:shape>
                <o:OLEObject Type="Embed" ProgID="Equation.DSMT4" ShapeID="_x0000_i1025" DrawAspect="Content" ObjectID="_1527270416" r:id="rId5"/>
              </w:object>
            </w:r>
          </w:p>
        </w:tc>
        <w:tc>
          <w:tcPr>
            <w:tcW w:w="1165" w:type="dxa"/>
            <w:vAlign w:val="center"/>
          </w:tcPr>
          <w:p w14:paraId="59B36B7E" w14:textId="51ECAE4C" w:rsidR="00405926" w:rsidRDefault="00405926" w:rsidP="00B11111">
            <w:pPr>
              <w:spacing w:line="360" w:lineRule="auto"/>
              <w:jc w:val="right"/>
              <w:rPr>
                <w:rFonts w:ascii="Georgia" w:hAnsi="Georgia"/>
              </w:rPr>
            </w:pPr>
            <w:r w:rsidRPr="00506914">
              <w:rPr>
                <w:rFonts w:ascii="Georgia" w:hAnsi="Georgia"/>
              </w:rPr>
              <w:t>(</w:t>
            </w:r>
            <w:r w:rsidR="00B11111">
              <w:rPr>
                <w:rFonts w:ascii="Georgia" w:hAnsi="Georgia"/>
              </w:rPr>
              <w:t>1</w:t>
            </w:r>
            <w:r w:rsidRPr="00506914">
              <w:rPr>
                <w:rFonts w:ascii="Georgia" w:hAnsi="Georgia"/>
              </w:rPr>
              <w:t>)</w:t>
            </w:r>
          </w:p>
        </w:tc>
      </w:tr>
    </w:tbl>
    <w:p w14:paraId="258AD329" w14:textId="77777777" w:rsidR="00170854" w:rsidRDefault="00170854" w:rsidP="00405926">
      <w:pPr>
        <w:spacing w:line="360" w:lineRule="auto"/>
        <w:rPr>
          <w:rFonts w:ascii="Georgia" w:hAnsi="Georgia"/>
          <w:b/>
        </w:rPr>
      </w:pPr>
    </w:p>
    <w:p w14:paraId="399E824A" w14:textId="27D4B0AE" w:rsidR="00170854" w:rsidRPr="00170854" w:rsidRDefault="00170854" w:rsidP="00405926">
      <w:pPr>
        <w:spacing w:line="360" w:lineRule="auto"/>
        <w:rPr>
          <w:rFonts w:ascii="Georgia" w:hAnsi="Georgia"/>
          <w:b/>
        </w:rPr>
      </w:pPr>
      <w:r w:rsidRPr="00170854">
        <w:rPr>
          <w:rFonts w:ascii="Georgia" w:hAnsi="Georgia"/>
          <w:b/>
        </w:rPr>
        <w:t>Under the standard formulation</w:t>
      </w:r>
    </w:p>
    <w:p w14:paraId="408CFC87" w14:textId="77777777" w:rsidR="00170854" w:rsidRDefault="00170854" w:rsidP="00405926">
      <w:pPr>
        <w:spacing w:line="360" w:lineRule="auto"/>
        <w:rPr>
          <w:rFonts w:ascii="Georgia" w:hAnsi="Georgia"/>
        </w:rPr>
      </w:pPr>
    </w:p>
    <w:p w14:paraId="66EBEC71" w14:textId="10F921A9" w:rsidR="00405926" w:rsidRDefault="00405926" w:rsidP="00405926">
      <w:pPr>
        <w:spacing w:line="360" w:lineRule="auto"/>
        <w:rPr>
          <w:rFonts w:ascii="Georgia" w:hAnsi="Georgia"/>
        </w:rPr>
      </w:pPr>
      <w:r>
        <w:rPr>
          <w:rFonts w:ascii="Georgia" w:hAnsi="Georgia"/>
        </w:rPr>
        <w:t xml:space="preserve">Under the standard formulation of the AEG model, as proposed by Penman (2013), </w:t>
      </w:r>
      <w:r w:rsidR="00A76280">
        <w:rPr>
          <w:rFonts w:ascii="Georgia" w:hAnsi="Georgia"/>
        </w:rPr>
        <w:t xml:space="preserve">we assume that </w:t>
      </w:r>
      <w:r>
        <w:rPr>
          <w:rFonts w:ascii="Georgia" w:hAnsi="Georgia"/>
        </w:rPr>
        <w:t xml:space="preserve">the (one-plus) growth rate in earnings is </w:t>
      </w:r>
      <w:r w:rsidRPr="00BB663A">
        <w:rPr>
          <w:rFonts w:ascii="Georgia" w:hAnsi="Georgia"/>
          <w:position w:val="-12"/>
        </w:rPr>
        <w:object w:dxaOrig="340" w:dyaOrig="360" w14:anchorId="0D30145D">
          <v:shape id="_x0000_i1026" type="#_x0000_t75" style="width:17.25pt;height:18pt" o:ole="">
            <v:imagedata r:id="rId6" o:title=""/>
          </v:shape>
          <o:OLEObject Type="Embed" ProgID="Equation.DSMT4" ShapeID="_x0000_i1026" DrawAspect="Content" ObjectID="_1527270417" r:id="rId7"/>
        </w:object>
      </w:r>
      <w:r>
        <w:rPr>
          <w:rFonts w:ascii="Georgia" w:hAnsi="Georgia"/>
        </w:rPr>
        <w:t xml:space="preserve"> in period 2 and </w:t>
      </w:r>
      <w:r w:rsidRPr="00BB663A">
        <w:rPr>
          <w:rFonts w:ascii="Georgia" w:hAnsi="Georgia"/>
          <w:i/>
        </w:rPr>
        <w:t>G</w:t>
      </w:r>
      <w:r>
        <w:rPr>
          <w:rFonts w:ascii="Georgia" w:hAnsi="Georgia"/>
        </w:rPr>
        <w:t xml:space="preserve"> thereafter</w:t>
      </w:r>
      <w:r w:rsidR="00A76280">
        <w:rPr>
          <w:rFonts w:ascii="Georgia" w:hAnsi="Georgia"/>
        </w:rPr>
        <w:t>, and we try to use “reverse engineering” to determine what value of G will explain the current price</w:t>
      </w:r>
      <w:r>
        <w:rPr>
          <w:rFonts w:ascii="Georgia" w:hAnsi="Georgi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030"/>
        <w:gridCol w:w="1165"/>
      </w:tblGrid>
      <w:tr w:rsidR="00405926" w14:paraId="77288C88" w14:textId="77777777" w:rsidTr="00A92B9A">
        <w:tc>
          <w:tcPr>
            <w:tcW w:w="1435" w:type="dxa"/>
            <w:vAlign w:val="center"/>
          </w:tcPr>
          <w:p w14:paraId="03DAA590" w14:textId="77777777" w:rsidR="00405926" w:rsidRDefault="00405926" w:rsidP="00A92B9A">
            <w:pPr>
              <w:spacing w:line="360" w:lineRule="auto"/>
              <w:rPr>
                <w:rFonts w:ascii="Georgia" w:hAnsi="Georgia"/>
              </w:rPr>
            </w:pPr>
            <w:r>
              <w:rPr>
                <w:rFonts w:ascii="Georgia" w:hAnsi="Georgia"/>
              </w:rPr>
              <w:t>Thus,</w:t>
            </w:r>
          </w:p>
        </w:tc>
        <w:tc>
          <w:tcPr>
            <w:tcW w:w="6030" w:type="dxa"/>
            <w:vAlign w:val="center"/>
          </w:tcPr>
          <w:p w14:paraId="760E381C" w14:textId="0D8C10B2" w:rsidR="00405926" w:rsidRPr="00A41810" w:rsidRDefault="00A76280" w:rsidP="00A92B9A">
            <w:pPr>
              <w:spacing w:line="360" w:lineRule="auto"/>
              <w:jc w:val="center"/>
              <w:rPr>
                <w:rFonts w:ascii="Georgia" w:hAnsi="Georgia"/>
              </w:rPr>
            </w:pPr>
            <w:r w:rsidRPr="00A76280">
              <w:rPr>
                <w:rFonts w:ascii="Georgia" w:hAnsi="Georgia"/>
                <w:position w:val="-30"/>
              </w:rPr>
              <w:object w:dxaOrig="1440" w:dyaOrig="680" w14:anchorId="0889F115">
                <v:shape id="_x0000_i1056" type="#_x0000_t75" style="width:74.25pt;height:33.75pt" o:ole="">
                  <v:imagedata r:id="rId8" o:title=""/>
                </v:shape>
                <o:OLEObject Type="Embed" ProgID="Equation.DSMT4" ShapeID="_x0000_i1056" DrawAspect="Content" ObjectID="_1527270418" r:id="rId9"/>
              </w:object>
            </w:r>
            <w:r w:rsidR="00405926">
              <w:rPr>
                <w:rFonts w:ascii="Georgia" w:hAnsi="Georgia"/>
              </w:rPr>
              <w:t>,</w:t>
            </w:r>
          </w:p>
        </w:tc>
        <w:tc>
          <w:tcPr>
            <w:tcW w:w="1165" w:type="dxa"/>
            <w:vAlign w:val="center"/>
          </w:tcPr>
          <w:p w14:paraId="1A8B9039" w14:textId="6F4A3D2B" w:rsidR="00405926" w:rsidRDefault="00405926" w:rsidP="00B11111">
            <w:pPr>
              <w:spacing w:line="360" w:lineRule="auto"/>
              <w:jc w:val="right"/>
              <w:rPr>
                <w:rFonts w:ascii="Georgia" w:hAnsi="Georgia"/>
              </w:rPr>
            </w:pPr>
            <w:r>
              <w:rPr>
                <w:rFonts w:ascii="Georgia" w:hAnsi="Georgia"/>
              </w:rPr>
              <w:t>(</w:t>
            </w:r>
            <w:r w:rsidR="00B11111">
              <w:rPr>
                <w:rFonts w:ascii="Georgia" w:hAnsi="Georgia"/>
              </w:rPr>
              <w:t>2</w:t>
            </w:r>
            <w:r>
              <w:rPr>
                <w:rFonts w:ascii="Georgia" w:hAnsi="Georgia"/>
              </w:rPr>
              <w:t>)</w:t>
            </w:r>
          </w:p>
        </w:tc>
      </w:tr>
      <w:tr w:rsidR="00405926" w14:paraId="6D32C9F3" w14:textId="77777777" w:rsidTr="00A92B9A">
        <w:tc>
          <w:tcPr>
            <w:tcW w:w="1435" w:type="dxa"/>
            <w:vAlign w:val="center"/>
          </w:tcPr>
          <w:p w14:paraId="69A43597" w14:textId="77777777" w:rsidR="00405926" w:rsidRDefault="00405926" w:rsidP="00A92B9A">
            <w:pPr>
              <w:spacing w:line="360" w:lineRule="auto"/>
              <w:rPr>
                <w:rFonts w:ascii="Georgia" w:hAnsi="Georgia"/>
              </w:rPr>
            </w:pPr>
          </w:p>
        </w:tc>
        <w:tc>
          <w:tcPr>
            <w:tcW w:w="6030" w:type="dxa"/>
            <w:vAlign w:val="center"/>
          </w:tcPr>
          <w:p w14:paraId="5BA8C92E" w14:textId="77777777" w:rsidR="00405926" w:rsidRPr="00A41810" w:rsidRDefault="00405926" w:rsidP="00A92B9A">
            <w:pPr>
              <w:spacing w:line="360" w:lineRule="auto"/>
              <w:jc w:val="center"/>
              <w:rPr>
                <w:rFonts w:ascii="Georgia" w:hAnsi="Georgia"/>
              </w:rPr>
            </w:pPr>
            <w:r w:rsidRPr="00A41810">
              <w:rPr>
                <w:rFonts w:ascii="Georgia" w:hAnsi="Georgia"/>
                <w:position w:val="-12"/>
              </w:rPr>
              <w:object w:dxaOrig="1960" w:dyaOrig="360" w14:anchorId="2EF25612">
                <v:shape id="_x0000_i1028" type="#_x0000_t75" style="width:99.75pt;height:18pt" o:ole="">
                  <v:imagedata r:id="rId10" o:title=""/>
                </v:shape>
                <o:OLEObject Type="Embed" ProgID="Equation.DSMT4" ShapeID="_x0000_i1028" DrawAspect="Content" ObjectID="_1527270419" r:id="rId11"/>
              </w:object>
            </w:r>
            <w:r>
              <w:rPr>
                <w:rFonts w:ascii="Georgia" w:hAnsi="Georgia"/>
              </w:rPr>
              <w:t>,</w:t>
            </w:r>
          </w:p>
        </w:tc>
        <w:tc>
          <w:tcPr>
            <w:tcW w:w="1165" w:type="dxa"/>
            <w:vAlign w:val="center"/>
          </w:tcPr>
          <w:p w14:paraId="753AD60E" w14:textId="055B792A" w:rsidR="00405926" w:rsidRDefault="00405926" w:rsidP="00B11111">
            <w:pPr>
              <w:spacing w:line="360" w:lineRule="auto"/>
              <w:jc w:val="right"/>
              <w:rPr>
                <w:rFonts w:ascii="Georgia" w:hAnsi="Georgia"/>
              </w:rPr>
            </w:pPr>
            <w:r>
              <w:rPr>
                <w:rFonts w:ascii="Georgia" w:hAnsi="Georgia"/>
              </w:rPr>
              <w:t>(</w:t>
            </w:r>
            <w:r w:rsidR="00B11111">
              <w:rPr>
                <w:rFonts w:ascii="Georgia" w:hAnsi="Georgia"/>
              </w:rPr>
              <w:t>3</w:t>
            </w:r>
            <w:r>
              <w:rPr>
                <w:rFonts w:ascii="Georgia" w:hAnsi="Georgia"/>
              </w:rPr>
              <w:t>)</w:t>
            </w:r>
          </w:p>
        </w:tc>
      </w:tr>
      <w:tr w:rsidR="00405926" w14:paraId="0F71D287" w14:textId="77777777" w:rsidTr="00A92B9A">
        <w:tc>
          <w:tcPr>
            <w:tcW w:w="1435" w:type="dxa"/>
            <w:vAlign w:val="center"/>
          </w:tcPr>
          <w:p w14:paraId="507A5AA6" w14:textId="77777777" w:rsidR="00405926" w:rsidRDefault="00405926" w:rsidP="00A92B9A">
            <w:pPr>
              <w:spacing w:line="360" w:lineRule="auto"/>
              <w:rPr>
                <w:rFonts w:ascii="Georgia" w:hAnsi="Georgia"/>
              </w:rPr>
            </w:pPr>
          </w:p>
        </w:tc>
        <w:tc>
          <w:tcPr>
            <w:tcW w:w="6030" w:type="dxa"/>
            <w:vAlign w:val="center"/>
          </w:tcPr>
          <w:p w14:paraId="00F47763" w14:textId="77777777" w:rsidR="00405926" w:rsidRDefault="00405926" w:rsidP="00A92B9A">
            <w:pPr>
              <w:spacing w:line="360" w:lineRule="auto"/>
              <w:jc w:val="center"/>
              <w:rPr>
                <w:rFonts w:ascii="Georgia" w:hAnsi="Georgia"/>
              </w:rPr>
            </w:pPr>
            <w:r w:rsidRPr="00A41810">
              <w:rPr>
                <w:rFonts w:ascii="Georgia" w:hAnsi="Georgia"/>
                <w:position w:val="-12"/>
              </w:rPr>
              <w:object w:dxaOrig="1240" w:dyaOrig="360" w14:anchorId="21DCC729">
                <v:shape id="_x0000_i1029" type="#_x0000_t75" style="width:63pt;height:18pt" o:ole="">
                  <v:imagedata r:id="rId12" o:title=""/>
                </v:shape>
                <o:OLEObject Type="Embed" ProgID="Equation.DSMT4" ShapeID="_x0000_i1029" DrawAspect="Content" ObjectID="_1527270420" r:id="rId13"/>
              </w:object>
            </w:r>
            <w:r>
              <w:rPr>
                <w:rFonts w:ascii="Georgia" w:hAnsi="Georgia"/>
              </w:rPr>
              <w:t>,</w:t>
            </w:r>
          </w:p>
        </w:tc>
        <w:tc>
          <w:tcPr>
            <w:tcW w:w="1165" w:type="dxa"/>
            <w:vAlign w:val="center"/>
          </w:tcPr>
          <w:p w14:paraId="3D94C5B7" w14:textId="475A5FED" w:rsidR="00405926" w:rsidRDefault="00405926" w:rsidP="00B11111">
            <w:pPr>
              <w:spacing w:line="360" w:lineRule="auto"/>
              <w:jc w:val="right"/>
              <w:rPr>
                <w:rFonts w:ascii="Georgia" w:hAnsi="Georgia"/>
              </w:rPr>
            </w:pPr>
            <w:r>
              <w:rPr>
                <w:rFonts w:ascii="Georgia" w:hAnsi="Georgia"/>
              </w:rPr>
              <w:t>(</w:t>
            </w:r>
            <w:r w:rsidR="00B11111">
              <w:rPr>
                <w:rFonts w:ascii="Georgia" w:hAnsi="Georgia"/>
              </w:rPr>
              <w:t>4</w:t>
            </w:r>
            <w:r>
              <w:rPr>
                <w:rFonts w:ascii="Georgia" w:hAnsi="Georgia"/>
              </w:rPr>
              <w:t>)</w:t>
            </w:r>
          </w:p>
        </w:tc>
      </w:tr>
      <w:tr w:rsidR="00405926" w14:paraId="1D8D2E0E" w14:textId="77777777" w:rsidTr="00A92B9A">
        <w:tc>
          <w:tcPr>
            <w:tcW w:w="1435" w:type="dxa"/>
            <w:vAlign w:val="center"/>
          </w:tcPr>
          <w:p w14:paraId="1CA64A34" w14:textId="77777777" w:rsidR="00405926" w:rsidRDefault="00405926" w:rsidP="00A92B9A">
            <w:pPr>
              <w:spacing w:line="360" w:lineRule="auto"/>
              <w:rPr>
                <w:rFonts w:ascii="Georgia" w:hAnsi="Georgia"/>
              </w:rPr>
            </w:pPr>
            <w:r>
              <w:rPr>
                <w:rFonts w:ascii="Georgia" w:hAnsi="Georgia"/>
              </w:rPr>
              <w:t>and</w:t>
            </w:r>
          </w:p>
        </w:tc>
        <w:tc>
          <w:tcPr>
            <w:tcW w:w="6030" w:type="dxa"/>
            <w:vAlign w:val="center"/>
          </w:tcPr>
          <w:p w14:paraId="32797978" w14:textId="77777777" w:rsidR="00405926" w:rsidRDefault="00405926" w:rsidP="00A92B9A">
            <w:pPr>
              <w:spacing w:line="360" w:lineRule="auto"/>
              <w:jc w:val="center"/>
              <w:rPr>
                <w:rFonts w:ascii="Georgia" w:hAnsi="Georgia"/>
              </w:rPr>
            </w:pPr>
            <w:r w:rsidRPr="00A41810">
              <w:rPr>
                <w:rFonts w:ascii="Georgia" w:hAnsi="Georgia"/>
                <w:position w:val="-12"/>
              </w:rPr>
              <w:object w:dxaOrig="1880" w:dyaOrig="360" w14:anchorId="2DD12279">
                <v:shape id="_x0000_i1030" type="#_x0000_t75" style="width:96pt;height:18pt" o:ole="">
                  <v:imagedata r:id="rId14" o:title=""/>
                </v:shape>
                <o:OLEObject Type="Embed" ProgID="Equation.DSMT4" ShapeID="_x0000_i1030" DrawAspect="Content" ObjectID="_1527270421" r:id="rId15"/>
              </w:object>
            </w:r>
          </w:p>
        </w:tc>
        <w:tc>
          <w:tcPr>
            <w:tcW w:w="1165" w:type="dxa"/>
            <w:vAlign w:val="center"/>
          </w:tcPr>
          <w:p w14:paraId="7935BC7E" w14:textId="4780162E" w:rsidR="00405926" w:rsidRDefault="00405926" w:rsidP="00B11111">
            <w:pPr>
              <w:spacing w:line="360" w:lineRule="auto"/>
              <w:jc w:val="right"/>
              <w:rPr>
                <w:rFonts w:ascii="Georgia" w:hAnsi="Georgia"/>
              </w:rPr>
            </w:pPr>
            <w:r>
              <w:rPr>
                <w:rFonts w:ascii="Georgia" w:hAnsi="Georgia"/>
              </w:rPr>
              <w:t>(</w:t>
            </w:r>
            <w:r w:rsidR="00B11111">
              <w:rPr>
                <w:rFonts w:ascii="Georgia" w:hAnsi="Georgia"/>
              </w:rPr>
              <w:t>5</w:t>
            </w:r>
            <w:r>
              <w:rPr>
                <w:rFonts w:ascii="Georgia" w:hAnsi="Georgia"/>
              </w:rPr>
              <w:t>)</w:t>
            </w:r>
          </w:p>
        </w:tc>
      </w:tr>
    </w:tbl>
    <w:p w14:paraId="4C2C815D" w14:textId="61ACD4B8" w:rsidR="00405926" w:rsidRDefault="00405926" w:rsidP="00405926">
      <w:pPr>
        <w:spacing w:line="360" w:lineRule="auto"/>
        <w:rPr>
          <w:rFonts w:ascii="Georgia" w:hAnsi="Georgia"/>
        </w:rPr>
      </w:pPr>
      <w:r>
        <w:rPr>
          <w:rFonts w:ascii="Georgia" w:hAnsi="Georgia"/>
        </w:rPr>
        <w:t xml:space="preserve">for all </w:t>
      </w:r>
      <w:r w:rsidRPr="00391062">
        <w:rPr>
          <w:rFonts w:ascii="Georgia" w:hAnsi="Georgia"/>
          <w:i/>
        </w:rPr>
        <w:t>t</w:t>
      </w:r>
      <w:r>
        <w:rPr>
          <w:rFonts w:ascii="Georgia" w:hAnsi="Georgia"/>
        </w:rPr>
        <w:t xml:space="preserve"> = 3, 4, . . . </w:t>
      </w:r>
      <w:r w:rsidRPr="00177460">
        <w:rPr>
          <w:rFonts w:ascii="Georgia" w:hAnsi="Georgia"/>
          <w:i/>
          <w:position w:val="-4"/>
        </w:rPr>
        <w:object w:dxaOrig="240" w:dyaOrig="200" w14:anchorId="4B2446BC">
          <v:shape id="_x0000_i1031" type="#_x0000_t75" style="width:12pt;height:9.75pt" o:ole="">
            <v:imagedata r:id="rId16" o:title=""/>
          </v:shape>
          <o:OLEObject Type="Embed" ProgID="Equation.DSMT4" ShapeID="_x0000_i1031" DrawAspect="Content" ObjectID="_1527270422" r:id="rId17"/>
        </w:object>
      </w:r>
      <w:r w:rsidR="00A76280">
        <w:rPr>
          <w:rFonts w:ascii="Georgia" w:hAnsi="Georgia"/>
          <w:i/>
        </w:rPr>
        <w:t xml:space="preserve">; </w:t>
      </w:r>
      <w:r w:rsidR="00A76280">
        <w:rPr>
          <w:rFonts w:ascii="Georgia" w:hAnsi="Georgia"/>
        </w:rPr>
        <w:t xml:space="preserve">but generally we would expect that </w:t>
      </w:r>
      <w:r w:rsidRPr="00ED2C03">
        <w:rPr>
          <w:rFonts w:ascii="Georgia" w:hAnsi="Georgia"/>
          <w:i/>
        </w:rPr>
        <w:t>G</w:t>
      </w:r>
      <w:r>
        <w:rPr>
          <w:rFonts w:ascii="Georgia" w:hAnsi="Georgia"/>
        </w:rPr>
        <w:t xml:space="preserve"> = 1+</w:t>
      </w:r>
      <w:r w:rsidRPr="00ED2C03">
        <w:rPr>
          <w:i/>
          <w:sz w:val="28"/>
          <w:szCs w:val="28"/>
        </w:rPr>
        <w:t>g</w:t>
      </w:r>
      <w:r>
        <w:rPr>
          <w:rFonts w:ascii="Georgia" w:hAnsi="Georgia"/>
        </w:rPr>
        <w:t xml:space="preserve"> and </w:t>
      </w:r>
      <w:r w:rsidRPr="00ED2C03">
        <w:rPr>
          <w:i/>
          <w:sz w:val="28"/>
          <w:szCs w:val="28"/>
        </w:rPr>
        <w:t>g</w:t>
      </w:r>
      <w:r>
        <w:rPr>
          <w:rFonts w:ascii="Georgia" w:hAnsi="Georgia"/>
        </w:rPr>
        <w:t xml:space="preserve"> </w:t>
      </w:r>
      <w:r w:rsidR="00170854">
        <w:rPr>
          <w:rFonts w:ascii="Georgia" w:hAnsi="Georgia"/>
        </w:rPr>
        <w:t>would be</w:t>
      </w:r>
      <w:r>
        <w:rPr>
          <w:rFonts w:ascii="Georgia" w:hAnsi="Georgia"/>
        </w:rPr>
        <w:t xml:space="preserve"> the rate of GDP growth</w:t>
      </w:r>
      <w:r w:rsidR="00170854">
        <w:rPr>
          <w:rFonts w:ascii="Georgia" w:hAnsi="Georgia"/>
        </w:rPr>
        <w:t>, or something close to it</w:t>
      </w:r>
      <w:r>
        <w:rPr>
          <w:rFonts w:ascii="Georgia" w:hAnsi="Georgia"/>
        </w:rPr>
        <w:t xml:space="preserve">. And the closed form expression of this formulation of the AEG methodology </w:t>
      </w:r>
      <w:r w:rsidR="00170854">
        <w:rPr>
          <w:rFonts w:ascii="Georgia" w:hAnsi="Georgia"/>
        </w:rPr>
        <w:t>would be</w:t>
      </w:r>
      <w:r>
        <w:rPr>
          <w:rFonts w:ascii="Georgia" w:hAnsi="Georgi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030"/>
        <w:gridCol w:w="1165"/>
      </w:tblGrid>
      <w:tr w:rsidR="00405926" w14:paraId="6925605B" w14:textId="77777777" w:rsidTr="00A92B9A">
        <w:tc>
          <w:tcPr>
            <w:tcW w:w="1435" w:type="dxa"/>
            <w:vAlign w:val="center"/>
          </w:tcPr>
          <w:p w14:paraId="626BA20D" w14:textId="77777777" w:rsidR="00405926" w:rsidRDefault="00405926" w:rsidP="00A92B9A">
            <w:pPr>
              <w:spacing w:line="360" w:lineRule="auto"/>
              <w:rPr>
                <w:rFonts w:ascii="Georgia" w:hAnsi="Georgia"/>
              </w:rPr>
            </w:pPr>
          </w:p>
        </w:tc>
        <w:tc>
          <w:tcPr>
            <w:tcW w:w="6030" w:type="dxa"/>
            <w:vAlign w:val="center"/>
          </w:tcPr>
          <w:p w14:paraId="5634C1AF" w14:textId="77777777" w:rsidR="00405926" w:rsidRDefault="00405926" w:rsidP="00A92B9A">
            <w:pPr>
              <w:spacing w:line="360" w:lineRule="auto"/>
              <w:jc w:val="center"/>
              <w:rPr>
                <w:rFonts w:ascii="Georgia" w:hAnsi="Georgia"/>
              </w:rPr>
            </w:pPr>
            <w:r w:rsidRPr="002A749B">
              <w:rPr>
                <w:rFonts w:ascii="Georgia" w:hAnsi="Georgia"/>
                <w:position w:val="-30"/>
              </w:rPr>
              <w:object w:dxaOrig="2420" w:dyaOrig="720" w14:anchorId="49BA7EC7">
                <v:shape id="_x0000_i1032" type="#_x0000_t75" style="width:123pt;height:36.75pt" o:ole="">
                  <v:imagedata r:id="rId18" o:title=""/>
                </v:shape>
                <o:OLEObject Type="Embed" ProgID="Equation.DSMT4" ShapeID="_x0000_i1032" DrawAspect="Content" ObjectID="_1527270423" r:id="rId19"/>
              </w:object>
            </w:r>
          </w:p>
        </w:tc>
        <w:tc>
          <w:tcPr>
            <w:tcW w:w="1165" w:type="dxa"/>
            <w:vAlign w:val="center"/>
          </w:tcPr>
          <w:p w14:paraId="40F7452B" w14:textId="7DA1BB45" w:rsidR="00405926" w:rsidRDefault="00405926" w:rsidP="00B11111">
            <w:pPr>
              <w:spacing w:line="360" w:lineRule="auto"/>
              <w:jc w:val="right"/>
              <w:rPr>
                <w:rFonts w:ascii="Georgia" w:hAnsi="Georgia"/>
              </w:rPr>
            </w:pPr>
            <w:r w:rsidRPr="00506914">
              <w:rPr>
                <w:rFonts w:ascii="Georgia" w:hAnsi="Georgia"/>
              </w:rPr>
              <w:t>(</w:t>
            </w:r>
            <w:r w:rsidR="00B11111">
              <w:rPr>
                <w:rFonts w:ascii="Georgia" w:hAnsi="Georgia"/>
              </w:rPr>
              <w:t>6</w:t>
            </w:r>
            <w:r w:rsidRPr="00506914">
              <w:rPr>
                <w:rFonts w:ascii="Georgia" w:hAnsi="Georgia"/>
              </w:rPr>
              <w:t>)</w:t>
            </w:r>
          </w:p>
        </w:tc>
      </w:tr>
    </w:tbl>
    <w:p w14:paraId="405D8D70" w14:textId="44956EAC" w:rsidR="00170854" w:rsidRDefault="00170854" w:rsidP="00405926">
      <w:pPr>
        <w:spacing w:line="360" w:lineRule="auto"/>
        <w:rPr>
          <w:rFonts w:ascii="Georgia" w:hAnsi="Georgia"/>
        </w:rPr>
      </w:pPr>
      <w:r>
        <w:rPr>
          <w:rFonts w:ascii="Georgia" w:hAnsi="Georgia"/>
        </w:rPr>
        <w:t>Resulting in the closed form expression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030"/>
        <w:gridCol w:w="1165"/>
      </w:tblGrid>
      <w:tr w:rsidR="00170854" w14:paraId="117D15ED" w14:textId="77777777" w:rsidTr="00A92B9A">
        <w:tc>
          <w:tcPr>
            <w:tcW w:w="1435" w:type="dxa"/>
          </w:tcPr>
          <w:p w14:paraId="00F6729F" w14:textId="77777777" w:rsidR="00170854" w:rsidRDefault="00170854" w:rsidP="00A92B9A">
            <w:pPr>
              <w:spacing w:line="360" w:lineRule="auto"/>
              <w:rPr>
                <w:rFonts w:ascii="Georgia" w:hAnsi="Georgia"/>
              </w:rPr>
            </w:pPr>
          </w:p>
        </w:tc>
        <w:tc>
          <w:tcPr>
            <w:tcW w:w="6030" w:type="dxa"/>
          </w:tcPr>
          <w:p w14:paraId="0997EBFF" w14:textId="77777777" w:rsidR="00170854" w:rsidRDefault="00170854" w:rsidP="00A92B9A">
            <w:pPr>
              <w:spacing w:line="360" w:lineRule="auto"/>
              <w:jc w:val="center"/>
              <w:rPr>
                <w:rFonts w:ascii="Georgia" w:hAnsi="Georgia"/>
              </w:rPr>
            </w:pPr>
            <w:r w:rsidRPr="00556B99">
              <w:rPr>
                <w:rFonts w:ascii="Georgia" w:hAnsi="Georgia"/>
                <w:position w:val="-30"/>
              </w:rPr>
              <w:object w:dxaOrig="1960" w:dyaOrig="720" w14:anchorId="58BDB5DB">
                <v:shape id="_x0000_i1061" type="#_x0000_t75" style="width:96.75pt;height:36.75pt" o:ole="">
                  <v:imagedata r:id="rId20" o:title=""/>
                </v:shape>
                <o:OLEObject Type="Embed" ProgID="Equation.DSMT4" ShapeID="_x0000_i1061" DrawAspect="Content" ObjectID="_1527270424" r:id="rId21"/>
              </w:object>
            </w:r>
            <w:r>
              <w:rPr>
                <w:rFonts w:ascii="Georgia" w:hAnsi="Georgia"/>
              </w:rPr>
              <w:t>,</w:t>
            </w:r>
          </w:p>
        </w:tc>
        <w:tc>
          <w:tcPr>
            <w:tcW w:w="1165" w:type="dxa"/>
            <w:vAlign w:val="center"/>
          </w:tcPr>
          <w:p w14:paraId="24454BE3" w14:textId="7969D81A" w:rsidR="00170854" w:rsidRDefault="00170854" w:rsidP="00B11111">
            <w:pPr>
              <w:spacing w:line="360" w:lineRule="auto"/>
              <w:jc w:val="right"/>
              <w:rPr>
                <w:rFonts w:ascii="Georgia" w:hAnsi="Georgia"/>
              </w:rPr>
            </w:pPr>
            <w:r w:rsidRPr="00506914">
              <w:rPr>
                <w:rFonts w:ascii="Georgia" w:hAnsi="Georgia"/>
              </w:rPr>
              <w:t>(</w:t>
            </w:r>
            <w:r w:rsidR="00B11111">
              <w:rPr>
                <w:rFonts w:ascii="Georgia" w:hAnsi="Georgia"/>
              </w:rPr>
              <w:t>7</w:t>
            </w:r>
            <w:r w:rsidRPr="00506914">
              <w:rPr>
                <w:rFonts w:ascii="Georgia" w:hAnsi="Georgia"/>
              </w:rPr>
              <w:t>)</w:t>
            </w:r>
          </w:p>
        </w:tc>
      </w:tr>
    </w:tbl>
    <w:p w14:paraId="59EE65D0" w14:textId="0C8526D7" w:rsidR="00405926" w:rsidRDefault="00170854" w:rsidP="00405926">
      <w:pPr>
        <w:spacing w:line="360" w:lineRule="auto"/>
        <w:rPr>
          <w:rFonts w:ascii="Georgia" w:hAnsi="Georgia"/>
        </w:rPr>
      </w:pPr>
      <w:r>
        <w:rPr>
          <w:rFonts w:ascii="Georgia" w:hAnsi="Georgia"/>
        </w:rPr>
        <w:t>which is provided in your textbook. Unfortu</w:t>
      </w:r>
      <w:r w:rsidR="0084232C">
        <w:rPr>
          <w:rFonts w:ascii="Georgia" w:hAnsi="Georgia"/>
        </w:rPr>
        <w:t>n</w:t>
      </w:r>
      <w:bookmarkStart w:id="0" w:name="_GoBack"/>
      <w:bookmarkEnd w:id="0"/>
      <w:r>
        <w:rPr>
          <w:rFonts w:ascii="Georgia" w:hAnsi="Georgia"/>
        </w:rPr>
        <w:t xml:space="preserve">ately, this closed form expression only achieves convergence, if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030"/>
        <w:gridCol w:w="1165"/>
      </w:tblGrid>
      <w:tr w:rsidR="00405926" w14:paraId="27D2CD75" w14:textId="77777777" w:rsidTr="00A92B9A">
        <w:tc>
          <w:tcPr>
            <w:tcW w:w="1435" w:type="dxa"/>
            <w:vAlign w:val="center"/>
          </w:tcPr>
          <w:p w14:paraId="29C4C5D7" w14:textId="77777777" w:rsidR="00405926" w:rsidRDefault="00405926" w:rsidP="00A92B9A">
            <w:pPr>
              <w:spacing w:line="360" w:lineRule="auto"/>
              <w:rPr>
                <w:rFonts w:ascii="Georgia" w:hAnsi="Georgia"/>
              </w:rPr>
            </w:pPr>
          </w:p>
        </w:tc>
        <w:tc>
          <w:tcPr>
            <w:tcW w:w="6030" w:type="dxa"/>
            <w:vAlign w:val="center"/>
          </w:tcPr>
          <w:p w14:paraId="7CE68472" w14:textId="307CB9E2" w:rsidR="00405926" w:rsidRDefault="00170854" w:rsidP="00A92B9A">
            <w:pPr>
              <w:spacing w:line="360" w:lineRule="auto"/>
              <w:jc w:val="center"/>
              <w:rPr>
                <w:rFonts w:ascii="Georgia" w:hAnsi="Georgia"/>
              </w:rPr>
            </w:pPr>
            <w:r w:rsidRPr="00170854">
              <w:rPr>
                <w:rFonts w:ascii="Georgia" w:hAnsi="Georgia"/>
                <w:position w:val="-10"/>
              </w:rPr>
              <w:object w:dxaOrig="639" w:dyaOrig="320" w14:anchorId="129E6207">
                <v:shape id="_x0000_i1063" type="#_x0000_t75" style="width:32.25pt;height:16.5pt" o:ole="">
                  <v:imagedata r:id="rId22" o:title=""/>
                </v:shape>
                <o:OLEObject Type="Embed" ProgID="Equation.DSMT4" ShapeID="_x0000_i1063" DrawAspect="Content" ObjectID="_1527270425" r:id="rId23"/>
              </w:object>
            </w:r>
          </w:p>
        </w:tc>
        <w:tc>
          <w:tcPr>
            <w:tcW w:w="1165" w:type="dxa"/>
            <w:vAlign w:val="center"/>
          </w:tcPr>
          <w:p w14:paraId="32740439" w14:textId="1440CAD0" w:rsidR="00405926" w:rsidRDefault="00405926" w:rsidP="00B11111">
            <w:pPr>
              <w:spacing w:line="360" w:lineRule="auto"/>
              <w:jc w:val="right"/>
              <w:rPr>
                <w:rFonts w:ascii="Georgia" w:hAnsi="Georgia"/>
              </w:rPr>
            </w:pPr>
            <w:r w:rsidRPr="00506914">
              <w:rPr>
                <w:rFonts w:ascii="Georgia" w:hAnsi="Georgia"/>
              </w:rPr>
              <w:t>(</w:t>
            </w:r>
            <w:r w:rsidR="00B11111">
              <w:rPr>
                <w:rFonts w:ascii="Georgia" w:hAnsi="Georgia"/>
              </w:rPr>
              <w:t>8</w:t>
            </w:r>
            <w:r w:rsidRPr="00506914">
              <w:rPr>
                <w:rFonts w:ascii="Georgia" w:hAnsi="Georgia"/>
              </w:rPr>
              <w:t>)</w:t>
            </w:r>
          </w:p>
        </w:tc>
      </w:tr>
    </w:tbl>
    <w:p w14:paraId="5D20D7AC" w14:textId="5887C6A9" w:rsidR="00405926" w:rsidRDefault="00695155" w:rsidP="00405926">
      <w:pPr>
        <w:spacing w:line="360" w:lineRule="auto"/>
        <w:rPr>
          <w:rFonts w:ascii="Georgia" w:hAnsi="Georgia"/>
        </w:rPr>
      </w:pPr>
      <w:r>
        <w:rPr>
          <w:rFonts w:ascii="Georgia" w:hAnsi="Georgia"/>
        </w:rPr>
        <w:lastRenderedPageBreak/>
        <w:t>w</w:t>
      </w:r>
      <w:r w:rsidR="00170854">
        <w:rPr>
          <w:rFonts w:ascii="Georgia" w:hAnsi="Georgia"/>
        </w:rPr>
        <w:t>hich only applies where the company pays a substantial percentage of earnings out in the form of dividends, as in the numerical example provided on page 188 of your text.</w:t>
      </w:r>
    </w:p>
    <w:p w14:paraId="670B1A20" w14:textId="66A9675B" w:rsidR="00170854" w:rsidRDefault="00170854" w:rsidP="00405926">
      <w:pPr>
        <w:spacing w:line="360" w:lineRule="auto"/>
        <w:rPr>
          <w:rFonts w:ascii="Georgia" w:hAnsi="Georgia"/>
        </w:rPr>
      </w:pPr>
    </w:p>
    <w:p w14:paraId="0BEEFF5B" w14:textId="44BC1FD3" w:rsidR="00170854" w:rsidRPr="00ED5DCD" w:rsidRDefault="00170854" w:rsidP="00405926">
      <w:pPr>
        <w:spacing w:line="360" w:lineRule="auto"/>
        <w:rPr>
          <w:rFonts w:ascii="Georgia" w:hAnsi="Georgia"/>
          <w:b/>
        </w:rPr>
      </w:pPr>
      <w:r w:rsidRPr="00ED5DCD">
        <w:rPr>
          <w:rFonts w:ascii="Georgia" w:hAnsi="Georgia"/>
          <w:b/>
        </w:rPr>
        <w:t>The alternative</w:t>
      </w:r>
    </w:p>
    <w:p w14:paraId="001DABD6" w14:textId="04F87B87" w:rsidR="00170854" w:rsidRDefault="00170854" w:rsidP="00405926">
      <w:pPr>
        <w:spacing w:line="360" w:lineRule="auto"/>
        <w:rPr>
          <w:rFonts w:ascii="Georgia" w:hAnsi="Georgia"/>
        </w:rPr>
      </w:pPr>
    </w:p>
    <w:p w14:paraId="4BA79653" w14:textId="24584E1B" w:rsidR="00C96A05" w:rsidRDefault="00C96A05" w:rsidP="00405926">
      <w:pPr>
        <w:spacing w:line="360" w:lineRule="auto"/>
        <w:rPr>
          <w:rFonts w:ascii="Georgia" w:hAnsi="Georgia"/>
        </w:rPr>
      </w:pPr>
      <w:r>
        <w:rPr>
          <w:rFonts w:ascii="Georgia" w:hAnsi="Georgia"/>
        </w:rPr>
        <w:t>A second approach</w:t>
      </w:r>
      <w:r w:rsidR="00ED5DCD">
        <w:rPr>
          <w:rFonts w:ascii="Georgia" w:hAnsi="Georgia"/>
        </w:rPr>
        <w:t xml:space="preserve"> to “reverse engineering”</w:t>
      </w:r>
      <w:r>
        <w:rPr>
          <w:rFonts w:ascii="Georgia" w:hAnsi="Georgia"/>
        </w:rPr>
        <w:t xml:space="preserve"> under the AEG methodology is to retain all future earnings until the end of the excess earnings period and to see what length of the excess earnings period explains the current market price.</w:t>
      </w:r>
    </w:p>
    <w:p w14:paraId="71621A03" w14:textId="65EB9560" w:rsidR="00405926" w:rsidRDefault="00405926" w:rsidP="00C96A05">
      <w:pPr>
        <w:spacing w:line="360" w:lineRule="auto"/>
        <w:rPr>
          <w:rFonts w:ascii="Georgia" w:hAnsi="Georg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030"/>
        <w:gridCol w:w="1165"/>
      </w:tblGrid>
      <w:tr w:rsidR="00C96A05" w14:paraId="1AE471AF" w14:textId="77777777" w:rsidTr="00A92B9A">
        <w:tc>
          <w:tcPr>
            <w:tcW w:w="1435" w:type="dxa"/>
            <w:vAlign w:val="center"/>
          </w:tcPr>
          <w:p w14:paraId="156B99D5" w14:textId="77777777" w:rsidR="00C96A05" w:rsidRDefault="00C96A05" w:rsidP="00A92B9A">
            <w:pPr>
              <w:spacing w:line="360" w:lineRule="auto"/>
              <w:rPr>
                <w:rFonts w:ascii="Georgia" w:hAnsi="Georgia"/>
              </w:rPr>
            </w:pPr>
          </w:p>
        </w:tc>
        <w:tc>
          <w:tcPr>
            <w:tcW w:w="6030" w:type="dxa"/>
            <w:vAlign w:val="center"/>
          </w:tcPr>
          <w:p w14:paraId="5BF92DC9" w14:textId="77777777" w:rsidR="00C96A05" w:rsidRDefault="00C96A05" w:rsidP="00A92B9A">
            <w:pPr>
              <w:spacing w:line="360" w:lineRule="auto"/>
              <w:jc w:val="center"/>
              <w:rPr>
                <w:rFonts w:ascii="Georgia" w:hAnsi="Georgia"/>
              </w:rPr>
            </w:pPr>
            <w:r w:rsidRPr="002800F1">
              <w:rPr>
                <w:rFonts w:ascii="Georgia" w:hAnsi="Georgia"/>
                <w:position w:val="-30"/>
              </w:rPr>
              <w:object w:dxaOrig="1860" w:dyaOrig="820" w14:anchorId="055E8045">
                <v:shape id="_x0000_i1080" type="#_x0000_t75" style="width:94.5pt;height:42pt" o:ole="">
                  <v:imagedata r:id="rId24" o:title=""/>
                </v:shape>
                <o:OLEObject Type="Embed" ProgID="Equation.DSMT4" ShapeID="_x0000_i1080" DrawAspect="Content" ObjectID="_1527270426" r:id="rId25"/>
              </w:object>
            </w:r>
            <w:r>
              <w:rPr>
                <w:rFonts w:ascii="Georgia" w:hAnsi="Georgia"/>
              </w:rPr>
              <w:t>.</w:t>
            </w:r>
          </w:p>
        </w:tc>
        <w:tc>
          <w:tcPr>
            <w:tcW w:w="1165" w:type="dxa"/>
            <w:vAlign w:val="center"/>
          </w:tcPr>
          <w:p w14:paraId="015E54B6" w14:textId="7254C90E" w:rsidR="00C96A05" w:rsidRDefault="00C96A05" w:rsidP="00B11111">
            <w:pPr>
              <w:spacing w:line="360" w:lineRule="auto"/>
              <w:jc w:val="right"/>
              <w:rPr>
                <w:rFonts w:ascii="Georgia" w:hAnsi="Georgia"/>
              </w:rPr>
            </w:pPr>
            <w:r>
              <w:rPr>
                <w:rFonts w:ascii="Georgia" w:hAnsi="Georgia"/>
              </w:rPr>
              <w:t>(</w:t>
            </w:r>
            <w:r w:rsidR="00B11111">
              <w:rPr>
                <w:rFonts w:ascii="Georgia" w:hAnsi="Georgia"/>
              </w:rPr>
              <w:t>9</w:t>
            </w:r>
            <w:r>
              <w:rPr>
                <w:rFonts w:ascii="Georgia" w:hAnsi="Georgia"/>
              </w:rPr>
              <w:t>)</w:t>
            </w:r>
          </w:p>
        </w:tc>
      </w:tr>
    </w:tbl>
    <w:p w14:paraId="48E9F674" w14:textId="77777777" w:rsidR="00C96A05" w:rsidRDefault="00C96A05" w:rsidP="00C96A05">
      <w:pPr>
        <w:spacing w:line="360" w:lineRule="auto"/>
        <w:rPr>
          <w:rFonts w:ascii="Georgia" w:hAnsi="Georgia"/>
        </w:rPr>
      </w:pPr>
    </w:p>
    <w:p w14:paraId="52A0A81A" w14:textId="77777777" w:rsidR="00C96A05" w:rsidRDefault="00C96A05" w:rsidP="00C96A05">
      <w:pPr>
        <w:spacing w:line="360" w:lineRule="auto"/>
        <w:rPr>
          <w:rFonts w:ascii="Georgia" w:hAnsi="Georgia"/>
        </w:rPr>
      </w:pPr>
      <w:r>
        <w:rPr>
          <w:rFonts w:ascii="Georgia" w:hAnsi="Georgia"/>
        </w:rPr>
        <w:t xml:space="preserve">where “anchoring” would involve the iteration of the model, letting </w:t>
      </w:r>
      <w:r w:rsidRPr="00885AB7">
        <w:rPr>
          <w:rFonts w:ascii="Georgia" w:hAnsi="Georgia"/>
          <w:i/>
        </w:rPr>
        <w:t>N</w:t>
      </w:r>
      <w:r>
        <w:rPr>
          <w:rFonts w:ascii="Georgia" w:hAnsi="Georgia"/>
        </w:rPr>
        <w:t xml:space="preserve"> equal 0, 1, 2, or 3 periods. Zero implying normal pricing, one implying one period of AEG, two implying two periods of AEG beyond the current year, etc.</w:t>
      </w:r>
    </w:p>
    <w:p w14:paraId="19CE679B" w14:textId="77777777" w:rsidR="00C96A05" w:rsidRDefault="00C96A05" w:rsidP="00C96A05">
      <w:pPr>
        <w:spacing w:line="360" w:lineRule="auto"/>
        <w:rPr>
          <w:rFonts w:ascii="Georgia" w:hAnsi="Georgia"/>
        </w:rPr>
      </w:pPr>
    </w:p>
    <w:p w14:paraId="79C07AEF" w14:textId="1CE0C31C" w:rsidR="00405926" w:rsidRDefault="00405926" w:rsidP="00ED5DCD">
      <w:pPr>
        <w:spacing w:line="360" w:lineRule="auto"/>
        <w:rPr>
          <w:rFonts w:ascii="Georgia" w:hAnsi="Georgia"/>
          <w:b/>
        </w:rPr>
      </w:pPr>
      <w:r>
        <w:rPr>
          <w:rFonts w:ascii="Georgia" w:hAnsi="Georgia"/>
        </w:rPr>
        <w:t xml:space="preserve">Penman (2013) admonishes the investor to beware of paying too much for a growth stock, especially where that growth results in a high PE ratio; and he recommends that the analyst “anchor” his price estimate first upon forward earnings, and next upon forward earnings plus second year AEG, and so forth, implying that AEG may end at some point.  Our study proposes that such “anchoring” can more simply be stated as the application of the general finite period model, </w:t>
      </w:r>
    </w:p>
    <w:p w14:paraId="68391577" w14:textId="77777777" w:rsidR="00405926" w:rsidRDefault="00405926" w:rsidP="00405926">
      <w:pPr>
        <w:spacing w:line="360" w:lineRule="auto"/>
        <w:rPr>
          <w:rFonts w:ascii="Georgia" w:hAnsi="Georgia"/>
        </w:rPr>
      </w:pPr>
    </w:p>
    <w:p w14:paraId="70F963B3" w14:textId="3020973E" w:rsidR="00AE5EA7" w:rsidRPr="00ED5DCD" w:rsidRDefault="00ED5DCD" w:rsidP="00405926">
      <w:pPr>
        <w:rPr>
          <w:rFonts w:ascii="Georgia" w:hAnsi="Georgia"/>
          <w:b/>
        </w:rPr>
      </w:pPr>
      <w:r w:rsidRPr="00ED5DCD">
        <w:rPr>
          <w:rFonts w:ascii="Georgia" w:hAnsi="Georgia"/>
          <w:b/>
        </w:rPr>
        <w:t>Feedback assignment.</w:t>
      </w:r>
    </w:p>
    <w:p w14:paraId="6D56E00A" w14:textId="583CC7C3" w:rsidR="00ED5DCD" w:rsidRDefault="00ED5DCD" w:rsidP="00405926">
      <w:pPr>
        <w:rPr>
          <w:rFonts w:ascii="Georgia" w:hAnsi="Georgia"/>
        </w:rPr>
      </w:pPr>
    </w:p>
    <w:p w14:paraId="2EC87941" w14:textId="607C45F4" w:rsidR="00ED5DCD" w:rsidRPr="00ED5DCD" w:rsidRDefault="00ED5DCD" w:rsidP="00ED5DCD">
      <w:pPr>
        <w:spacing w:line="360" w:lineRule="auto"/>
        <w:rPr>
          <w:rFonts w:ascii="Georgia" w:hAnsi="Georgia"/>
        </w:rPr>
      </w:pPr>
      <w:r>
        <w:rPr>
          <w:rFonts w:ascii="Georgia" w:hAnsi="Georgia"/>
        </w:rPr>
        <w:t>I need to get some feedback from you all, in order to determine if this makes sense to you before moving on. Therefore, I am asking you to take the numbers from the example on page 188 and to determine what value of N explains a current market price of 133.71. Reply via the Discussion Board.</w:t>
      </w:r>
    </w:p>
    <w:sectPr w:rsidR="00ED5DCD" w:rsidRPr="00ED5D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26"/>
    <w:rsid w:val="00170854"/>
    <w:rsid w:val="00405926"/>
    <w:rsid w:val="0042277F"/>
    <w:rsid w:val="005B5EA9"/>
    <w:rsid w:val="00695155"/>
    <w:rsid w:val="006A1893"/>
    <w:rsid w:val="0084232C"/>
    <w:rsid w:val="00A76280"/>
    <w:rsid w:val="00AE5EA7"/>
    <w:rsid w:val="00B11111"/>
    <w:rsid w:val="00C96A05"/>
    <w:rsid w:val="00ED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01373"/>
  <w15:chartTrackingRefBased/>
  <w15:docId w15:val="{58BEFCBE-D909-4D79-9742-186DF980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059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5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Fogelberg</dc:creator>
  <cp:keywords/>
  <dc:description/>
  <cp:lastModifiedBy>Larry Fogelberg</cp:lastModifiedBy>
  <cp:revision>2</cp:revision>
  <dcterms:created xsi:type="dcterms:W3CDTF">2016-06-13T01:57:00Z</dcterms:created>
  <dcterms:modified xsi:type="dcterms:W3CDTF">2016-06-13T01:57:00Z</dcterms:modified>
</cp:coreProperties>
</file>