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B17B5C">
      <w:pPr>
        <w:pStyle w:val="APA"/>
      </w:pPr>
    </w:p>
    <w:p w:rsidR="00B17B5C" w:rsidRDefault="00B17B5C" w:rsidP="00B17B5C">
      <w:pPr>
        <w:pStyle w:val="APA"/>
      </w:pPr>
    </w:p>
    <w:p w:rsidR="00B17B5C" w:rsidRDefault="00B17B5C" w:rsidP="00B17B5C">
      <w:pPr>
        <w:pStyle w:val="APA"/>
      </w:pPr>
    </w:p>
    <w:p w:rsidR="00B17B5C" w:rsidRDefault="00B17B5C" w:rsidP="00B17B5C">
      <w:pPr>
        <w:pStyle w:val="APA"/>
      </w:pPr>
    </w:p>
    <w:p w:rsidR="00B17B5C" w:rsidRDefault="00B17B5C" w:rsidP="00B17B5C">
      <w:pPr>
        <w:pStyle w:val="APA"/>
      </w:pPr>
    </w:p>
    <w:p w:rsidR="00B17B5C" w:rsidRDefault="00B17B5C" w:rsidP="00B17B5C">
      <w:pPr>
        <w:pStyle w:val="APA"/>
      </w:pPr>
    </w:p>
    <w:p w:rsidR="00B17B5C" w:rsidRDefault="00B17B5C" w:rsidP="00B17B5C">
      <w:pPr>
        <w:pStyle w:val="APA"/>
      </w:pPr>
    </w:p>
    <w:p w:rsidR="00B17B5C" w:rsidRPr="00EA0BBB" w:rsidRDefault="00B17B5C" w:rsidP="00B17B5C">
      <w:pPr>
        <w:pStyle w:val="APAHeadingCenter"/>
        <w:rPr>
          <w:rFonts w:ascii="Times New Roman" w:hAnsi="Times New Roman"/>
          <w:szCs w:val="24"/>
        </w:rPr>
      </w:pPr>
      <w:bookmarkStart w:id="0" w:name="bmTitlePageTitle"/>
      <w:r w:rsidRPr="00EA0BBB">
        <w:rPr>
          <w:rFonts w:ascii="Times New Roman" w:hAnsi="Times New Roman"/>
          <w:szCs w:val="24"/>
        </w:rPr>
        <w:t>Week 8 Stock Journal</w:t>
      </w:r>
      <w:bookmarkEnd w:id="0"/>
    </w:p>
    <w:p w:rsidR="00B17B5C" w:rsidRPr="00EA0BBB" w:rsidRDefault="00B17B5C" w:rsidP="00B17B5C">
      <w:pPr>
        <w:pStyle w:val="APAHeadingCenter"/>
        <w:rPr>
          <w:rFonts w:ascii="Times New Roman" w:hAnsi="Times New Roman"/>
          <w:szCs w:val="24"/>
        </w:rPr>
      </w:pPr>
      <w:bookmarkStart w:id="1" w:name="bmTitlePageName"/>
      <w:r w:rsidRPr="00EA0BBB">
        <w:rPr>
          <w:rFonts w:ascii="Times New Roman" w:hAnsi="Times New Roman"/>
          <w:szCs w:val="24"/>
        </w:rPr>
        <w:t>Mary Ann W. Blackwell</w:t>
      </w:r>
      <w:bookmarkEnd w:id="1"/>
    </w:p>
    <w:p w:rsidR="00B17B5C" w:rsidRPr="00EA0BBB" w:rsidRDefault="00B17B5C" w:rsidP="00B17B5C">
      <w:pPr>
        <w:pStyle w:val="APAHeadingCenter"/>
        <w:rPr>
          <w:rFonts w:ascii="Times New Roman" w:hAnsi="Times New Roman"/>
          <w:szCs w:val="24"/>
        </w:rPr>
      </w:pPr>
      <w:bookmarkStart w:id="2" w:name="bmTitlePageInst"/>
      <w:r w:rsidRPr="00EA0BBB">
        <w:rPr>
          <w:rFonts w:ascii="Times New Roman" w:hAnsi="Times New Roman"/>
          <w:szCs w:val="24"/>
        </w:rPr>
        <w:t>Strayer University</w:t>
      </w:r>
      <w:bookmarkEnd w:id="2"/>
    </w:p>
    <w:p w:rsidR="00B17B5C" w:rsidRPr="00EA0BBB" w:rsidRDefault="00B17B5C" w:rsidP="00B17B5C">
      <w:pPr>
        <w:pStyle w:val="APAHeadingCenter"/>
        <w:rPr>
          <w:rFonts w:ascii="Times New Roman" w:hAnsi="Times New Roman"/>
          <w:szCs w:val="24"/>
        </w:rPr>
      </w:pPr>
      <w:bookmarkStart w:id="3" w:name="bmTitleAdd1"/>
      <w:r w:rsidRPr="00EA0BBB">
        <w:rPr>
          <w:rFonts w:ascii="Times New Roman" w:hAnsi="Times New Roman"/>
          <w:szCs w:val="24"/>
        </w:rPr>
        <w:t>Principle of Finance</w:t>
      </w:r>
      <w:bookmarkEnd w:id="3"/>
    </w:p>
    <w:p w:rsidR="00B17B5C" w:rsidRPr="00EA0BBB" w:rsidRDefault="00B17B5C" w:rsidP="00B17B5C">
      <w:pPr>
        <w:pStyle w:val="APAHeadingCenter"/>
        <w:rPr>
          <w:rFonts w:ascii="Times New Roman" w:hAnsi="Times New Roman"/>
          <w:szCs w:val="24"/>
        </w:rPr>
      </w:pPr>
      <w:bookmarkStart w:id="4" w:name="bmTitleAdd2"/>
      <w:r w:rsidRPr="00EA0BBB">
        <w:rPr>
          <w:rFonts w:ascii="Times New Roman" w:hAnsi="Times New Roman"/>
          <w:szCs w:val="24"/>
        </w:rPr>
        <w:t>FIN 100</w:t>
      </w:r>
      <w:bookmarkEnd w:id="4"/>
    </w:p>
    <w:p w:rsidR="00B17B5C" w:rsidRPr="00EA0BBB" w:rsidRDefault="00B17B5C" w:rsidP="00B17B5C">
      <w:pPr>
        <w:pStyle w:val="APAHeadingCenter"/>
        <w:rPr>
          <w:rFonts w:ascii="Times New Roman" w:hAnsi="Times New Roman"/>
          <w:szCs w:val="24"/>
        </w:rPr>
      </w:pPr>
      <w:bookmarkStart w:id="5" w:name="bmTitleAdd3"/>
      <w:r w:rsidRPr="00EA0BBB">
        <w:rPr>
          <w:rFonts w:ascii="Times New Roman" w:hAnsi="Times New Roman"/>
          <w:szCs w:val="24"/>
        </w:rPr>
        <w:t>Professor Ahmad Zia Rawish</w:t>
      </w:r>
      <w:bookmarkEnd w:id="5"/>
    </w:p>
    <w:p w:rsidR="00B17B5C" w:rsidRPr="00EA0BBB" w:rsidRDefault="00B17B5C" w:rsidP="00B17B5C">
      <w:pPr>
        <w:pStyle w:val="APAHeadingCenter"/>
        <w:rPr>
          <w:rFonts w:ascii="Times New Roman" w:hAnsi="Times New Roman"/>
          <w:szCs w:val="24"/>
        </w:rPr>
      </w:pPr>
      <w:bookmarkStart w:id="6" w:name="bmTitleAdd4"/>
      <w:r w:rsidRPr="00EA0BBB">
        <w:rPr>
          <w:rFonts w:ascii="Times New Roman" w:hAnsi="Times New Roman"/>
          <w:szCs w:val="24"/>
        </w:rPr>
        <w:t>June 5, 2016</w:t>
      </w:r>
      <w:bookmarkEnd w:id="6"/>
    </w:p>
    <w:p w:rsidR="00B17B5C" w:rsidRPr="00EA0BBB" w:rsidRDefault="00B17B5C" w:rsidP="00B17B5C">
      <w:pPr>
        <w:pStyle w:val="APA"/>
        <w:rPr>
          <w:rFonts w:ascii="Times New Roman" w:hAnsi="Times New Roman"/>
          <w:szCs w:val="24"/>
        </w:rPr>
        <w:sectPr w:rsidR="00B17B5C" w:rsidRPr="00EA0BBB" w:rsidSect="00B17B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17B5C" w:rsidRPr="00EA0BBB" w:rsidRDefault="00B17B5C" w:rsidP="00B17B5C">
      <w:pPr>
        <w:pStyle w:val="APAHeadingCenter"/>
        <w:rPr>
          <w:rFonts w:ascii="Times New Roman" w:hAnsi="Times New Roman"/>
          <w:szCs w:val="24"/>
        </w:rPr>
      </w:pPr>
      <w:bookmarkStart w:id="7" w:name="bmFirstPageTitle"/>
      <w:r w:rsidRPr="00EA0BBB">
        <w:rPr>
          <w:rFonts w:ascii="Times New Roman" w:hAnsi="Times New Roman"/>
          <w:szCs w:val="24"/>
        </w:rPr>
        <w:lastRenderedPageBreak/>
        <w:t>Week 8 Stock Journal</w:t>
      </w:r>
      <w:bookmarkEnd w:id="7"/>
    </w:p>
    <w:p w:rsidR="00053B36" w:rsidRPr="00EA0BBB" w:rsidRDefault="00053B36" w:rsidP="00053B36">
      <w:pPr>
        <w:spacing w:after="0" w:line="480" w:lineRule="auto"/>
        <w:jc w:val="center"/>
        <w:rPr>
          <w:rFonts w:ascii="Times New Roman" w:hAnsi="Times New Roman"/>
          <w:b/>
          <w:sz w:val="24"/>
          <w:szCs w:val="24"/>
        </w:rPr>
      </w:pPr>
      <w:r w:rsidRPr="00EA0BBB">
        <w:rPr>
          <w:rFonts w:ascii="Times New Roman" w:hAnsi="Times New Roman"/>
          <w:b/>
          <w:sz w:val="24"/>
          <w:szCs w:val="24"/>
        </w:rPr>
        <w:t>Introduction</w:t>
      </w:r>
    </w:p>
    <w:p w:rsidR="00053B36" w:rsidRPr="00EA0BBB" w:rsidRDefault="00053B36" w:rsidP="00053B36">
      <w:pPr>
        <w:spacing w:after="0" w:line="480" w:lineRule="auto"/>
        <w:rPr>
          <w:rFonts w:ascii="Times New Roman" w:hAnsi="Times New Roman"/>
          <w:sz w:val="24"/>
          <w:szCs w:val="24"/>
        </w:rPr>
      </w:pPr>
      <w:r w:rsidRPr="00EA0BBB">
        <w:rPr>
          <w:rFonts w:ascii="Times New Roman" w:hAnsi="Times New Roman"/>
          <w:sz w:val="24"/>
          <w:szCs w:val="24"/>
        </w:rPr>
        <w:tab/>
        <w:t xml:space="preserve">I have reviewed the Annual report of Macy’s, Inc. for the fiscal year 2014. The company owns and operates mid-range chain of departmental stores. The company was founded by Rowland Hussey Macy on October 12, 1858. The company is headquartered at Cincinnati, Ohio, US. The company operates 789 departmental stores across America. </w:t>
      </w:r>
      <w:hyperlink r:id="rId12" w:history="1">
        <w:r w:rsidRPr="00EA0BBB">
          <w:rPr>
            <w:rStyle w:val="Hyperlink"/>
            <w:rFonts w:ascii="Times New Roman" w:hAnsi="Times New Roman"/>
            <w:color w:val="auto"/>
            <w:sz w:val="24"/>
            <w:szCs w:val="24"/>
          </w:rPr>
          <w:t>Terry J. Lundgren</w:t>
        </w:r>
      </w:hyperlink>
      <w:r w:rsidRPr="00EA0BBB">
        <w:rPr>
          <w:rFonts w:ascii="Times New Roman" w:hAnsi="Times New Roman"/>
          <w:sz w:val="24"/>
          <w:szCs w:val="24"/>
        </w:rPr>
        <w:t xml:space="preserve"> is the CEO of the company. The products in which the company deals are Clothing, footwear, accessories, bedding, furniture, jewelry, beauty products, and house wares. The official website of the company is </w:t>
      </w:r>
      <w:hyperlink r:id="rId13" w:history="1">
        <w:r w:rsidRPr="00EA0BBB">
          <w:rPr>
            <w:rStyle w:val="Hyperlink"/>
            <w:rFonts w:ascii="Times New Roman" w:hAnsi="Times New Roman"/>
            <w:color w:val="auto"/>
            <w:sz w:val="24"/>
            <w:szCs w:val="24"/>
          </w:rPr>
          <w:t>www.macys.com</w:t>
        </w:r>
      </w:hyperlink>
      <w:r w:rsidRPr="00EA0BBB">
        <w:rPr>
          <w:rFonts w:ascii="Times New Roman" w:hAnsi="Times New Roman"/>
          <w:sz w:val="24"/>
          <w:szCs w:val="24"/>
        </w:rPr>
        <w:t xml:space="preserve"> and the ticker symbol of the company is M.</w:t>
      </w:r>
    </w:p>
    <w:p w:rsidR="00053B36" w:rsidRPr="00EA0BBB" w:rsidRDefault="00053B36" w:rsidP="00053B36">
      <w:pPr>
        <w:spacing w:after="0" w:line="480" w:lineRule="auto"/>
        <w:jc w:val="center"/>
        <w:rPr>
          <w:rFonts w:ascii="Times New Roman" w:hAnsi="Times New Roman"/>
          <w:b/>
          <w:sz w:val="24"/>
          <w:szCs w:val="24"/>
        </w:rPr>
      </w:pPr>
      <w:r w:rsidRPr="00EA0BBB">
        <w:rPr>
          <w:rFonts w:ascii="Times New Roman" w:hAnsi="Times New Roman"/>
          <w:b/>
          <w:sz w:val="24"/>
          <w:szCs w:val="24"/>
        </w:rPr>
        <w:t>Changes and Their Effect on Investor/stockholder’s</w:t>
      </w:r>
    </w:p>
    <w:p w:rsidR="00053B36" w:rsidRPr="00EA0BBB" w:rsidRDefault="00053B36" w:rsidP="00053B36">
      <w:pPr>
        <w:spacing w:after="0" w:line="480" w:lineRule="auto"/>
        <w:rPr>
          <w:rFonts w:ascii="Times New Roman" w:hAnsi="Times New Roman"/>
          <w:b/>
          <w:sz w:val="24"/>
          <w:szCs w:val="24"/>
        </w:rPr>
      </w:pPr>
      <w:r w:rsidRPr="00EA0BBB">
        <w:rPr>
          <w:rFonts w:ascii="Times New Roman" w:hAnsi="Times New Roman"/>
          <w:b/>
          <w:sz w:val="24"/>
          <w:szCs w:val="24"/>
        </w:rPr>
        <w:t>Changes in Assets</w:t>
      </w:r>
    </w:p>
    <w:p w:rsidR="00053B36" w:rsidRPr="00EA0BBB" w:rsidRDefault="00053B36" w:rsidP="00053B36">
      <w:pPr>
        <w:spacing w:after="0" w:line="480" w:lineRule="auto"/>
        <w:rPr>
          <w:rFonts w:ascii="Times New Roman" w:hAnsi="Times New Roman"/>
          <w:sz w:val="24"/>
          <w:szCs w:val="24"/>
        </w:rPr>
      </w:pPr>
      <w:r w:rsidRPr="00EA0BBB">
        <w:rPr>
          <w:rFonts w:ascii="Times New Roman" w:hAnsi="Times New Roman"/>
          <w:sz w:val="24"/>
          <w:szCs w:val="24"/>
        </w:rPr>
        <w:tab/>
        <w:t>Current assets as well as the total assets of the company have marginally declined in 2014 as compared to 2013. The current assets in 2014 stood at $8,679 million as compared to $8,688 million in 2013. Total assets of the company stood at $21,461 million in the year 2014 as compared to $21,620 million in the year 2013. A decrease in current assets shows inefficiency of the company to pay its short term liabilities. The change in total assets would be negative from investor/stockholder’s view.</w:t>
      </w:r>
    </w:p>
    <w:p w:rsidR="00053B36" w:rsidRPr="00EA0BBB" w:rsidRDefault="00053B36" w:rsidP="00053B36">
      <w:pPr>
        <w:spacing w:after="0" w:line="480" w:lineRule="auto"/>
        <w:rPr>
          <w:rFonts w:ascii="Times New Roman" w:hAnsi="Times New Roman"/>
          <w:b/>
          <w:sz w:val="24"/>
          <w:szCs w:val="24"/>
        </w:rPr>
      </w:pPr>
      <w:r w:rsidRPr="00EA0BBB">
        <w:rPr>
          <w:rFonts w:ascii="Times New Roman" w:hAnsi="Times New Roman"/>
          <w:b/>
          <w:sz w:val="24"/>
          <w:szCs w:val="24"/>
        </w:rPr>
        <w:t>Change in Liabilities and Equity</w:t>
      </w:r>
    </w:p>
    <w:p w:rsidR="00053B36" w:rsidRPr="00EA0BBB" w:rsidRDefault="00053B36" w:rsidP="00053B36">
      <w:pPr>
        <w:spacing w:after="0" w:line="480" w:lineRule="auto"/>
        <w:rPr>
          <w:rFonts w:ascii="Times New Roman" w:hAnsi="Times New Roman"/>
          <w:sz w:val="24"/>
          <w:szCs w:val="24"/>
        </w:rPr>
      </w:pPr>
      <w:r w:rsidRPr="00EA0BBB">
        <w:rPr>
          <w:rFonts w:ascii="Times New Roman" w:hAnsi="Times New Roman"/>
          <w:sz w:val="24"/>
          <w:szCs w:val="24"/>
        </w:rPr>
        <w:tab/>
        <w:t>Current liabilities as well as total liabilities and equity of the company declined in the year 2014 as compared to 2013. The current liabilities of the company were $5,536 million in 2014 as compared to $5,726 in 2013. Total liabilities of the company reduced to $21,461 million in 2014 as compared to $21,620 million in the year 2013. As the current liabilities and total liabilities have significantly reduced, it would be positive from investor/stockholder’s view.</w:t>
      </w:r>
    </w:p>
    <w:p w:rsidR="00053B36" w:rsidRPr="00EA0BBB" w:rsidRDefault="00053B36" w:rsidP="00053B36">
      <w:pPr>
        <w:spacing w:after="0" w:line="480" w:lineRule="auto"/>
        <w:rPr>
          <w:rFonts w:ascii="Times New Roman" w:hAnsi="Times New Roman"/>
          <w:sz w:val="24"/>
          <w:szCs w:val="24"/>
        </w:rPr>
      </w:pPr>
    </w:p>
    <w:p w:rsidR="00053B36" w:rsidRPr="00EA0BBB" w:rsidRDefault="00053B36" w:rsidP="00053B36">
      <w:pPr>
        <w:spacing w:after="0" w:line="480" w:lineRule="auto"/>
        <w:rPr>
          <w:rFonts w:ascii="Times New Roman" w:hAnsi="Times New Roman"/>
          <w:b/>
          <w:sz w:val="24"/>
          <w:szCs w:val="24"/>
        </w:rPr>
      </w:pPr>
      <w:r w:rsidRPr="00EA0BBB">
        <w:rPr>
          <w:rFonts w:ascii="Times New Roman" w:hAnsi="Times New Roman"/>
          <w:b/>
          <w:sz w:val="24"/>
          <w:szCs w:val="24"/>
        </w:rPr>
        <w:t>Total Revenue</w:t>
      </w:r>
    </w:p>
    <w:p w:rsidR="00053B36" w:rsidRPr="00EA0BBB" w:rsidRDefault="00053B36" w:rsidP="00053B36">
      <w:pPr>
        <w:spacing w:after="0" w:line="480" w:lineRule="auto"/>
        <w:ind w:firstLine="720"/>
        <w:rPr>
          <w:rFonts w:ascii="Times New Roman" w:hAnsi="Times New Roman"/>
          <w:sz w:val="24"/>
          <w:szCs w:val="24"/>
        </w:rPr>
      </w:pPr>
      <w:r w:rsidRPr="00EA0BBB">
        <w:rPr>
          <w:rFonts w:ascii="Times New Roman" w:hAnsi="Times New Roman"/>
          <w:sz w:val="24"/>
          <w:szCs w:val="24"/>
        </w:rPr>
        <w:t>Total revenue of the company stood at $28,105 in 2014 as compared to $27,931 in year 2013. Total revenue of the company increased by $174 million in the year 2014. The change in revenue is positive so it would be positive from the investor/stockholder’s view.</w:t>
      </w:r>
    </w:p>
    <w:p w:rsidR="00053B36" w:rsidRPr="00EA0BBB" w:rsidRDefault="00053B36" w:rsidP="00053B36">
      <w:pPr>
        <w:spacing w:after="0" w:line="480" w:lineRule="auto"/>
        <w:rPr>
          <w:rFonts w:ascii="Times New Roman" w:hAnsi="Times New Roman"/>
          <w:sz w:val="24"/>
          <w:szCs w:val="24"/>
        </w:rPr>
      </w:pPr>
      <w:r w:rsidRPr="00EA0BBB">
        <w:rPr>
          <w:rFonts w:ascii="Times New Roman" w:hAnsi="Times New Roman"/>
          <w:b/>
          <w:sz w:val="24"/>
          <w:szCs w:val="24"/>
        </w:rPr>
        <w:t>Net Income</w:t>
      </w:r>
    </w:p>
    <w:p w:rsidR="00053B36" w:rsidRPr="00EA0BBB" w:rsidRDefault="00053B36" w:rsidP="00053B36">
      <w:pPr>
        <w:spacing w:after="0" w:line="480" w:lineRule="auto"/>
        <w:rPr>
          <w:rFonts w:ascii="Times New Roman" w:hAnsi="Times New Roman"/>
          <w:sz w:val="24"/>
          <w:szCs w:val="24"/>
        </w:rPr>
      </w:pPr>
      <w:r w:rsidRPr="00EA0BBB">
        <w:rPr>
          <w:rFonts w:ascii="Times New Roman" w:hAnsi="Times New Roman"/>
          <w:sz w:val="24"/>
          <w:szCs w:val="24"/>
        </w:rPr>
        <w:tab/>
        <w:t>Net income of the company was $1,526 million in 2014 as compared to $1,486 million in 2013. Net revenue of the company increased by $40 million in the year 2014. It would be positive from an investor/stockholder’s view.</w:t>
      </w:r>
    </w:p>
    <w:p w:rsidR="00B17B5C" w:rsidRPr="00EA0BBB" w:rsidRDefault="00053B36" w:rsidP="00053B36">
      <w:pPr>
        <w:pStyle w:val="APA"/>
        <w:jc w:val="center"/>
        <w:rPr>
          <w:rFonts w:ascii="Times New Roman" w:hAnsi="Times New Roman"/>
          <w:b/>
          <w:szCs w:val="24"/>
        </w:rPr>
      </w:pPr>
      <w:r w:rsidRPr="00EA0BBB">
        <w:rPr>
          <w:rFonts w:ascii="Times New Roman" w:hAnsi="Times New Roman"/>
          <w:szCs w:val="24"/>
        </w:rPr>
        <w:br w:type="page"/>
      </w:r>
      <w:r w:rsidRPr="00EA0BBB">
        <w:rPr>
          <w:rFonts w:ascii="Times New Roman" w:hAnsi="Times New Roman"/>
          <w:b/>
          <w:szCs w:val="24"/>
        </w:rPr>
        <w:lastRenderedPageBreak/>
        <w:t>Reference</w:t>
      </w:r>
    </w:p>
    <w:p w:rsidR="00053B36" w:rsidRPr="00EA0BBB" w:rsidRDefault="00053B36" w:rsidP="00053B36">
      <w:pPr>
        <w:pStyle w:val="APA"/>
        <w:ind w:firstLine="0"/>
        <w:rPr>
          <w:rFonts w:ascii="Times New Roman" w:hAnsi="Times New Roman"/>
          <w:szCs w:val="24"/>
        </w:rPr>
      </w:pPr>
      <w:r w:rsidRPr="00EA0BBB">
        <w:rPr>
          <w:rFonts w:ascii="Times New Roman" w:hAnsi="Times New Roman"/>
          <w:szCs w:val="24"/>
        </w:rPr>
        <w:t>www.macy.com</w:t>
      </w:r>
      <w:bookmarkStart w:id="8" w:name="_GoBack"/>
      <w:bookmarkEnd w:id="8"/>
    </w:p>
    <w:sectPr w:rsidR="00053B36" w:rsidRPr="00EA0BBB" w:rsidSect="00B17B5C">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34" w:rsidRDefault="00BA0334">
      <w:r>
        <w:separator/>
      </w:r>
    </w:p>
  </w:endnote>
  <w:endnote w:type="continuationSeparator" w:id="0">
    <w:p w:rsidR="00BA0334" w:rsidRDefault="00BA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BB" w:rsidRDefault="00EA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BB" w:rsidRDefault="00EA0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BB" w:rsidRDefault="00EA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34" w:rsidRDefault="00BA0334">
      <w:r>
        <w:separator/>
      </w:r>
    </w:p>
  </w:footnote>
  <w:footnote w:type="continuationSeparator" w:id="0">
    <w:p w:rsidR="00BA0334" w:rsidRDefault="00BA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BB" w:rsidRDefault="00EA0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BB" w:rsidRDefault="00EA0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BB6835" w:rsidRDefault="00B17B5C" w:rsidP="00EE2905">
    <w:pPr>
      <w:pStyle w:val="APA"/>
      <w:ind w:firstLine="0"/>
      <w:rPr>
        <w:rFonts w:ascii="Times New Roman" w:hAnsi="Times New Roman"/>
      </w:rPr>
    </w:pPr>
    <w:r w:rsidRPr="00BB6835">
      <w:rPr>
        <w:rFonts w:ascii="Times New Roman" w:hAnsi="Times New Roman"/>
      </w:rPr>
      <w:t>Running head: WEEK 8 STOCK JOURNAL</w:t>
    </w:r>
    <w:r w:rsidRPr="00BB6835">
      <w:rPr>
        <w:rFonts w:ascii="Times New Roman" w:hAnsi="Times New Roman"/>
      </w:rPr>
      <w:tab/>
    </w:r>
    <w:r w:rsidR="00EE2905" w:rsidRPr="00BB6835">
      <w:rPr>
        <w:rFonts w:ascii="Times New Roman" w:hAnsi="Times New Roman"/>
      </w:rPr>
      <w:t xml:space="preserve">                                                                      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B5C" w:rsidRPr="00EE2905" w:rsidRDefault="00B17B5C" w:rsidP="00EE2905">
    <w:pPr>
      <w:pStyle w:val="APA"/>
      <w:ind w:firstLine="0"/>
      <w:rPr>
        <w:rFonts w:ascii="Times New Roman" w:hAnsi="Times New Roman"/>
      </w:rPr>
    </w:pPr>
    <w:r w:rsidRPr="00EE2905">
      <w:rPr>
        <w:rFonts w:ascii="Times New Roman" w:hAnsi="Times New Roman"/>
      </w:rPr>
      <w:t>WEEK 8 STOCK JOURNAL</w:t>
    </w:r>
    <w:r w:rsidR="00EE2905">
      <w:rPr>
        <w:rFonts w:ascii="Times New Roman" w:hAnsi="Times New Roman"/>
      </w:rPr>
      <w:t xml:space="preserve">                                                                                                </w:t>
    </w:r>
    <w:r>
      <w:tab/>
    </w:r>
    <w:r w:rsidRPr="00EE2905">
      <w:rPr>
        <w:rFonts w:ascii="Times New Roman" w:hAnsi="Times New Roman"/>
      </w:rPr>
      <w:fldChar w:fldCharType="begin"/>
    </w:r>
    <w:r w:rsidRPr="00EE2905">
      <w:rPr>
        <w:rFonts w:ascii="Times New Roman" w:hAnsi="Times New Roman"/>
      </w:rPr>
      <w:instrText xml:space="preserve"> PAGE  \* MERGEFORMAT </w:instrText>
    </w:r>
    <w:r w:rsidRPr="00EE2905">
      <w:rPr>
        <w:rFonts w:ascii="Times New Roman" w:hAnsi="Times New Roman"/>
      </w:rPr>
      <w:fldChar w:fldCharType="separate"/>
    </w:r>
    <w:r w:rsidR="00EA0BBB">
      <w:rPr>
        <w:rFonts w:ascii="Times New Roman" w:hAnsi="Times New Roman"/>
        <w:noProof/>
      </w:rPr>
      <w:t>4</w:t>
    </w:r>
    <w:r w:rsidRPr="00EE2905">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B5C" w:rsidRPr="00B17B5C" w:rsidRDefault="00B17B5C" w:rsidP="00EE2905">
    <w:pPr>
      <w:pStyle w:val="APA"/>
      <w:ind w:firstLine="0"/>
    </w:pPr>
    <w:r w:rsidRPr="00EE2905">
      <w:rPr>
        <w:rFonts w:ascii="Times New Roman" w:hAnsi="Times New Roman"/>
      </w:rPr>
      <w:t>WEEK 8 STOCK JOURNAL</w:t>
    </w:r>
    <w:r>
      <w:tab/>
    </w:r>
    <w:r w:rsidR="00EE2905">
      <w:t xml:space="preserve">                                                                                                                     </w:t>
    </w:r>
    <w:r>
      <w:fldChar w:fldCharType="begin"/>
    </w:r>
    <w:r>
      <w:instrText xml:space="preserve"> PAGE  \* MERGEFORMAT </w:instrText>
    </w:r>
    <w:r>
      <w:fldChar w:fldCharType="separate"/>
    </w:r>
    <w:r w:rsidR="00EA0BB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WEEK 8 STOCK JOURNAL                                                                                                "/>
    <w:docVar w:name="cIsAbstract" w:val="False"/>
    <w:docVar w:name="cPaperAPAOrMLA" w:val="1"/>
    <w:docVar w:name="cUniquePaperID" w:val="425266595370370I0"/>
    <w:docVar w:name="HasTitlePage" w:val="True"/>
    <w:docVar w:name="IncludeAnnotations" w:val="False"/>
    <w:docVar w:name="LastEditedVersion" w:val="5"/>
  </w:docVars>
  <w:rsids>
    <w:rsidRoot w:val="00B17B5C"/>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3B36"/>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439"/>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40"/>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0F7F"/>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17B5C"/>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0334"/>
    <w:rsid w:val="00BA2ACC"/>
    <w:rsid w:val="00BA34EE"/>
    <w:rsid w:val="00BA7C80"/>
    <w:rsid w:val="00BA7E04"/>
    <w:rsid w:val="00BA7ECA"/>
    <w:rsid w:val="00BB11DA"/>
    <w:rsid w:val="00BB2729"/>
    <w:rsid w:val="00BB30CC"/>
    <w:rsid w:val="00BB4275"/>
    <w:rsid w:val="00BB4E3B"/>
    <w:rsid w:val="00BB6233"/>
    <w:rsid w:val="00BB6835"/>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0BBB"/>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2905"/>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80CC54-96E2-456C-83C7-08197A95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53B3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B17B5C"/>
    <w:pPr>
      <w:spacing w:after="240"/>
      <w:ind w:left="720" w:firstLine="0"/>
    </w:pPr>
  </w:style>
  <w:style w:type="character" w:customStyle="1" w:styleId="APAAnnotationChar">
    <w:name w:val="APA Annotation Char"/>
    <w:link w:val="APAAnnotation"/>
    <w:rsid w:val="00B17B5C"/>
    <w:rPr>
      <w:sz w:val="24"/>
    </w:rPr>
  </w:style>
  <w:style w:type="paragraph" w:customStyle="1" w:styleId="APAHeadingCenterIncludedInTOC">
    <w:name w:val="APA Heading Center Included In TOC"/>
    <w:basedOn w:val="APA"/>
    <w:next w:val="APA"/>
    <w:link w:val="APAHeadingCenterIncludedInTOCChar"/>
    <w:rsid w:val="00B17B5C"/>
    <w:pPr>
      <w:ind w:firstLine="0"/>
      <w:jc w:val="center"/>
      <w:outlineLvl w:val="0"/>
    </w:pPr>
  </w:style>
  <w:style w:type="character" w:customStyle="1" w:styleId="APAHeadingCenterIncludedInTOCChar">
    <w:name w:val="APA Heading Center Included In TOC Char"/>
    <w:link w:val="APAHeadingCenterIncludedInTOC"/>
    <w:rsid w:val="00B17B5C"/>
    <w:rPr>
      <w:rFonts w:ascii="Calibri" w:eastAsia="Calibri" w:hAnsi="Calibri"/>
      <w:sz w:val="24"/>
      <w:szCs w:val="22"/>
    </w:rPr>
  </w:style>
  <w:style w:type="paragraph" w:customStyle="1" w:styleId="APAOutlineLevel1">
    <w:name w:val="APA Outline Level 1"/>
    <w:basedOn w:val="APA"/>
    <w:next w:val="APA"/>
    <w:link w:val="APAOutlineLevel1Char"/>
    <w:rsid w:val="00B17B5C"/>
    <w:pPr>
      <w:spacing w:after="240"/>
      <w:ind w:firstLine="0"/>
    </w:pPr>
  </w:style>
  <w:style w:type="character" w:customStyle="1" w:styleId="APAOutlineLevel1Char">
    <w:name w:val="APA Outline Level 1 Char"/>
    <w:link w:val="APAOutlineLevel1"/>
    <w:rsid w:val="00B17B5C"/>
    <w:rPr>
      <w:sz w:val="24"/>
    </w:rPr>
  </w:style>
  <w:style w:type="paragraph" w:customStyle="1" w:styleId="APAOutlineLevel2">
    <w:name w:val="APA Outline Level 2"/>
    <w:basedOn w:val="APA"/>
    <w:next w:val="APA"/>
    <w:link w:val="APAOutlineLevel2Char"/>
    <w:rsid w:val="00B17B5C"/>
    <w:pPr>
      <w:spacing w:after="240"/>
      <w:ind w:left="720" w:firstLine="0"/>
    </w:pPr>
  </w:style>
  <w:style w:type="character" w:customStyle="1" w:styleId="APAOutlineLevel2Char">
    <w:name w:val="APA Outline Level 2 Char"/>
    <w:link w:val="APAOutlineLevel2"/>
    <w:rsid w:val="00B17B5C"/>
    <w:rPr>
      <w:sz w:val="24"/>
    </w:rPr>
  </w:style>
  <w:style w:type="paragraph" w:customStyle="1" w:styleId="APAOutlineLevel3">
    <w:name w:val="APA Outline Level 3"/>
    <w:basedOn w:val="APA"/>
    <w:next w:val="APA"/>
    <w:link w:val="APAOutlineLevel3Char"/>
    <w:rsid w:val="00B17B5C"/>
    <w:pPr>
      <w:spacing w:after="240"/>
      <w:ind w:left="1440" w:firstLine="0"/>
    </w:pPr>
  </w:style>
  <w:style w:type="character" w:customStyle="1" w:styleId="APAOutlineLevel3Char">
    <w:name w:val="APA Outline Level 3 Char"/>
    <w:link w:val="APAOutlineLevel3"/>
    <w:rsid w:val="00B17B5C"/>
    <w:rPr>
      <w:sz w:val="24"/>
    </w:rPr>
  </w:style>
  <w:style w:type="paragraph" w:customStyle="1" w:styleId="APAOutlineLevel4">
    <w:name w:val="APA Outline Level 4"/>
    <w:basedOn w:val="APA"/>
    <w:next w:val="APA"/>
    <w:link w:val="APAOutlineLevel4Char"/>
    <w:rsid w:val="00B17B5C"/>
    <w:pPr>
      <w:spacing w:after="240"/>
      <w:ind w:left="2160" w:firstLine="0"/>
    </w:pPr>
  </w:style>
  <w:style w:type="character" w:customStyle="1" w:styleId="APAOutlineLevel4Char">
    <w:name w:val="APA Outline Level 4 Char"/>
    <w:link w:val="APAOutlineLevel4"/>
    <w:rsid w:val="00B17B5C"/>
    <w:rPr>
      <w:sz w:val="24"/>
    </w:rPr>
  </w:style>
  <w:style w:type="paragraph" w:customStyle="1" w:styleId="APAOutlineLevel5">
    <w:name w:val="APA Outline Level 5"/>
    <w:basedOn w:val="APA"/>
    <w:next w:val="APA"/>
    <w:link w:val="APAOutlineLevel5Char"/>
    <w:rsid w:val="00B17B5C"/>
    <w:pPr>
      <w:spacing w:after="240"/>
      <w:ind w:left="2880" w:firstLine="0"/>
    </w:pPr>
  </w:style>
  <w:style w:type="character" w:customStyle="1" w:styleId="APAOutlineLevel5Char">
    <w:name w:val="APA Outline Level 5 Char"/>
    <w:link w:val="APAOutlineLevel5"/>
    <w:rsid w:val="00B17B5C"/>
    <w:rPr>
      <w:sz w:val="24"/>
    </w:rPr>
  </w:style>
  <w:style w:type="paragraph" w:customStyle="1" w:styleId="APAOutlineLevel6">
    <w:name w:val="APA Outline Level 6"/>
    <w:basedOn w:val="APA"/>
    <w:next w:val="APA"/>
    <w:link w:val="APAOutlineLevel6Char"/>
    <w:rsid w:val="00B17B5C"/>
    <w:pPr>
      <w:spacing w:after="240"/>
      <w:ind w:left="3600" w:firstLine="0"/>
    </w:pPr>
  </w:style>
  <w:style w:type="character" w:customStyle="1" w:styleId="APAOutlineLevel6Char">
    <w:name w:val="APA Outline Level 6 Char"/>
    <w:link w:val="APAOutlineLevel6"/>
    <w:rsid w:val="00B17B5C"/>
    <w:rPr>
      <w:sz w:val="24"/>
    </w:rPr>
  </w:style>
  <w:style w:type="character" w:styleId="Hyperlink">
    <w:name w:val="Hyperlink"/>
    <w:uiPriority w:val="99"/>
    <w:unhideWhenUsed/>
    <w:rsid w:val="00053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cys.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google.as/search?biw=1188&amp;bih=681&amp;q=terry+j.+lundgren&amp;stick=H4sIAAAAAAAAAGOovnz8BQMDgzUHnxCnfq6-gWFBmpGhEphpYWZabKalmJ1spZ9flJ6Yl1mVWJKZn4fCsUpOzT_q9j341My6GNdp9VneDSorPCoMPwMAC14U1FgAAAA&amp;sa=X&amp;ved=0CI4BEJsTKAEwEGoVChMI66Cymt24xwIVjQSOCh3ajQ8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neW\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16</TotalTime>
  <Pages>4</Pages>
  <Words>468</Words>
  <Characters>2226</Characters>
  <Application>Microsoft Office Word</Application>
  <DocSecurity>0</DocSecurity>
  <Lines>278</Lines>
  <Paragraphs>158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8 Stock Journal</dc:title>
  <dc:subject>Copyright</dc:subject>
  <dc:creator>Mary Ann W. Blackwell</dc:creator>
  <cp:keywords/>
  <cp:lastModifiedBy>Ryanne Woodard</cp:lastModifiedBy>
  <cp:revision>5</cp:revision>
  <dcterms:created xsi:type="dcterms:W3CDTF">2016-06-05T19:49:00Z</dcterms:created>
  <dcterms:modified xsi:type="dcterms:W3CDTF">2016-06-08T18:12:00Z</dcterms:modified>
</cp:coreProperties>
</file>