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8D6" w:rsidRDefault="00C72EB2" w:rsidP="00C72EB2">
      <w:pPr>
        <w:rPr>
          <w:rFonts w:ascii="Arial" w:hAnsi="Arial" w:cs="Arial"/>
          <w:sz w:val="20"/>
          <w:szCs w:val="20"/>
        </w:rPr>
      </w:pPr>
      <w:bookmarkStart w:id="0" w:name="_GoBack"/>
      <w:bookmarkEnd w:id="0"/>
      <w:r w:rsidRPr="00C72EB2">
        <w:rPr>
          <w:rFonts w:ascii="Arial" w:hAnsi="Arial" w:cs="Arial"/>
          <w:b/>
          <w:sz w:val="20"/>
          <w:szCs w:val="20"/>
        </w:rPr>
        <w:t xml:space="preserve">Instructions: </w:t>
      </w:r>
      <w:r w:rsidRPr="00C72EB2">
        <w:rPr>
          <w:rFonts w:ascii="Arial" w:hAnsi="Arial" w:cs="Arial"/>
          <w:sz w:val="20"/>
          <w:szCs w:val="20"/>
        </w:rPr>
        <w:t>Enter all answers directly in this worksheet. When finished select Save As, and save this document using your last name and student ID as the file name. Upload the data sheet to Blackboard as a .doc,</w:t>
      </w:r>
      <w:r w:rsidR="00C57000">
        <w:rPr>
          <w:rFonts w:ascii="Arial" w:hAnsi="Arial" w:cs="Arial"/>
          <w:sz w:val="20"/>
          <w:szCs w:val="20"/>
        </w:rPr>
        <w:t xml:space="preserve"> </w:t>
      </w:r>
      <w:r w:rsidRPr="00C72EB2">
        <w:rPr>
          <w:rFonts w:ascii="Arial" w:hAnsi="Arial" w:cs="Arial"/>
          <w:sz w:val="20"/>
          <w:szCs w:val="20"/>
        </w:rPr>
        <w:t>.</w:t>
      </w:r>
      <w:proofErr w:type="spellStart"/>
      <w:r w:rsidRPr="00C72EB2">
        <w:rPr>
          <w:rFonts w:ascii="Arial" w:hAnsi="Arial" w:cs="Arial"/>
          <w:sz w:val="20"/>
          <w:szCs w:val="20"/>
        </w:rPr>
        <w:t>docx</w:t>
      </w:r>
      <w:proofErr w:type="spellEnd"/>
      <w:r w:rsidRPr="00C72EB2">
        <w:rPr>
          <w:rFonts w:ascii="Arial" w:hAnsi="Arial" w:cs="Arial"/>
          <w:sz w:val="20"/>
          <w:szCs w:val="20"/>
        </w:rPr>
        <w:t xml:space="preserve"> or .rtf file when you are finished.</w:t>
      </w:r>
    </w:p>
    <w:p w:rsidR="00C72EB2" w:rsidRDefault="00C72EB2" w:rsidP="00C72EB2">
      <w:pPr>
        <w:rPr>
          <w:rFonts w:ascii="Arial" w:hAnsi="Arial" w:cs="Arial"/>
          <w:sz w:val="20"/>
          <w:szCs w:val="20"/>
        </w:rPr>
      </w:pPr>
    </w:p>
    <w:p w:rsidR="00C72EB2" w:rsidRDefault="00C57000" w:rsidP="00C72EB2">
      <w:pPr>
        <w:rPr>
          <w:rFonts w:ascii="Arial" w:hAnsi="Arial" w:cs="Arial"/>
          <w:sz w:val="20"/>
          <w:szCs w:val="20"/>
        </w:rPr>
      </w:pPr>
      <w:proofErr w:type="gramStart"/>
      <w:r w:rsidRPr="00CE72BF">
        <w:rPr>
          <w:rFonts w:ascii="Arial" w:hAnsi="Arial" w:cs="Arial"/>
          <w:b/>
          <w:sz w:val="20"/>
          <w:szCs w:val="20"/>
        </w:rPr>
        <w:t>Question 1:</w:t>
      </w:r>
      <w:r>
        <w:rPr>
          <w:rFonts w:ascii="Arial" w:hAnsi="Arial" w:cs="Arial"/>
          <w:sz w:val="20"/>
          <w:szCs w:val="20"/>
        </w:rPr>
        <w:t xml:space="preserve"> </w:t>
      </w:r>
      <w:r w:rsidR="00CB7421">
        <w:rPr>
          <w:rFonts w:ascii="Arial" w:hAnsi="Arial" w:cs="Arial"/>
          <w:sz w:val="20"/>
          <w:szCs w:val="20"/>
        </w:rPr>
        <w:t>(10</w:t>
      </w:r>
      <w:r>
        <w:rPr>
          <w:rFonts w:ascii="Arial" w:hAnsi="Arial" w:cs="Arial"/>
          <w:sz w:val="20"/>
          <w:szCs w:val="20"/>
        </w:rPr>
        <w:t xml:space="preserve"> points).</w:t>
      </w:r>
      <w:proofErr w:type="gramEnd"/>
      <w:r>
        <w:rPr>
          <w:rFonts w:ascii="Arial" w:hAnsi="Arial" w:cs="Arial"/>
          <w:sz w:val="20"/>
          <w:szCs w:val="20"/>
        </w:rPr>
        <w:t xml:space="preserve"> </w:t>
      </w:r>
      <w:r w:rsidR="00905D0D">
        <w:rPr>
          <w:rFonts w:ascii="Arial" w:hAnsi="Arial" w:cs="Arial"/>
          <w:sz w:val="20"/>
          <w:szCs w:val="20"/>
        </w:rPr>
        <w:t xml:space="preserve">(Bond valuation) </w:t>
      </w:r>
      <w:r>
        <w:rPr>
          <w:rFonts w:ascii="Arial" w:hAnsi="Arial" w:cs="Arial"/>
          <w:sz w:val="20"/>
          <w:szCs w:val="20"/>
        </w:rPr>
        <w:t xml:space="preserve">Calculate the value of a bond </w:t>
      </w:r>
      <w:r w:rsidR="006A21DC">
        <w:rPr>
          <w:rFonts w:ascii="Arial" w:hAnsi="Arial" w:cs="Arial"/>
          <w:sz w:val="20"/>
          <w:szCs w:val="20"/>
        </w:rPr>
        <w:t>that</w:t>
      </w:r>
      <w:r>
        <w:rPr>
          <w:rFonts w:ascii="Arial" w:hAnsi="Arial" w:cs="Arial"/>
          <w:sz w:val="20"/>
          <w:szCs w:val="20"/>
        </w:rPr>
        <w:t xml:space="preserve"> matures in 12 years and has $1,000 par value. The annual coupon interest rate is 9 percent and the market's required yield to maturity on a comparable-risk bond is 12 percent. </w:t>
      </w:r>
      <w:r w:rsidRPr="00C57000">
        <w:rPr>
          <w:rFonts w:ascii="Arial" w:hAnsi="Arial" w:cs="Arial"/>
          <w:color w:val="2F5496" w:themeColor="accent5" w:themeShade="BF"/>
          <w:sz w:val="20"/>
          <w:szCs w:val="20"/>
        </w:rPr>
        <w:t xml:space="preserve">Round to the nearest cent. </w:t>
      </w:r>
    </w:p>
    <w:p w:rsidR="00C57000" w:rsidRDefault="00C57000" w:rsidP="00C72EB2">
      <w:pPr>
        <w:rPr>
          <w:rFonts w:ascii="Arial" w:hAnsi="Arial" w:cs="Arial"/>
          <w:sz w:val="20"/>
          <w:szCs w:val="20"/>
        </w:rPr>
      </w:pPr>
    </w:p>
    <w:p w:rsidR="00C57000" w:rsidRPr="00C72EB2" w:rsidRDefault="00C57000" w:rsidP="00C72EB2">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003"/>
      </w:tblGrid>
      <w:tr w:rsidR="00C57000" w:rsidTr="00CD71CF">
        <w:tc>
          <w:tcPr>
            <w:tcW w:w="2430" w:type="dxa"/>
            <w:tcBorders>
              <w:right w:val="single" w:sz="4" w:space="0" w:color="auto"/>
            </w:tcBorders>
          </w:tcPr>
          <w:p w:rsidR="00C57000" w:rsidRDefault="00C57000" w:rsidP="00CD71CF">
            <w:pPr>
              <w:rPr>
                <w:rFonts w:ascii="Arial" w:hAnsi="Arial" w:cs="Arial"/>
                <w:sz w:val="20"/>
                <w:szCs w:val="20"/>
              </w:rPr>
            </w:pPr>
            <w:r>
              <w:rPr>
                <w:rFonts w:ascii="Arial" w:hAnsi="Arial" w:cs="Arial"/>
                <w:sz w:val="20"/>
                <w:szCs w:val="20"/>
              </w:rPr>
              <w:t>The value of the</w:t>
            </w:r>
            <w:r w:rsidR="00CD71CF">
              <w:rPr>
                <w:rFonts w:ascii="Arial" w:hAnsi="Arial" w:cs="Arial"/>
                <w:sz w:val="20"/>
                <w:szCs w:val="20"/>
              </w:rPr>
              <w:t xml:space="preserve"> bond is</w:t>
            </w:r>
          </w:p>
        </w:tc>
        <w:tc>
          <w:tcPr>
            <w:tcW w:w="1003" w:type="dxa"/>
            <w:tcBorders>
              <w:top w:val="single" w:sz="4" w:space="0" w:color="auto"/>
              <w:left w:val="single" w:sz="4" w:space="0" w:color="auto"/>
              <w:bottom w:val="single" w:sz="4" w:space="0" w:color="auto"/>
              <w:right w:val="single" w:sz="4" w:space="0" w:color="auto"/>
            </w:tcBorders>
          </w:tcPr>
          <w:p w:rsidR="00C57000" w:rsidRPr="000C5196" w:rsidRDefault="00C57000" w:rsidP="00C72EB2">
            <w:pPr>
              <w:rPr>
                <w:rFonts w:ascii="Arial" w:hAnsi="Arial" w:cs="Arial"/>
                <w:sz w:val="20"/>
                <w:szCs w:val="20"/>
              </w:rPr>
            </w:pPr>
          </w:p>
        </w:tc>
      </w:tr>
    </w:tbl>
    <w:p w:rsidR="00C57000" w:rsidRDefault="00C57000" w:rsidP="00C72EB2">
      <w:pPr>
        <w:rPr>
          <w:rFonts w:ascii="Arial" w:hAnsi="Arial" w:cs="Arial"/>
          <w:sz w:val="20"/>
          <w:szCs w:val="20"/>
        </w:rPr>
      </w:pPr>
    </w:p>
    <w:p w:rsidR="00CE72BF" w:rsidRPr="00CE72BF" w:rsidRDefault="00CE72BF" w:rsidP="00CE72BF">
      <w:pPr>
        <w:rPr>
          <w:rFonts w:ascii="Arial" w:hAnsi="Arial" w:cs="Arial"/>
          <w:sz w:val="20"/>
          <w:szCs w:val="20"/>
        </w:rPr>
      </w:pPr>
      <w:proofErr w:type="gramStart"/>
      <w:r w:rsidRPr="00CE72BF">
        <w:rPr>
          <w:rFonts w:ascii="Arial" w:hAnsi="Arial" w:cs="Arial"/>
          <w:b/>
          <w:sz w:val="20"/>
          <w:szCs w:val="20"/>
        </w:rPr>
        <w:t>Question 2:</w:t>
      </w:r>
      <w:r w:rsidR="00CB7421">
        <w:rPr>
          <w:rFonts w:ascii="Arial" w:hAnsi="Arial" w:cs="Arial"/>
          <w:sz w:val="20"/>
          <w:szCs w:val="20"/>
        </w:rPr>
        <w:t xml:space="preserve"> (10</w:t>
      </w:r>
      <w:r>
        <w:rPr>
          <w:rFonts w:ascii="Arial" w:hAnsi="Arial" w:cs="Arial"/>
          <w:sz w:val="20"/>
          <w:szCs w:val="20"/>
        </w:rPr>
        <w:t xml:space="preserve"> points).</w:t>
      </w:r>
      <w:proofErr w:type="gramEnd"/>
      <w:r>
        <w:rPr>
          <w:rFonts w:ascii="Arial" w:hAnsi="Arial" w:cs="Arial"/>
          <w:sz w:val="20"/>
          <w:szCs w:val="20"/>
        </w:rPr>
        <w:t xml:space="preserve"> </w:t>
      </w:r>
      <w:r w:rsidR="00905D0D">
        <w:rPr>
          <w:rFonts w:ascii="Arial" w:hAnsi="Arial" w:cs="Arial"/>
          <w:sz w:val="20"/>
          <w:szCs w:val="20"/>
        </w:rPr>
        <w:t xml:space="preserve">(Bond valuation) </w:t>
      </w:r>
      <w:r w:rsidRPr="00CE72BF">
        <w:rPr>
          <w:rFonts w:ascii="Arial" w:hAnsi="Arial" w:cs="Arial"/>
          <w:sz w:val="20"/>
          <w:szCs w:val="20"/>
        </w:rPr>
        <w:t>Enterprise, Inc. bonds have an annual coupon rate of 11 percent. The interest is paid semiannually and th</w:t>
      </w:r>
      <w:r w:rsidR="00905D0D">
        <w:rPr>
          <w:rFonts w:ascii="Arial" w:hAnsi="Arial" w:cs="Arial"/>
          <w:sz w:val="20"/>
          <w:szCs w:val="20"/>
        </w:rPr>
        <w:t>e bonds mature in 9 years. Their</w:t>
      </w:r>
      <w:r w:rsidRPr="00CE72BF">
        <w:rPr>
          <w:rFonts w:ascii="Arial" w:hAnsi="Arial" w:cs="Arial"/>
          <w:sz w:val="20"/>
          <w:szCs w:val="20"/>
        </w:rPr>
        <w:t xml:space="preserve"> par value is $1,000. If the market's required yield to maturity on a comparable-risk bond is 14 percent, what is the value of the bond? What is its value if the interest is paid annually</w:t>
      </w:r>
      <w:r w:rsidR="006A21DC">
        <w:rPr>
          <w:rFonts w:ascii="Arial" w:hAnsi="Arial" w:cs="Arial"/>
          <w:sz w:val="20"/>
          <w:szCs w:val="20"/>
        </w:rPr>
        <w:t xml:space="preserve"> and semiannually</w:t>
      </w:r>
      <w:r w:rsidRPr="00CE72BF">
        <w:rPr>
          <w:rFonts w:ascii="Arial" w:hAnsi="Arial" w:cs="Arial"/>
          <w:sz w:val="20"/>
          <w:szCs w:val="20"/>
        </w:rPr>
        <w:t xml:space="preserve">? </w:t>
      </w:r>
      <w:proofErr w:type="gramStart"/>
      <w:r w:rsidR="00CD71CF" w:rsidRPr="000C5196">
        <w:rPr>
          <w:rFonts w:ascii="Arial" w:hAnsi="Arial" w:cs="Arial"/>
          <w:color w:val="2F5496" w:themeColor="accent5" w:themeShade="BF"/>
          <w:sz w:val="20"/>
          <w:szCs w:val="20"/>
        </w:rPr>
        <w:t>(Round to the nearest cent.)</w:t>
      </w:r>
      <w:proofErr w:type="gramEnd"/>
    </w:p>
    <w:p w:rsidR="00CE72BF" w:rsidRPr="00CE72BF" w:rsidRDefault="00CE72BF" w:rsidP="00CE72BF">
      <w:pPr>
        <w:rPr>
          <w:rFonts w:ascii="Arial" w:hAnsi="Arial" w:cs="Arial"/>
          <w:sz w:val="20"/>
          <w:szCs w:val="20"/>
        </w:rPr>
      </w:pPr>
      <w:r w:rsidRPr="00CE72BF">
        <w:rPr>
          <w:rFonts w:ascii="Arial" w:hAnsi="Arial" w:cs="Arial"/>
          <w:sz w:val="20"/>
          <w:szCs w:val="20"/>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gridCol w:w="1170"/>
      </w:tblGrid>
      <w:tr w:rsidR="00CD71CF" w:rsidTr="00CD71CF">
        <w:tc>
          <w:tcPr>
            <w:tcW w:w="6845" w:type="dxa"/>
            <w:tcBorders>
              <w:right w:val="single" w:sz="4" w:space="0" w:color="auto"/>
            </w:tcBorders>
          </w:tcPr>
          <w:p w:rsidR="00CD71CF" w:rsidRDefault="00CD71CF" w:rsidP="00CD71CF">
            <w:pPr>
              <w:rPr>
                <w:rFonts w:ascii="Arial" w:hAnsi="Arial" w:cs="Arial"/>
                <w:sz w:val="20"/>
                <w:szCs w:val="20"/>
              </w:rPr>
            </w:pPr>
            <w:r w:rsidRPr="00CE72BF">
              <w:rPr>
                <w:rFonts w:ascii="Arial" w:hAnsi="Arial" w:cs="Arial"/>
                <w:sz w:val="20"/>
                <w:szCs w:val="20"/>
              </w:rPr>
              <w:t>a. The value of the Enterprise bonds if the interest is paid semiannually is</w:t>
            </w:r>
          </w:p>
        </w:tc>
        <w:tc>
          <w:tcPr>
            <w:tcW w:w="1170" w:type="dxa"/>
            <w:tcBorders>
              <w:top w:val="single" w:sz="4" w:space="0" w:color="auto"/>
              <w:left w:val="single" w:sz="4" w:space="0" w:color="auto"/>
              <w:bottom w:val="single" w:sz="4" w:space="0" w:color="auto"/>
              <w:right w:val="single" w:sz="4" w:space="0" w:color="auto"/>
            </w:tcBorders>
          </w:tcPr>
          <w:p w:rsidR="00CD71CF" w:rsidRPr="000C5196" w:rsidRDefault="00F4275D" w:rsidP="00CD71CF">
            <w:pPr>
              <w:rPr>
                <w:rFonts w:ascii="Arial" w:hAnsi="Arial" w:cs="Arial"/>
                <w:sz w:val="20"/>
                <w:szCs w:val="20"/>
              </w:rPr>
            </w:pPr>
            <w:r>
              <w:rPr>
                <w:rFonts w:ascii="Arial" w:hAnsi="Arial" w:cs="Arial"/>
                <w:sz w:val="20"/>
                <w:szCs w:val="20"/>
              </w:rPr>
              <w:t xml:space="preserve">$ </w:t>
            </w:r>
          </w:p>
        </w:tc>
      </w:tr>
      <w:tr w:rsidR="00CD71CF" w:rsidTr="00CD71CF">
        <w:tc>
          <w:tcPr>
            <w:tcW w:w="6845" w:type="dxa"/>
            <w:tcBorders>
              <w:right w:val="single" w:sz="4" w:space="0" w:color="auto"/>
            </w:tcBorders>
          </w:tcPr>
          <w:p w:rsidR="00CD71CF" w:rsidRDefault="00CD71CF" w:rsidP="00CD71CF">
            <w:pPr>
              <w:rPr>
                <w:rFonts w:ascii="Arial" w:hAnsi="Arial" w:cs="Arial"/>
                <w:sz w:val="20"/>
                <w:szCs w:val="20"/>
              </w:rPr>
            </w:pPr>
            <w:r w:rsidRPr="00CE72BF">
              <w:rPr>
                <w:rFonts w:ascii="Arial" w:hAnsi="Arial" w:cs="Arial"/>
                <w:sz w:val="20"/>
                <w:szCs w:val="20"/>
              </w:rPr>
              <w:t>b. The value of the Enterprise bonds if the interest is paid annually is</w:t>
            </w:r>
          </w:p>
        </w:tc>
        <w:tc>
          <w:tcPr>
            <w:tcW w:w="1170" w:type="dxa"/>
            <w:tcBorders>
              <w:top w:val="single" w:sz="4" w:space="0" w:color="auto"/>
              <w:left w:val="single" w:sz="4" w:space="0" w:color="auto"/>
              <w:bottom w:val="single" w:sz="4" w:space="0" w:color="auto"/>
              <w:right w:val="single" w:sz="4" w:space="0" w:color="auto"/>
            </w:tcBorders>
          </w:tcPr>
          <w:p w:rsidR="00CD71CF" w:rsidRPr="000C5196" w:rsidRDefault="00F4275D" w:rsidP="00CD71CF">
            <w:pPr>
              <w:rPr>
                <w:rFonts w:ascii="Arial" w:hAnsi="Arial" w:cs="Arial"/>
                <w:sz w:val="20"/>
                <w:szCs w:val="20"/>
              </w:rPr>
            </w:pPr>
            <w:r>
              <w:rPr>
                <w:rFonts w:ascii="Arial" w:hAnsi="Arial" w:cs="Arial"/>
                <w:sz w:val="20"/>
                <w:szCs w:val="20"/>
              </w:rPr>
              <w:t xml:space="preserve">$ </w:t>
            </w:r>
          </w:p>
        </w:tc>
      </w:tr>
    </w:tbl>
    <w:p w:rsidR="00CD71CF" w:rsidRDefault="00CD71CF" w:rsidP="00CD71CF">
      <w:pPr>
        <w:rPr>
          <w:rFonts w:ascii="Arial" w:hAnsi="Arial" w:cs="Arial"/>
          <w:sz w:val="20"/>
          <w:szCs w:val="20"/>
        </w:rPr>
      </w:pPr>
    </w:p>
    <w:p w:rsidR="000C5196" w:rsidRPr="000C5196" w:rsidRDefault="00F404EC" w:rsidP="000C5196">
      <w:pPr>
        <w:rPr>
          <w:rFonts w:ascii="Arial" w:hAnsi="Arial" w:cs="Arial"/>
          <w:sz w:val="20"/>
          <w:szCs w:val="20"/>
        </w:rPr>
      </w:pPr>
      <w:proofErr w:type="gramStart"/>
      <w:r>
        <w:rPr>
          <w:rFonts w:ascii="Arial" w:hAnsi="Arial" w:cs="Arial"/>
          <w:b/>
          <w:sz w:val="20"/>
          <w:szCs w:val="20"/>
        </w:rPr>
        <w:t>Question 3</w:t>
      </w:r>
      <w:r w:rsidR="000C5196" w:rsidRPr="00CE72BF">
        <w:rPr>
          <w:rFonts w:ascii="Arial" w:hAnsi="Arial" w:cs="Arial"/>
          <w:b/>
          <w:sz w:val="20"/>
          <w:szCs w:val="20"/>
        </w:rPr>
        <w:t>:</w:t>
      </w:r>
      <w:r w:rsidR="00CB7421">
        <w:rPr>
          <w:rFonts w:ascii="Arial" w:hAnsi="Arial" w:cs="Arial"/>
          <w:sz w:val="20"/>
          <w:szCs w:val="20"/>
        </w:rPr>
        <w:t xml:space="preserve"> (10</w:t>
      </w:r>
      <w:r w:rsidR="000C5196">
        <w:rPr>
          <w:rFonts w:ascii="Arial" w:hAnsi="Arial" w:cs="Arial"/>
          <w:sz w:val="20"/>
          <w:szCs w:val="20"/>
        </w:rPr>
        <w:t xml:space="preserve"> points).</w:t>
      </w:r>
      <w:proofErr w:type="gramEnd"/>
      <w:r w:rsidR="000C5196">
        <w:rPr>
          <w:rFonts w:ascii="Arial" w:hAnsi="Arial" w:cs="Arial"/>
          <w:sz w:val="20"/>
          <w:szCs w:val="20"/>
        </w:rPr>
        <w:t xml:space="preserve"> </w:t>
      </w:r>
      <w:r w:rsidR="000C5196" w:rsidRPr="000C5196">
        <w:rPr>
          <w:rFonts w:ascii="Arial" w:hAnsi="Arial" w:cs="Arial"/>
          <w:sz w:val="20"/>
          <w:szCs w:val="20"/>
        </w:rPr>
        <w:t xml:space="preserve">(Yield to maturity) The market price is $750 for a 20-year bond ($1,000 par value) that pays 9 percent annual interest, but makes interest payments on a semiannual basis (4.5 percent semiannually). What is the bond's yield to maturity? </w:t>
      </w:r>
      <w:proofErr w:type="gramStart"/>
      <w:r w:rsidR="000C5196" w:rsidRPr="000C5196">
        <w:rPr>
          <w:rFonts w:ascii="Arial" w:hAnsi="Arial" w:cs="Arial"/>
          <w:color w:val="2F5496" w:themeColor="accent5" w:themeShade="BF"/>
          <w:sz w:val="20"/>
          <w:szCs w:val="20"/>
        </w:rPr>
        <w:t>(Round to two decimal places.)</w:t>
      </w:r>
      <w:proofErr w:type="gramEnd"/>
    </w:p>
    <w:p w:rsidR="000C5196" w:rsidRPr="000C5196" w:rsidRDefault="000C5196" w:rsidP="000C5196">
      <w:pPr>
        <w:rPr>
          <w:rFonts w:ascii="Arial" w:hAnsi="Arial" w:cs="Arial"/>
          <w:sz w:val="20"/>
          <w:szCs w:val="20"/>
        </w:rPr>
      </w:pPr>
      <w:r w:rsidRPr="000C5196">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720"/>
        <w:gridCol w:w="450"/>
      </w:tblGrid>
      <w:tr w:rsidR="000C5196" w:rsidTr="00F404EC">
        <w:tc>
          <w:tcPr>
            <w:tcW w:w="2970" w:type="dxa"/>
            <w:tcBorders>
              <w:right w:val="single" w:sz="4" w:space="0" w:color="auto"/>
            </w:tcBorders>
          </w:tcPr>
          <w:p w:rsidR="000C5196" w:rsidRDefault="000C5196" w:rsidP="00841F69">
            <w:pPr>
              <w:rPr>
                <w:rFonts w:ascii="Arial" w:hAnsi="Arial" w:cs="Arial"/>
                <w:sz w:val="20"/>
                <w:szCs w:val="20"/>
              </w:rPr>
            </w:pPr>
            <w:r w:rsidRPr="000C5196">
              <w:rPr>
                <w:rFonts w:ascii="Arial" w:hAnsi="Arial" w:cs="Arial"/>
                <w:sz w:val="20"/>
                <w:szCs w:val="20"/>
              </w:rPr>
              <w:t>The bond's yield to maturity is</w:t>
            </w:r>
          </w:p>
        </w:tc>
        <w:tc>
          <w:tcPr>
            <w:tcW w:w="720" w:type="dxa"/>
            <w:tcBorders>
              <w:top w:val="single" w:sz="4" w:space="0" w:color="auto"/>
              <w:left w:val="single" w:sz="4" w:space="0" w:color="auto"/>
              <w:bottom w:val="single" w:sz="4" w:space="0" w:color="auto"/>
              <w:right w:val="single" w:sz="4" w:space="0" w:color="auto"/>
            </w:tcBorders>
          </w:tcPr>
          <w:p w:rsidR="000C5196" w:rsidRPr="000C5196" w:rsidRDefault="000C5196" w:rsidP="00841F69">
            <w:pPr>
              <w:rPr>
                <w:rFonts w:ascii="Arial" w:hAnsi="Arial" w:cs="Arial"/>
                <w:sz w:val="20"/>
                <w:szCs w:val="20"/>
              </w:rPr>
            </w:pPr>
          </w:p>
        </w:tc>
        <w:tc>
          <w:tcPr>
            <w:tcW w:w="450" w:type="dxa"/>
            <w:tcBorders>
              <w:left w:val="single" w:sz="4" w:space="0" w:color="auto"/>
            </w:tcBorders>
          </w:tcPr>
          <w:p w:rsidR="000C5196" w:rsidRPr="000C5196" w:rsidRDefault="000C5196" w:rsidP="00841F69">
            <w:pPr>
              <w:rPr>
                <w:rFonts w:ascii="Arial" w:hAnsi="Arial" w:cs="Arial"/>
                <w:sz w:val="20"/>
                <w:szCs w:val="20"/>
              </w:rPr>
            </w:pPr>
            <w:r>
              <w:rPr>
                <w:rFonts w:ascii="Arial" w:hAnsi="Arial" w:cs="Arial"/>
                <w:sz w:val="20"/>
                <w:szCs w:val="20"/>
              </w:rPr>
              <w:t>%</w:t>
            </w:r>
          </w:p>
        </w:tc>
      </w:tr>
    </w:tbl>
    <w:p w:rsidR="000C5196" w:rsidRDefault="000C5196" w:rsidP="000C5196">
      <w:pPr>
        <w:rPr>
          <w:rFonts w:ascii="Arial" w:hAnsi="Arial" w:cs="Arial"/>
          <w:sz w:val="20"/>
          <w:szCs w:val="20"/>
        </w:rPr>
      </w:pPr>
    </w:p>
    <w:p w:rsidR="00635B0B" w:rsidRPr="00635B0B" w:rsidRDefault="00F404EC" w:rsidP="00635B0B">
      <w:pPr>
        <w:rPr>
          <w:rFonts w:ascii="Arial" w:hAnsi="Arial" w:cs="Arial"/>
          <w:sz w:val="20"/>
          <w:szCs w:val="20"/>
        </w:rPr>
      </w:pPr>
      <w:proofErr w:type="gramStart"/>
      <w:r>
        <w:rPr>
          <w:rFonts w:ascii="Arial" w:hAnsi="Arial" w:cs="Arial"/>
          <w:b/>
          <w:sz w:val="20"/>
          <w:szCs w:val="20"/>
        </w:rPr>
        <w:t>Question 4</w:t>
      </w:r>
      <w:r w:rsidRPr="00CE72BF">
        <w:rPr>
          <w:rFonts w:ascii="Arial" w:hAnsi="Arial" w:cs="Arial"/>
          <w:b/>
          <w:sz w:val="20"/>
          <w:szCs w:val="20"/>
        </w:rPr>
        <w:t>:</w:t>
      </w:r>
      <w:r>
        <w:rPr>
          <w:rFonts w:ascii="Arial" w:hAnsi="Arial" w:cs="Arial"/>
          <w:sz w:val="20"/>
          <w:szCs w:val="20"/>
        </w:rPr>
        <w:t xml:space="preserve"> (</w:t>
      </w:r>
      <w:r w:rsidR="00CB7421">
        <w:rPr>
          <w:rFonts w:ascii="Arial" w:hAnsi="Arial" w:cs="Arial"/>
          <w:sz w:val="20"/>
          <w:szCs w:val="20"/>
        </w:rPr>
        <w:t>10</w:t>
      </w:r>
      <w:r>
        <w:rPr>
          <w:rFonts w:ascii="Arial" w:hAnsi="Arial" w:cs="Arial"/>
          <w:sz w:val="20"/>
          <w:szCs w:val="20"/>
        </w:rPr>
        <w:t xml:space="preserve"> points).</w:t>
      </w:r>
      <w:proofErr w:type="gramEnd"/>
      <w:r>
        <w:rPr>
          <w:rFonts w:ascii="Arial" w:hAnsi="Arial" w:cs="Arial"/>
          <w:sz w:val="20"/>
          <w:szCs w:val="20"/>
        </w:rPr>
        <w:t xml:space="preserve"> </w:t>
      </w:r>
      <w:r w:rsidR="00635B0B" w:rsidRPr="00635B0B">
        <w:rPr>
          <w:rFonts w:ascii="Arial" w:hAnsi="Arial" w:cs="Arial"/>
          <w:sz w:val="20"/>
          <w:szCs w:val="20"/>
        </w:rPr>
        <w:t>(Yield to maturity) A bond's market price is $950. It has a $1,000 par value, will mature in 14 years, and has a coupon interest rate of 8 percent annual interest, but makes its interest payments semiannually. What is the bond's yield to maturity? What happens to the bond's yield to ma</w:t>
      </w:r>
      <w:r w:rsidR="00444E42">
        <w:rPr>
          <w:rFonts w:ascii="Arial" w:hAnsi="Arial" w:cs="Arial"/>
          <w:sz w:val="20"/>
          <w:szCs w:val="20"/>
        </w:rPr>
        <w:t>turity if the bond matures in 28</w:t>
      </w:r>
      <w:r w:rsidR="00635B0B" w:rsidRPr="00635B0B">
        <w:rPr>
          <w:rFonts w:ascii="Arial" w:hAnsi="Arial" w:cs="Arial"/>
          <w:sz w:val="20"/>
          <w:szCs w:val="20"/>
        </w:rPr>
        <w:t xml:space="preserve"> years? What if it matures in 7 years?</w:t>
      </w:r>
      <w:r w:rsidR="00635B0B" w:rsidRPr="00635B0B">
        <w:rPr>
          <w:rFonts w:ascii="Arial" w:hAnsi="Arial" w:cs="Arial"/>
          <w:color w:val="2F5496" w:themeColor="accent5" w:themeShade="BF"/>
          <w:sz w:val="20"/>
          <w:szCs w:val="20"/>
        </w:rPr>
        <w:t xml:space="preserve"> </w:t>
      </w:r>
      <w:proofErr w:type="gramStart"/>
      <w:r w:rsidR="00635B0B" w:rsidRPr="00635B0B">
        <w:rPr>
          <w:rFonts w:ascii="Arial" w:hAnsi="Arial" w:cs="Arial"/>
          <w:color w:val="2F5496" w:themeColor="accent5" w:themeShade="BF"/>
          <w:sz w:val="20"/>
          <w:szCs w:val="20"/>
        </w:rPr>
        <w:t>(Round to two decimal places.)</w:t>
      </w:r>
      <w:proofErr w:type="gramEnd"/>
    </w:p>
    <w:p w:rsidR="00F404EC" w:rsidRDefault="00F404EC" w:rsidP="000C5196">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900"/>
        <w:gridCol w:w="2160"/>
      </w:tblGrid>
      <w:tr w:rsidR="00725782" w:rsidTr="00725782">
        <w:tc>
          <w:tcPr>
            <w:tcW w:w="5220" w:type="dxa"/>
            <w:tcBorders>
              <w:right w:val="single" w:sz="4" w:space="0" w:color="auto"/>
            </w:tcBorders>
          </w:tcPr>
          <w:p w:rsidR="00635B0B" w:rsidRDefault="00635B0B" w:rsidP="00841F69">
            <w:pPr>
              <w:rPr>
                <w:rFonts w:ascii="Arial" w:hAnsi="Arial" w:cs="Arial"/>
                <w:sz w:val="20"/>
                <w:szCs w:val="20"/>
              </w:rPr>
            </w:pPr>
            <w:r w:rsidRPr="000C5196">
              <w:rPr>
                <w:rFonts w:ascii="Arial" w:hAnsi="Arial" w:cs="Arial"/>
                <w:sz w:val="20"/>
                <w:szCs w:val="20"/>
              </w:rPr>
              <w:t>The bond</w:t>
            </w:r>
            <w:r>
              <w:rPr>
                <w:rFonts w:ascii="Arial" w:hAnsi="Arial" w:cs="Arial"/>
                <w:sz w:val="20"/>
                <w:szCs w:val="20"/>
              </w:rPr>
              <w:t xml:space="preserve">'s yield to maturity </w:t>
            </w:r>
            <w:r w:rsidRPr="00635B0B">
              <w:rPr>
                <w:rFonts w:ascii="Arial" w:hAnsi="Arial" w:cs="Arial"/>
                <w:sz w:val="20"/>
                <w:szCs w:val="20"/>
              </w:rPr>
              <w:t>if it</w:t>
            </w:r>
            <w:r>
              <w:rPr>
                <w:rFonts w:ascii="Arial" w:hAnsi="Arial" w:cs="Arial"/>
                <w:sz w:val="20"/>
                <w:szCs w:val="20"/>
              </w:rPr>
              <w:t xml:space="preserve"> matures in 14 years is</w:t>
            </w:r>
          </w:p>
        </w:tc>
        <w:tc>
          <w:tcPr>
            <w:tcW w:w="900" w:type="dxa"/>
            <w:tcBorders>
              <w:top w:val="single" w:sz="4" w:space="0" w:color="auto"/>
              <w:left w:val="single" w:sz="4" w:space="0" w:color="auto"/>
              <w:bottom w:val="single" w:sz="4" w:space="0" w:color="auto"/>
              <w:right w:val="single" w:sz="4" w:space="0" w:color="auto"/>
            </w:tcBorders>
          </w:tcPr>
          <w:p w:rsidR="00635B0B" w:rsidRPr="000C5196" w:rsidRDefault="00635B0B" w:rsidP="00841F69">
            <w:pPr>
              <w:rPr>
                <w:rFonts w:ascii="Arial" w:hAnsi="Arial" w:cs="Arial"/>
                <w:sz w:val="20"/>
                <w:szCs w:val="20"/>
              </w:rPr>
            </w:pPr>
          </w:p>
        </w:tc>
        <w:tc>
          <w:tcPr>
            <w:tcW w:w="2160" w:type="dxa"/>
            <w:tcBorders>
              <w:left w:val="single" w:sz="4" w:space="0" w:color="auto"/>
            </w:tcBorders>
          </w:tcPr>
          <w:p w:rsidR="00635B0B" w:rsidRPr="000C5196" w:rsidRDefault="00635B0B" w:rsidP="00841F69">
            <w:pPr>
              <w:rPr>
                <w:rFonts w:ascii="Arial" w:hAnsi="Arial" w:cs="Arial"/>
                <w:sz w:val="20"/>
                <w:szCs w:val="20"/>
              </w:rPr>
            </w:pPr>
            <w:r>
              <w:rPr>
                <w:rFonts w:ascii="Arial" w:hAnsi="Arial" w:cs="Arial"/>
                <w:sz w:val="20"/>
                <w:szCs w:val="20"/>
              </w:rPr>
              <w:t>%</w:t>
            </w:r>
          </w:p>
        </w:tc>
      </w:tr>
      <w:tr w:rsidR="00725782" w:rsidTr="00725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0" w:type="dxa"/>
            <w:tcBorders>
              <w:top w:val="nil"/>
              <w:left w:val="nil"/>
              <w:bottom w:val="nil"/>
              <w:right w:val="single" w:sz="4" w:space="0" w:color="auto"/>
            </w:tcBorders>
          </w:tcPr>
          <w:p w:rsidR="00635B0B" w:rsidRDefault="00635B0B" w:rsidP="00841F69">
            <w:pPr>
              <w:rPr>
                <w:rFonts w:ascii="Arial" w:hAnsi="Arial" w:cs="Arial"/>
                <w:sz w:val="20"/>
                <w:szCs w:val="20"/>
              </w:rPr>
            </w:pPr>
            <w:r w:rsidRPr="000C5196">
              <w:rPr>
                <w:rFonts w:ascii="Arial" w:hAnsi="Arial" w:cs="Arial"/>
                <w:sz w:val="20"/>
                <w:szCs w:val="20"/>
              </w:rPr>
              <w:t>The bond</w:t>
            </w:r>
            <w:r>
              <w:rPr>
                <w:rFonts w:ascii="Arial" w:hAnsi="Arial" w:cs="Arial"/>
                <w:sz w:val="20"/>
                <w:szCs w:val="20"/>
              </w:rPr>
              <w:t xml:space="preserve">'s yield to maturity </w:t>
            </w:r>
            <w:r w:rsidRPr="00635B0B">
              <w:rPr>
                <w:rFonts w:ascii="Arial" w:hAnsi="Arial" w:cs="Arial"/>
                <w:sz w:val="20"/>
                <w:szCs w:val="20"/>
              </w:rPr>
              <w:t>if it</w:t>
            </w:r>
            <w:r>
              <w:rPr>
                <w:rFonts w:ascii="Arial" w:hAnsi="Arial" w:cs="Arial"/>
                <w:sz w:val="20"/>
                <w:szCs w:val="20"/>
              </w:rPr>
              <w:t xml:space="preserve"> matures in 28 years is</w:t>
            </w:r>
          </w:p>
        </w:tc>
        <w:tc>
          <w:tcPr>
            <w:tcW w:w="900" w:type="dxa"/>
            <w:tcBorders>
              <w:left w:val="single" w:sz="4" w:space="0" w:color="auto"/>
              <w:right w:val="single" w:sz="4" w:space="0" w:color="auto"/>
            </w:tcBorders>
          </w:tcPr>
          <w:p w:rsidR="00635B0B" w:rsidRPr="000C5196" w:rsidRDefault="00635B0B" w:rsidP="00841F69">
            <w:pPr>
              <w:rPr>
                <w:rFonts w:ascii="Arial" w:hAnsi="Arial" w:cs="Arial"/>
                <w:sz w:val="20"/>
                <w:szCs w:val="20"/>
              </w:rPr>
            </w:pPr>
          </w:p>
        </w:tc>
        <w:tc>
          <w:tcPr>
            <w:tcW w:w="2160" w:type="dxa"/>
            <w:tcBorders>
              <w:top w:val="nil"/>
              <w:left w:val="single" w:sz="4" w:space="0" w:color="auto"/>
              <w:bottom w:val="nil"/>
              <w:right w:val="nil"/>
            </w:tcBorders>
          </w:tcPr>
          <w:p w:rsidR="00635B0B" w:rsidRPr="000C5196" w:rsidRDefault="00635B0B" w:rsidP="00841F69">
            <w:pPr>
              <w:rPr>
                <w:rFonts w:ascii="Arial" w:hAnsi="Arial" w:cs="Arial"/>
                <w:sz w:val="20"/>
                <w:szCs w:val="20"/>
              </w:rPr>
            </w:pPr>
            <w:r>
              <w:rPr>
                <w:rFonts w:ascii="Arial" w:hAnsi="Arial" w:cs="Arial"/>
                <w:sz w:val="20"/>
                <w:szCs w:val="20"/>
              </w:rPr>
              <w:t>%</w:t>
            </w:r>
          </w:p>
        </w:tc>
      </w:tr>
      <w:tr w:rsidR="00725782" w:rsidTr="00725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0" w:type="dxa"/>
            <w:tcBorders>
              <w:top w:val="nil"/>
              <w:left w:val="nil"/>
              <w:bottom w:val="nil"/>
              <w:right w:val="single" w:sz="4" w:space="0" w:color="auto"/>
            </w:tcBorders>
          </w:tcPr>
          <w:p w:rsidR="00635B0B" w:rsidRDefault="00635B0B" w:rsidP="00635B0B">
            <w:pPr>
              <w:rPr>
                <w:rFonts w:ascii="Arial" w:hAnsi="Arial" w:cs="Arial"/>
                <w:sz w:val="20"/>
                <w:szCs w:val="20"/>
              </w:rPr>
            </w:pPr>
            <w:r w:rsidRPr="000C5196">
              <w:rPr>
                <w:rFonts w:ascii="Arial" w:hAnsi="Arial" w:cs="Arial"/>
                <w:sz w:val="20"/>
                <w:szCs w:val="20"/>
              </w:rPr>
              <w:t>The bond</w:t>
            </w:r>
            <w:r>
              <w:rPr>
                <w:rFonts w:ascii="Arial" w:hAnsi="Arial" w:cs="Arial"/>
                <w:sz w:val="20"/>
                <w:szCs w:val="20"/>
              </w:rPr>
              <w:t xml:space="preserve">'s yield to maturity </w:t>
            </w:r>
            <w:r w:rsidRPr="00635B0B">
              <w:rPr>
                <w:rFonts w:ascii="Arial" w:hAnsi="Arial" w:cs="Arial"/>
                <w:sz w:val="20"/>
                <w:szCs w:val="20"/>
              </w:rPr>
              <w:t>if it</w:t>
            </w:r>
            <w:r>
              <w:rPr>
                <w:rFonts w:ascii="Arial" w:hAnsi="Arial" w:cs="Arial"/>
                <w:sz w:val="20"/>
                <w:szCs w:val="20"/>
              </w:rPr>
              <w:t xml:space="preserve"> matures in 7 years is</w:t>
            </w:r>
          </w:p>
        </w:tc>
        <w:tc>
          <w:tcPr>
            <w:tcW w:w="900" w:type="dxa"/>
            <w:tcBorders>
              <w:left w:val="single" w:sz="4" w:space="0" w:color="auto"/>
              <w:right w:val="single" w:sz="4" w:space="0" w:color="auto"/>
            </w:tcBorders>
          </w:tcPr>
          <w:p w:rsidR="00635B0B" w:rsidRPr="000C5196" w:rsidRDefault="00635B0B" w:rsidP="00841F69">
            <w:pPr>
              <w:rPr>
                <w:rFonts w:ascii="Arial" w:hAnsi="Arial" w:cs="Arial"/>
                <w:sz w:val="20"/>
                <w:szCs w:val="20"/>
              </w:rPr>
            </w:pPr>
          </w:p>
        </w:tc>
        <w:tc>
          <w:tcPr>
            <w:tcW w:w="2160" w:type="dxa"/>
            <w:tcBorders>
              <w:top w:val="nil"/>
              <w:left w:val="single" w:sz="4" w:space="0" w:color="auto"/>
              <w:bottom w:val="nil"/>
              <w:right w:val="nil"/>
            </w:tcBorders>
          </w:tcPr>
          <w:p w:rsidR="00635B0B" w:rsidRPr="000C5196" w:rsidRDefault="00635B0B" w:rsidP="00841F69">
            <w:pPr>
              <w:rPr>
                <w:rFonts w:ascii="Arial" w:hAnsi="Arial" w:cs="Arial"/>
                <w:sz w:val="20"/>
                <w:szCs w:val="20"/>
              </w:rPr>
            </w:pPr>
            <w:r>
              <w:rPr>
                <w:rFonts w:ascii="Arial" w:hAnsi="Arial" w:cs="Arial"/>
                <w:sz w:val="20"/>
                <w:szCs w:val="20"/>
              </w:rPr>
              <w:t>%</w:t>
            </w:r>
          </w:p>
        </w:tc>
      </w:tr>
    </w:tbl>
    <w:p w:rsidR="00F404EC" w:rsidRDefault="00F404EC" w:rsidP="000C5196">
      <w:pPr>
        <w:rPr>
          <w:rFonts w:ascii="Arial" w:hAnsi="Arial" w:cs="Arial"/>
          <w:sz w:val="20"/>
          <w:szCs w:val="20"/>
        </w:rPr>
      </w:pPr>
    </w:p>
    <w:p w:rsidR="00D54419" w:rsidRDefault="00E439CC" w:rsidP="00D54419">
      <w:pPr>
        <w:rPr>
          <w:rFonts w:ascii="Arial" w:hAnsi="Arial" w:cs="Arial"/>
          <w:sz w:val="20"/>
          <w:szCs w:val="20"/>
        </w:rPr>
      </w:pPr>
      <w:proofErr w:type="gramStart"/>
      <w:r>
        <w:rPr>
          <w:rFonts w:ascii="Arial" w:hAnsi="Arial" w:cs="Arial"/>
          <w:b/>
          <w:sz w:val="20"/>
          <w:szCs w:val="20"/>
        </w:rPr>
        <w:t>Question 5</w:t>
      </w:r>
      <w:r w:rsidR="00F404EC" w:rsidRPr="00CE72BF">
        <w:rPr>
          <w:rFonts w:ascii="Arial" w:hAnsi="Arial" w:cs="Arial"/>
          <w:b/>
          <w:sz w:val="20"/>
          <w:szCs w:val="20"/>
        </w:rPr>
        <w:t>:</w:t>
      </w:r>
      <w:r w:rsidR="00F404EC">
        <w:rPr>
          <w:rFonts w:ascii="Arial" w:hAnsi="Arial" w:cs="Arial"/>
          <w:sz w:val="20"/>
          <w:szCs w:val="20"/>
        </w:rPr>
        <w:t xml:space="preserve"> (</w:t>
      </w:r>
      <w:r w:rsidR="00283048">
        <w:rPr>
          <w:rFonts w:ascii="Arial" w:hAnsi="Arial" w:cs="Arial"/>
          <w:sz w:val="20"/>
          <w:szCs w:val="20"/>
        </w:rPr>
        <w:t>15</w:t>
      </w:r>
      <w:r w:rsidR="00F404EC">
        <w:rPr>
          <w:rFonts w:ascii="Arial" w:hAnsi="Arial" w:cs="Arial"/>
          <w:sz w:val="20"/>
          <w:szCs w:val="20"/>
        </w:rPr>
        <w:t xml:space="preserve"> points).</w:t>
      </w:r>
      <w:proofErr w:type="gramEnd"/>
      <w:r w:rsidR="00D54419" w:rsidRPr="00D54419">
        <w:t xml:space="preserve"> </w:t>
      </w:r>
      <w:r w:rsidR="00D54419" w:rsidRPr="00D54419">
        <w:rPr>
          <w:rFonts w:ascii="Arial" w:hAnsi="Arial" w:cs="Arial"/>
          <w:sz w:val="20"/>
          <w:szCs w:val="20"/>
        </w:rPr>
        <w:t>(Bond valuation relationships) Arizona Public Utilities issued a bond that pays $70 in interest, with a $1,000 par value</w:t>
      </w:r>
      <w:r w:rsidR="00070997">
        <w:rPr>
          <w:rFonts w:ascii="Arial" w:hAnsi="Arial" w:cs="Arial"/>
          <w:sz w:val="20"/>
          <w:szCs w:val="20"/>
        </w:rPr>
        <w:t xml:space="preserve"> and</w:t>
      </w:r>
      <w:r w:rsidR="00D54419" w:rsidRPr="00D54419">
        <w:rPr>
          <w:rFonts w:ascii="Arial" w:hAnsi="Arial" w:cs="Arial"/>
          <w:sz w:val="20"/>
          <w:szCs w:val="20"/>
        </w:rPr>
        <w:t xml:space="preserve"> matures in 25 years. The markers required yield to maturity on a comparable-risk bond is 8 percent.</w:t>
      </w:r>
      <w:r w:rsidR="00F4275D">
        <w:rPr>
          <w:rFonts w:ascii="Arial" w:hAnsi="Arial" w:cs="Arial"/>
          <w:sz w:val="20"/>
          <w:szCs w:val="20"/>
        </w:rPr>
        <w:t xml:space="preserve"> </w:t>
      </w:r>
      <w:proofErr w:type="gramStart"/>
      <w:r w:rsidR="003B00D5" w:rsidRPr="00FD51B8">
        <w:rPr>
          <w:rFonts w:ascii="Arial" w:hAnsi="Arial" w:cs="Arial"/>
          <w:color w:val="2F5496" w:themeColor="accent5" w:themeShade="BF"/>
          <w:sz w:val="20"/>
          <w:szCs w:val="20"/>
        </w:rPr>
        <w:t>(Round to the nearest cent.)</w:t>
      </w:r>
      <w:proofErr w:type="gramEnd"/>
      <w:r w:rsidR="003B00D5">
        <w:rPr>
          <w:rFonts w:ascii="Arial" w:hAnsi="Arial" w:cs="Arial"/>
          <w:color w:val="2F5496" w:themeColor="accent5" w:themeShade="BF"/>
          <w:sz w:val="20"/>
          <w:szCs w:val="20"/>
        </w:rPr>
        <w:t xml:space="preserve"> </w:t>
      </w:r>
      <w:r w:rsidR="00F4275D">
        <w:rPr>
          <w:rFonts w:ascii="Arial" w:hAnsi="Arial" w:cs="Arial"/>
          <w:sz w:val="20"/>
          <w:szCs w:val="20"/>
        </w:rPr>
        <w:t xml:space="preserve">For questions with two </w:t>
      </w:r>
      <w:r w:rsidR="00B904F7">
        <w:rPr>
          <w:rFonts w:ascii="Arial" w:hAnsi="Arial" w:cs="Arial"/>
          <w:sz w:val="20"/>
          <w:szCs w:val="20"/>
        </w:rPr>
        <w:t xml:space="preserve">answer </w:t>
      </w:r>
      <w:r w:rsidR="00F4275D">
        <w:rPr>
          <w:rFonts w:ascii="Arial" w:hAnsi="Arial" w:cs="Arial"/>
          <w:sz w:val="20"/>
          <w:szCs w:val="20"/>
        </w:rPr>
        <w:t>options (e.g. increase/decrease) choose the best answer and write it in the answer block.</w:t>
      </w:r>
    </w:p>
    <w:p w:rsidR="003372E4" w:rsidRDefault="003372E4" w:rsidP="00D54419">
      <w:pPr>
        <w:rPr>
          <w:rFonts w:ascii="Arial" w:hAnsi="Arial" w:cs="Arial"/>
          <w:sz w:val="20"/>
          <w:szCs w:val="20"/>
        </w:rPr>
      </w:pPr>
    </w:p>
    <w:p w:rsidR="00134F51" w:rsidRDefault="00134F51" w:rsidP="00D54419">
      <w:pPr>
        <w:rPr>
          <w:rFonts w:ascii="Arial" w:hAnsi="Arial" w:cs="Arial"/>
          <w:sz w:val="20"/>
          <w:szCs w:val="20"/>
        </w:rPr>
      </w:pPr>
    </w:p>
    <w:tbl>
      <w:tblPr>
        <w:tblStyle w:val="TableGrid"/>
        <w:tblW w:w="9805" w:type="dxa"/>
        <w:tblLook w:val="04A0" w:firstRow="1" w:lastRow="0" w:firstColumn="1" w:lastColumn="0" w:noHBand="0" w:noVBand="1"/>
      </w:tblPr>
      <w:tblGrid>
        <w:gridCol w:w="8699"/>
        <w:gridCol w:w="1106"/>
      </w:tblGrid>
      <w:tr w:rsidR="00F4275D" w:rsidTr="00E439CC">
        <w:tc>
          <w:tcPr>
            <w:tcW w:w="8699" w:type="dxa"/>
          </w:tcPr>
          <w:p w:rsidR="00F4275D" w:rsidRPr="00D54419" w:rsidRDefault="00F4275D" w:rsidP="00CB762F">
            <w:pPr>
              <w:rPr>
                <w:rFonts w:ascii="Arial" w:hAnsi="Arial" w:cs="Arial"/>
                <w:sz w:val="20"/>
                <w:szCs w:val="20"/>
              </w:rPr>
            </w:pPr>
            <w:r>
              <w:rPr>
                <w:rFonts w:ascii="Arial" w:hAnsi="Arial" w:cs="Arial"/>
                <w:sz w:val="20"/>
                <w:szCs w:val="20"/>
              </w:rPr>
              <w:t>Question</w:t>
            </w:r>
          </w:p>
        </w:tc>
        <w:tc>
          <w:tcPr>
            <w:tcW w:w="1106" w:type="dxa"/>
            <w:vAlign w:val="bottom"/>
          </w:tcPr>
          <w:p w:rsidR="00F4275D" w:rsidRDefault="00F4275D" w:rsidP="00DA3F1E">
            <w:pPr>
              <w:jc w:val="both"/>
              <w:rPr>
                <w:rFonts w:ascii="Arial" w:hAnsi="Arial" w:cs="Arial"/>
                <w:sz w:val="20"/>
                <w:szCs w:val="20"/>
              </w:rPr>
            </w:pPr>
            <w:r>
              <w:rPr>
                <w:rFonts w:ascii="Arial" w:hAnsi="Arial" w:cs="Arial"/>
                <w:sz w:val="20"/>
                <w:szCs w:val="20"/>
              </w:rPr>
              <w:t>Answer</w:t>
            </w:r>
          </w:p>
        </w:tc>
      </w:tr>
      <w:tr w:rsidR="00E439CC" w:rsidTr="00E439CC">
        <w:tc>
          <w:tcPr>
            <w:tcW w:w="8699" w:type="dxa"/>
          </w:tcPr>
          <w:p w:rsidR="00E439CC" w:rsidRDefault="00E439CC" w:rsidP="00CB762F">
            <w:pPr>
              <w:rPr>
                <w:rFonts w:ascii="Arial" w:hAnsi="Arial" w:cs="Arial"/>
                <w:sz w:val="20"/>
                <w:szCs w:val="20"/>
              </w:rPr>
            </w:pPr>
            <w:r w:rsidRPr="00D54419">
              <w:rPr>
                <w:rFonts w:ascii="Arial" w:hAnsi="Arial" w:cs="Arial"/>
                <w:sz w:val="20"/>
                <w:szCs w:val="20"/>
              </w:rPr>
              <w:t xml:space="preserve">a. What is the value of the bond if the markers required yield to maturity on a comparable-risk bond is 8 percent? </w:t>
            </w:r>
          </w:p>
        </w:tc>
        <w:tc>
          <w:tcPr>
            <w:tcW w:w="1106" w:type="dxa"/>
            <w:vAlign w:val="bottom"/>
          </w:tcPr>
          <w:p w:rsidR="00E439CC" w:rsidRDefault="00E439CC" w:rsidP="00DA3F1E">
            <w:pPr>
              <w:jc w:val="both"/>
              <w:rPr>
                <w:rFonts w:ascii="Arial" w:hAnsi="Arial" w:cs="Arial"/>
                <w:sz w:val="20"/>
                <w:szCs w:val="20"/>
              </w:rPr>
            </w:pPr>
            <w:r>
              <w:rPr>
                <w:rFonts w:ascii="Arial" w:hAnsi="Arial" w:cs="Arial"/>
                <w:sz w:val="20"/>
                <w:szCs w:val="20"/>
              </w:rPr>
              <w:t>$</w:t>
            </w:r>
          </w:p>
        </w:tc>
      </w:tr>
      <w:tr w:rsidR="00E439CC" w:rsidTr="00E439CC">
        <w:tc>
          <w:tcPr>
            <w:tcW w:w="8699" w:type="dxa"/>
            <w:shd w:val="clear" w:color="auto" w:fill="A6A6A6" w:themeFill="background1" w:themeFillShade="A6"/>
          </w:tcPr>
          <w:p w:rsidR="00E439CC" w:rsidRPr="00D54419" w:rsidRDefault="00E439CC" w:rsidP="00CB762F">
            <w:pPr>
              <w:rPr>
                <w:rFonts w:ascii="Arial" w:hAnsi="Arial" w:cs="Arial"/>
                <w:sz w:val="20"/>
                <w:szCs w:val="20"/>
              </w:rPr>
            </w:pPr>
          </w:p>
        </w:tc>
        <w:tc>
          <w:tcPr>
            <w:tcW w:w="1106" w:type="dxa"/>
            <w:shd w:val="clear" w:color="auto" w:fill="A6A6A6" w:themeFill="background1" w:themeFillShade="A6"/>
            <w:vAlign w:val="bottom"/>
          </w:tcPr>
          <w:p w:rsidR="00E439CC" w:rsidRDefault="00E439CC" w:rsidP="00DA3F1E">
            <w:pPr>
              <w:jc w:val="both"/>
              <w:rPr>
                <w:rFonts w:ascii="Arial" w:hAnsi="Arial" w:cs="Arial"/>
                <w:sz w:val="20"/>
                <w:szCs w:val="20"/>
              </w:rPr>
            </w:pPr>
          </w:p>
        </w:tc>
      </w:tr>
      <w:tr w:rsidR="00E439CC" w:rsidTr="00E439CC">
        <w:tc>
          <w:tcPr>
            <w:tcW w:w="8699" w:type="dxa"/>
          </w:tcPr>
          <w:p w:rsidR="00E439CC" w:rsidRDefault="00E439CC" w:rsidP="00CB762F">
            <w:pPr>
              <w:rPr>
                <w:rFonts w:ascii="Arial" w:hAnsi="Arial" w:cs="Arial"/>
                <w:sz w:val="20"/>
                <w:szCs w:val="20"/>
              </w:rPr>
            </w:pPr>
            <w:r>
              <w:rPr>
                <w:rFonts w:ascii="Arial" w:hAnsi="Arial" w:cs="Arial"/>
                <w:sz w:val="20"/>
                <w:szCs w:val="20"/>
              </w:rPr>
              <w:t xml:space="preserve">b. </w:t>
            </w:r>
            <w:r w:rsidRPr="00D54419">
              <w:rPr>
                <w:rFonts w:ascii="Arial" w:hAnsi="Arial" w:cs="Arial"/>
                <w:sz w:val="20"/>
                <w:szCs w:val="20"/>
              </w:rPr>
              <w:t xml:space="preserve">What is the value of the bond if the markers required yield to maturity on a comparable-risk bond increases to 11 percent? </w:t>
            </w:r>
          </w:p>
        </w:tc>
        <w:tc>
          <w:tcPr>
            <w:tcW w:w="1106" w:type="dxa"/>
            <w:vAlign w:val="bottom"/>
          </w:tcPr>
          <w:p w:rsidR="00E439CC" w:rsidRDefault="00E439CC" w:rsidP="00DA3F1E">
            <w:pPr>
              <w:jc w:val="both"/>
              <w:rPr>
                <w:rFonts w:ascii="Arial" w:hAnsi="Arial" w:cs="Arial"/>
                <w:sz w:val="20"/>
                <w:szCs w:val="20"/>
              </w:rPr>
            </w:pPr>
            <w:r>
              <w:rPr>
                <w:rFonts w:ascii="Arial" w:hAnsi="Arial" w:cs="Arial"/>
                <w:sz w:val="20"/>
                <w:szCs w:val="20"/>
              </w:rPr>
              <w:t>$</w:t>
            </w:r>
          </w:p>
        </w:tc>
      </w:tr>
      <w:tr w:rsidR="00E439CC" w:rsidTr="00E439CC">
        <w:tc>
          <w:tcPr>
            <w:tcW w:w="8699" w:type="dxa"/>
            <w:shd w:val="clear" w:color="auto" w:fill="A6A6A6" w:themeFill="background1" w:themeFillShade="A6"/>
          </w:tcPr>
          <w:p w:rsidR="00E439CC" w:rsidRPr="00D54419" w:rsidRDefault="00E439CC" w:rsidP="00CB762F">
            <w:pPr>
              <w:rPr>
                <w:rFonts w:ascii="Arial" w:hAnsi="Arial" w:cs="Arial"/>
                <w:sz w:val="20"/>
                <w:szCs w:val="20"/>
              </w:rPr>
            </w:pPr>
          </w:p>
        </w:tc>
        <w:tc>
          <w:tcPr>
            <w:tcW w:w="1106" w:type="dxa"/>
            <w:shd w:val="clear" w:color="auto" w:fill="A6A6A6" w:themeFill="background1" w:themeFillShade="A6"/>
            <w:vAlign w:val="bottom"/>
          </w:tcPr>
          <w:p w:rsidR="00E439CC" w:rsidRDefault="00E439CC" w:rsidP="00DA3F1E">
            <w:pPr>
              <w:jc w:val="both"/>
              <w:rPr>
                <w:rFonts w:ascii="Arial" w:hAnsi="Arial" w:cs="Arial"/>
                <w:sz w:val="20"/>
                <w:szCs w:val="20"/>
              </w:rPr>
            </w:pPr>
          </w:p>
        </w:tc>
      </w:tr>
      <w:tr w:rsidR="00E439CC" w:rsidTr="00E439CC">
        <w:tc>
          <w:tcPr>
            <w:tcW w:w="8699" w:type="dxa"/>
          </w:tcPr>
          <w:p w:rsidR="00E439CC" w:rsidRDefault="00E439CC" w:rsidP="00CB762F">
            <w:pPr>
              <w:rPr>
                <w:rFonts w:ascii="Arial" w:hAnsi="Arial" w:cs="Arial"/>
                <w:sz w:val="20"/>
                <w:szCs w:val="20"/>
              </w:rPr>
            </w:pPr>
            <w:r>
              <w:rPr>
                <w:rFonts w:ascii="Arial" w:hAnsi="Arial" w:cs="Arial"/>
                <w:sz w:val="20"/>
                <w:szCs w:val="20"/>
              </w:rPr>
              <w:t xml:space="preserve">c. </w:t>
            </w:r>
            <w:r w:rsidRPr="00D54419">
              <w:rPr>
                <w:rFonts w:ascii="Arial" w:hAnsi="Arial" w:cs="Arial"/>
                <w:sz w:val="20"/>
                <w:szCs w:val="20"/>
              </w:rPr>
              <w:t>What is the value of the bond if the market's required yield to maturity on a comparable-risk bond decreases to 7 percent?</w:t>
            </w:r>
          </w:p>
          <w:p w:rsidR="00E439CC" w:rsidRDefault="00E439CC" w:rsidP="00CB762F">
            <w:pPr>
              <w:rPr>
                <w:rFonts w:ascii="Arial" w:hAnsi="Arial" w:cs="Arial"/>
                <w:sz w:val="20"/>
                <w:szCs w:val="20"/>
              </w:rPr>
            </w:pPr>
          </w:p>
        </w:tc>
        <w:tc>
          <w:tcPr>
            <w:tcW w:w="1106" w:type="dxa"/>
            <w:vAlign w:val="bottom"/>
          </w:tcPr>
          <w:p w:rsidR="00E439CC" w:rsidRDefault="00F4275D" w:rsidP="00DA3F1E">
            <w:pPr>
              <w:jc w:val="both"/>
              <w:rPr>
                <w:rFonts w:ascii="Arial" w:hAnsi="Arial" w:cs="Arial"/>
                <w:sz w:val="20"/>
                <w:szCs w:val="20"/>
              </w:rPr>
            </w:pPr>
            <w:r>
              <w:rPr>
                <w:rFonts w:ascii="Arial" w:hAnsi="Arial" w:cs="Arial"/>
                <w:sz w:val="20"/>
                <w:szCs w:val="20"/>
              </w:rPr>
              <w:t>$</w:t>
            </w:r>
          </w:p>
        </w:tc>
      </w:tr>
      <w:tr w:rsidR="00E439CC" w:rsidTr="00E439CC">
        <w:tc>
          <w:tcPr>
            <w:tcW w:w="8699" w:type="dxa"/>
            <w:shd w:val="clear" w:color="auto" w:fill="A6A6A6" w:themeFill="background1" w:themeFillShade="A6"/>
          </w:tcPr>
          <w:p w:rsidR="00E439CC" w:rsidRDefault="00E439CC" w:rsidP="00CB762F">
            <w:pPr>
              <w:rPr>
                <w:rFonts w:ascii="Arial" w:hAnsi="Arial" w:cs="Arial"/>
                <w:sz w:val="20"/>
                <w:szCs w:val="20"/>
              </w:rPr>
            </w:pPr>
          </w:p>
        </w:tc>
        <w:tc>
          <w:tcPr>
            <w:tcW w:w="1106" w:type="dxa"/>
            <w:shd w:val="clear" w:color="auto" w:fill="A6A6A6" w:themeFill="background1" w:themeFillShade="A6"/>
            <w:vAlign w:val="bottom"/>
          </w:tcPr>
          <w:p w:rsidR="00E439CC" w:rsidRPr="003372E4" w:rsidRDefault="00E439CC" w:rsidP="00DA3F1E">
            <w:pPr>
              <w:jc w:val="both"/>
              <w:rPr>
                <w:rFonts w:ascii="Arial" w:hAnsi="Arial" w:cs="Arial"/>
                <w:sz w:val="20"/>
                <w:szCs w:val="20"/>
              </w:rPr>
            </w:pPr>
          </w:p>
        </w:tc>
      </w:tr>
      <w:tr w:rsidR="00E439CC" w:rsidTr="00E439CC">
        <w:tc>
          <w:tcPr>
            <w:tcW w:w="8699" w:type="dxa"/>
          </w:tcPr>
          <w:p w:rsidR="00E439CC" w:rsidRDefault="00E439CC" w:rsidP="00CB762F">
            <w:pPr>
              <w:rPr>
                <w:rFonts w:ascii="Arial" w:hAnsi="Arial" w:cs="Arial"/>
                <w:sz w:val="20"/>
                <w:szCs w:val="20"/>
              </w:rPr>
            </w:pPr>
            <w:r>
              <w:rPr>
                <w:rFonts w:ascii="Arial" w:hAnsi="Arial" w:cs="Arial"/>
                <w:sz w:val="20"/>
                <w:szCs w:val="20"/>
              </w:rPr>
              <w:t>d</w:t>
            </w:r>
            <w:r w:rsidRPr="003372E4">
              <w:rPr>
                <w:rFonts w:ascii="Arial" w:hAnsi="Arial" w:cs="Arial"/>
                <w:sz w:val="20"/>
                <w:szCs w:val="20"/>
              </w:rPr>
              <w:t>. The change in the value of a bond caused by changing interest rates is called interest-rate risk. Based on the answer: in part</w:t>
            </w:r>
            <w:r>
              <w:rPr>
                <w:rFonts w:ascii="Arial" w:hAnsi="Arial" w:cs="Arial"/>
                <w:sz w:val="20"/>
                <w:szCs w:val="20"/>
              </w:rPr>
              <w:t>s</w:t>
            </w:r>
            <w:r w:rsidRPr="003372E4">
              <w:rPr>
                <w:rFonts w:ascii="Arial" w:hAnsi="Arial" w:cs="Arial"/>
                <w:sz w:val="20"/>
                <w:szCs w:val="20"/>
              </w:rPr>
              <w:t xml:space="preserve"> b</w:t>
            </w:r>
            <w:r>
              <w:rPr>
                <w:rFonts w:ascii="Arial" w:hAnsi="Arial" w:cs="Arial"/>
                <w:sz w:val="20"/>
                <w:szCs w:val="20"/>
              </w:rPr>
              <w:t xml:space="preserve"> and c</w:t>
            </w:r>
            <w:r w:rsidRPr="003372E4">
              <w:rPr>
                <w:rFonts w:ascii="Arial" w:hAnsi="Arial" w:cs="Arial"/>
                <w:sz w:val="20"/>
                <w:szCs w:val="20"/>
              </w:rPr>
              <w:t>, a decrease in interest rates (the yield to maturity) will cause the value of a bond to</w:t>
            </w:r>
            <w:r>
              <w:rPr>
                <w:rFonts w:ascii="Arial" w:hAnsi="Arial" w:cs="Arial"/>
                <w:sz w:val="20"/>
                <w:szCs w:val="20"/>
              </w:rPr>
              <w:t xml:space="preserve"> (increase/decrease):</w:t>
            </w:r>
            <w:r w:rsidRPr="003372E4">
              <w:rPr>
                <w:rFonts w:ascii="Arial" w:hAnsi="Arial" w:cs="Arial"/>
                <w:sz w:val="20"/>
                <w:szCs w:val="20"/>
              </w:rPr>
              <w:t xml:space="preserve"> </w:t>
            </w:r>
          </w:p>
        </w:tc>
        <w:tc>
          <w:tcPr>
            <w:tcW w:w="1106" w:type="dxa"/>
            <w:vAlign w:val="bottom"/>
          </w:tcPr>
          <w:p w:rsidR="00E439CC" w:rsidRDefault="00E439CC" w:rsidP="00DA3F1E">
            <w:pPr>
              <w:jc w:val="both"/>
              <w:rPr>
                <w:rFonts w:ascii="Arial" w:hAnsi="Arial" w:cs="Arial"/>
                <w:sz w:val="20"/>
                <w:szCs w:val="20"/>
              </w:rPr>
            </w:pPr>
          </w:p>
        </w:tc>
      </w:tr>
      <w:tr w:rsidR="00E439CC" w:rsidTr="00E439CC">
        <w:tc>
          <w:tcPr>
            <w:tcW w:w="8699" w:type="dxa"/>
          </w:tcPr>
          <w:p w:rsidR="00E439CC" w:rsidRDefault="00E439CC" w:rsidP="00CB762F">
            <w:pPr>
              <w:rPr>
                <w:rFonts w:ascii="Arial" w:hAnsi="Arial" w:cs="Arial"/>
                <w:sz w:val="20"/>
                <w:szCs w:val="20"/>
              </w:rPr>
            </w:pPr>
            <w:r>
              <w:rPr>
                <w:rFonts w:ascii="Arial" w:hAnsi="Arial" w:cs="Arial"/>
                <w:sz w:val="20"/>
                <w:szCs w:val="20"/>
              </w:rPr>
              <w:t>By contrast</w:t>
            </w:r>
            <w:r w:rsidRPr="003372E4">
              <w:rPr>
                <w:rFonts w:ascii="Arial" w:hAnsi="Arial" w:cs="Arial"/>
                <w:sz w:val="20"/>
                <w:szCs w:val="20"/>
              </w:rPr>
              <w:t xml:space="preserve"> in interest rates will cause the value to</w:t>
            </w:r>
            <w:r>
              <w:rPr>
                <w:rFonts w:ascii="Arial" w:hAnsi="Arial" w:cs="Arial"/>
                <w:sz w:val="20"/>
                <w:szCs w:val="20"/>
              </w:rPr>
              <w:t xml:space="preserve"> (increase/decrease):</w:t>
            </w:r>
            <w:r w:rsidRPr="003372E4">
              <w:rPr>
                <w:rFonts w:ascii="Arial" w:hAnsi="Arial" w:cs="Arial"/>
                <w:sz w:val="20"/>
                <w:szCs w:val="20"/>
              </w:rPr>
              <w:t xml:space="preserve"> </w:t>
            </w:r>
          </w:p>
        </w:tc>
        <w:tc>
          <w:tcPr>
            <w:tcW w:w="1106" w:type="dxa"/>
            <w:vAlign w:val="bottom"/>
          </w:tcPr>
          <w:p w:rsidR="00E439CC" w:rsidRDefault="00E439CC" w:rsidP="00DA3F1E">
            <w:pPr>
              <w:jc w:val="both"/>
              <w:rPr>
                <w:rFonts w:ascii="Arial" w:hAnsi="Arial" w:cs="Arial"/>
                <w:sz w:val="20"/>
                <w:szCs w:val="20"/>
              </w:rPr>
            </w:pPr>
          </w:p>
        </w:tc>
      </w:tr>
      <w:tr w:rsidR="00E439CC" w:rsidTr="00E439CC">
        <w:tc>
          <w:tcPr>
            <w:tcW w:w="8699" w:type="dxa"/>
          </w:tcPr>
          <w:p w:rsidR="00E439CC" w:rsidRDefault="00E439CC" w:rsidP="00D54419">
            <w:pPr>
              <w:rPr>
                <w:rFonts w:ascii="Arial" w:hAnsi="Arial" w:cs="Arial"/>
                <w:sz w:val="20"/>
                <w:szCs w:val="20"/>
              </w:rPr>
            </w:pPr>
            <w:r w:rsidRPr="003372E4">
              <w:rPr>
                <w:rFonts w:ascii="Arial" w:hAnsi="Arial" w:cs="Arial"/>
                <w:sz w:val="20"/>
                <w:szCs w:val="20"/>
              </w:rPr>
              <w:lastRenderedPageBreak/>
              <w:t>Also, based on the answers in part b, if the yield to maturity (current i</w:t>
            </w:r>
            <w:r>
              <w:rPr>
                <w:rFonts w:ascii="Arial" w:hAnsi="Arial" w:cs="Arial"/>
                <w:sz w:val="20"/>
                <w:szCs w:val="20"/>
              </w:rPr>
              <w:t xml:space="preserve">nterest rate) </w:t>
            </w:r>
            <w:r w:rsidRPr="003372E4">
              <w:rPr>
                <w:rFonts w:ascii="Arial" w:hAnsi="Arial" w:cs="Arial"/>
                <w:sz w:val="20"/>
                <w:szCs w:val="20"/>
              </w:rPr>
              <w:t xml:space="preserve">equals the coupon interest </w:t>
            </w:r>
            <w:r>
              <w:rPr>
                <w:rFonts w:ascii="Arial" w:hAnsi="Arial" w:cs="Arial"/>
                <w:sz w:val="20"/>
                <w:szCs w:val="20"/>
              </w:rPr>
              <w:t>rate, the bond will sell at (par/face value):</w:t>
            </w:r>
          </w:p>
        </w:tc>
        <w:tc>
          <w:tcPr>
            <w:tcW w:w="1106" w:type="dxa"/>
            <w:vAlign w:val="bottom"/>
          </w:tcPr>
          <w:p w:rsidR="00E439CC" w:rsidRDefault="00E439CC" w:rsidP="00DA3F1E">
            <w:pPr>
              <w:jc w:val="both"/>
              <w:rPr>
                <w:rFonts w:ascii="Arial" w:hAnsi="Arial" w:cs="Arial"/>
                <w:sz w:val="20"/>
                <w:szCs w:val="20"/>
              </w:rPr>
            </w:pPr>
          </w:p>
        </w:tc>
      </w:tr>
      <w:tr w:rsidR="00E439CC" w:rsidTr="00E439CC">
        <w:tc>
          <w:tcPr>
            <w:tcW w:w="8699" w:type="dxa"/>
          </w:tcPr>
          <w:p w:rsidR="00E439CC" w:rsidRDefault="00E439CC" w:rsidP="00D54419">
            <w:pPr>
              <w:rPr>
                <w:rFonts w:ascii="Arial" w:hAnsi="Arial" w:cs="Arial"/>
                <w:sz w:val="20"/>
                <w:szCs w:val="20"/>
              </w:rPr>
            </w:pPr>
            <w:r w:rsidRPr="00FD51B8">
              <w:rPr>
                <w:rFonts w:ascii="Arial" w:hAnsi="Arial" w:cs="Arial"/>
                <w:sz w:val="20"/>
                <w:szCs w:val="20"/>
              </w:rPr>
              <w:t>exceeds the bond's coupon rate, th</w:t>
            </w:r>
            <w:r>
              <w:rPr>
                <w:rFonts w:ascii="Arial" w:hAnsi="Arial" w:cs="Arial"/>
                <w:sz w:val="20"/>
                <w:szCs w:val="20"/>
              </w:rPr>
              <w:t>e bond will sell at a (discount/premium):</w:t>
            </w:r>
          </w:p>
        </w:tc>
        <w:tc>
          <w:tcPr>
            <w:tcW w:w="1106" w:type="dxa"/>
            <w:vAlign w:val="bottom"/>
          </w:tcPr>
          <w:p w:rsidR="00E439CC" w:rsidRDefault="00E439CC" w:rsidP="00DA3F1E">
            <w:pPr>
              <w:jc w:val="both"/>
              <w:rPr>
                <w:rFonts w:ascii="Arial" w:hAnsi="Arial" w:cs="Arial"/>
                <w:sz w:val="20"/>
                <w:szCs w:val="20"/>
              </w:rPr>
            </w:pPr>
          </w:p>
        </w:tc>
      </w:tr>
      <w:tr w:rsidR="00E439CC" w:rsidTr="00E439CC">
        <w:tc>
          <w:tcPr>
            <w:tcW w:w="8699" w:type="dxa"/>
          </w:tcPr>
          <w:p w:rsidR="00E439CC" w:rsidRDefault="00E439CC" w:rsidP="00DE757D">
            <w:pPr>
              <w:rPr>
                <w:rFonts w:ascii="Arial" w:hAnsi="Arial" w:cs="Arial"/>
                <w:sz w:val="20"/>
                <w:szCs w:val="20"/>
              </w:rPr>
            </w:pPr>
            <w:r w:rsidRPr="00FD51B8">
              <w:rPr>
                <w:rFonts w:ascii="Arial" w:hAnsi="Arial" w:cs="Arial"/>
                <w:sz w:val="20"/>
                <w:szCs w:val="20"/>
              </w:rPr>
              <w:t xml:space="preserve">and is less than the bond's coupon rate, </w:t>
            </w:r>
            <w:r>
              <w:rPr>
                <w:rFonts w:ascii="Arial" w:hAnsi="Arial" w:cs="Arial"/>
                <w:sz w:val="20"/>
                <w:szCs w:val="20"/>
              </w:rPr>
              <w:t>the bond will sell at a (discount/premium):</w:t>
            </w:r>
          </w:p>
        </w:tc>
        <w:tc>
          <w:tcPr>
            <w:tcW w:w="1106" w:type="dxa"/>
            <w:vAlign w:val="bottom"/>
          </w:tcPr>
          <w:p w:rsidR="00E439CC" w:rsidRDefault="00E439CC" w:rsidP="00DA3F1E">
            <w:pPr>
              <w:jc w:val="both"/>
              <w:rPr>
                <w:rFonts w:ascii="Arial" w:hAnsi="Arial" w:cs="Arial"/>
                <w:sz w:val="20"/>
                <w:szCs w:val="20"/>
              </w:rPr>
            </w:pPr>
          </w:p>
        </w:tc>
      </w:tr>
      <w:tr w:rsidR="00E439CC" w:rsidTr="00E439CC">
        <w:tc>
          <w:tcPr>
            <w:tcW w:w="8699" w:type="dxa"/>
            <w:shd w:val="clear" w:color="auto" w:fill="A6A6A6" w:themeFill="background1" w:themeFillShade="A6"/>
          </w:tcPr>
          <w:p w:rsidR="00E439CC" w:rsidRDefault="00E439CC" w:rsidP="00D54419">
            <w:pPr>
              <w:rPr>
                <w:rFonts w:ascii="Arial" w:hAnsi="Arial" w:cs="Arial"/>
                <w:sz w:val="20"/>
                <w:szCs w:val="20"/>
              </w:rPr>
            </w:pPr>
          </w:p>
        </w:tc>
        <w:tc>
          <w:tcPr>
            <w:tcW w:w="1106" w:type="dxa"/>
            <w:shd w:val="clear" w:color="auto" w:fill="A6A6A6" w:themeFill="background1" w:themeFillShade="A6"/>
            <w:vAlign w:val="bottom"/>
          </w:tcPr>
          <w:p w:rsidR="00E439CC" w:rsidRDefault="00E439CC" w:rsidP="00DA3F1E">
            <w:pPr>
              <w:jc w:val="both"/>
              <w:rPr>
                <w:rFonts w:ascii="Arial" w:hAnsi="Arial" w:cs="Arial"/>
                <w:sz w:val="20"/>
                <w:szCs w:val="20"/>
              </w:rPr>
            </w:pPr>
          </w:p>
        </w:tc>
      </w:tr>
      <w:tr w:rsidR="00E439CC" w:rsidTr="00E439CC">
        <w:tc>
          <w:tcPr>
            <w:tcW w:w="8699" w:type="dxa"/>
          </w:tcPr>
          <w:p w:rsidR="00E439CC" w:rsidRDefault="00E439CC" w:rsidP="00D54419">
            <w:pPr>
              <w:rPr>
                <w:rFonts w:ascii="Arial" w:hAnsi="Arial" w:cs="Arial"/>
                <w:sz w:val="20"/>
                <w:szCs w:val="20"/>
              </w:rPr>
            </w:pPr>
            <w:r>
              <w:rPr>
                <w:rFonts w:ascii="Arial" w:hAnsi="Arial" w:cs="Arial"/>
                <w:sz w:val="20"/>
                <w:szCs w:val="20"/>
              </w:rPr>
              <w:t>e</w:t>
            </w:r>
            <w:r w:rsidRPr="00FD51B8">
              <w:rPr>
                <w:rFonts w:ascii="Arial" w:hAnsi="Arial" w:cs="Arial"/>
                <w:sz w:val="20"/>
                <w:szCs w:val="20"/>
              </w:rPr>
              <w:t>. Assume the bond matures in 5 years instead of 25 years, what is the value of the bond if the yield to maturity on a comparable-risk bond is 8 percent? $ 960.07 Assume the bond matures in 5 years instead of 25 years, what is the value of the bond if the yield to maturity on a comparable-risk bond is 11 percent</w:t>
            </w:r>
            <w:r>
              <w:rPr>
                <w:rFonts w:ascii="Arial" w:hAnsi="Arial" w:cs="Arial"/>
                <w:sz w:val="20"/>
                <w:szCs w:val="20"/>
              </w:rPr>
              <w:t>?</w:t>
            </w:r>
          </w:p>
        </w:tc>
        <w:tc>
          <w:tcPr>
            <w:tcW w:w="1106" w:type="dxa"/>
            <w:vAlign w:val="bottom"/>
          </w:tcPr>
          <w:p w:rsidR="00E439CC" w:rsidRDefault="00F4275D" w:rsidP="00DA3F1E">
            <w:pPr>
              <w:jc w:val="both"/>
              <w:rPr>
                <w:rFonts w:ascii="Arial" w:hAnsi="Arial" w:cs="Arial"/>
                <w:sz w:val="20"/>
                <w:szCs w:val="20"/>
              </w:rPr>
            </w:pPr>
            <w:r>
              <w:rPr>
                <w:rFonts w:ascii="Arial" w:hAnsi="Arial" w:cs="Arial"/>
                <w:sz w:val="20"/>
                <w:szCs w:val="20"/>
              </w:rPr>
              <w:t>$</w:t>
            </w:r>
          </w:p>
        </w:tc>
      </w:tr>
      <w:tr w:rsidR="00E439CC" w:rsidTr="00E439CC">
        <w:tc>
          <w:tcPr>
            <w:tcW w:w="8699" w:type="dxa"/>
            <w:shd w:val="clear" w:color="auto" w:fill="A6A6A6" w:themeFill="background1" w:themeFillShade="A6"/>
          </w:tcPr>
          <w:p w:rsidR="00E439CC" w:rsidRDefault="00E439CC" w:rsidP="00D54419">
            <w:pPr>
              <w:rPr>
                <w:rFonts w:ascii="Arial" w:hAnsi="Arial" w:cs="Arial"/>
                <w:sz w:val="20"/>
                <w:szCs w:val="20"/>
              </w:rPr>
            </w:pPr>
          </w:p>
        </w:tc>
        <w:tc>
          <w:tcPr>
            <w:tcW w:w="1106" w:type="dxa"/>
            <w:shd w:val="clear" w:color="auto" w:fill="A6A6A6" w:themeFill="background1" w:themeFillShade="A6"/>
            <w:vAlign w:val="bottom"/>
          </w:tcPr>
          <w:p w:rsidR="00E439CC" w:rsidRDefault="00E439CC" w:rsidP="00DA3F1E">
            <w:pPr>
              <w:jc w:val="both"/>
              <w:rPr>
                <w:rFonts w:ascii="Arial" w:hAnsi="Arial" w:cs="Arial"/>
                <w:sz w:val="20"/>
                <w:szCs w:val="20"/>
              </w:rPr>
            </w:pPr>
          </w:p>
        </w:tc>
      </w:tr>
      <w:tr w:rsidR="00E439CC" w:rsidTr="00E439CC">
        <w:tc>
          <w:tcPr>
            <w:tcW w:w="8699" w:type="dxa"/>
          </w:tcPr>
          <w:p w:rsidR="00E439CC" w:rsidRDefault="00E439CC" w:rsidP="00A80B76">
            <w:pPr>
              <w:rPr>
                <w:rFonts w:ascii="Arial" w:hAnsi="Arial" w:cs="Arial"/>
                <w:sz w:val="20"/>
                <w:szCs w:val="20"/>
              </w:rPr>
            </w:pPr>
            <w:r>
              <w:rPr>
                <w:rFonts w:ascii="Arial" w:hAnsi="Arial" w:cs="Arial"/>
                <w:sz w:val="20"/>
                <w:szCs w:val="20"/>
              </w:rPr>
              <w:t xml:space="preserve">f. </w:t>
            </w:r>
            <w:r w:rsidRPr="00FD51B8">
              <w:rPr>
                <w:rFonts w:ascii="Arial" w:hAnsi="Arial" w:cs="Arial"/>
                <w:sz w:val="20"/>
                <w:szCs w:val="20"/>
              </w:rPr>
              <w:t>Assume the bond matures in 5 years instead of 25 years, what is the value of the bond if the yield to maturity on a com</w:t>
            </w:r>
            <w:r>
              <w:rPr>
                <w:rFonts w:ascii="Arial" w:hAnsi="Arial" w:cs="Arial"/>
                <w:sz w:val="20"/>
                <w:szCs w:val="20"/>
              </w:rPr>
              <w:t>parable-risk bond is 7 percent?</w:t>
            </w:r>
          </w:p>
        </w:tc>
        <w:tc>
          <w:tcPr>
            <w:tcW w:w="1106" w:type="dxa"/>
            <w:vAlign w:val="bottom"/>
          </w:tcPr>
          <w:p w:rsidR="00E439CC" w:rsidRDefault="00F4275D" w:rsidP="00DA3F1E">
            <w:pPr>
              <w:jc w:val="both"/>
              <w:rPr>
                <w:rFonts w:ascii="Arial" w:hAnsi="Arial" w:cs="Arial"/>
                <w:sz w:val="20"/>
                <w:szCs w:val="20"/>
              </w:rPr>
            </w:pPr>
            <w:r>
              <w:rPr>
                <w:rFonts w:ascii="Arial" w:hAnsi="Arial" w:cs="Arial"/>
                <w:sz w:val="20"/>
                <w:szCs w:val="20"/>
              </w:rPr>
              <w:t>$</w:t>
            </w:r>
          </w:p>
        </w:tc>
      </w:tr>
      <w:tr w:rsidR="00E439CC" w:rsidTr="00E439CC">
        <w:tc>
          <w:tcPr>
            <w:tcW w:w="8699" w:type="dxa"/>
            <w:shd w:val="clear" w:color="auto" w:fill="A6A6A6" w:themeFill="background1" w:themeFillShade="A6"/>
          </w:tcPr>
          <w:p w:rsidR="00E439CC" w:rsidRDefault="00E439CC" w:rsidP="00D54419">
            <w:pPr>
              <w:rPr>
                <w:rFonts w:ascii="Arial" w:hAnsi="Arial" w:cs="Arial"/>
                <w:sz w:val="20"/>
                <w:szCs w:val="20"/>
              </w:rPr>
            </w:pPr>
          </w:p>
        </w:tc>
        <w:tc>
          <w:tcPr>
            <w:tcW w:w="1106" w:type="dxa"/>
            <w:shd w:val="clear" w:color="auto" w:fill="A6A6A6" w:themeFill="background1" w:themeFillShade="A6"/>
            <w:vAlign w:val="bottom"/>
          </w:tcPr>
          <w:p w:rsidR="00E439CC" w:rsidRDefault="00E439CC" w:rsidP="00DA3F1E">
            <w:pPr>
              <w:jc w:val="both"/>
              <w:rPr>
                <w:rFonts w:ascii="Arial" w:hAnsi="Arial" w:cs="Arial"/>
                <w:sz w:val="20"/>
                <w:szCs w:val="20"/>
              </w:rPr>
            </w:pPr>
          </w:p>
        </w:tc>
      </w:tr>
      <w:tr w:rsidR="00E439CC" w:rsidTr="00E439CC">
        <w:tc>
          <w:tcPr>
            <w:tcW w:w="8699" w:type="dxa"/>
          </w:tcPr>
          <w:p w:rsidR="00E439CC" w:rsidRDefault="00E439CC" w:rsidP="006C24BB">
            <w:pPr>
              <w:rPr>
                <w:rFonts w:ascii="Arial" w:hAnsi="Arial" w:cs="Arial"/>
                <w:sz w:val="20"/>
                <w:szCs w:val="20"/>
              </w:rPr>
            </w:pPr>
            <w:r>
              <w:rPr>
                <w:rFonts w:ascii="Arial" w:hAnsi="Arial" w:cs="Arial"/>
                <w:sz w:val="20"/>
                <w:szCs w:val="20"/>
              </w:rPr>
              <w:t>g</w:t>
            </w:r>
            <w:r w:rsidRPr="00FD51B8">
              <w:rPr>
                <w:rFonts w:ascii="Arial" w:hAnsi="Arial" w:cs="Arial"/>
                <w:sz w:val="20"/>
                <w:szCs w:val="20"/>
              </w:rPr>
              <w:t>. From the f</w:t>
            </w:r>
            <w:r>
              <w:rPr>
                <w:rFonts w:ascii="Arial" w:hAnsi="Arial" w:cs="Arial"/>
                <w:sz w:val="20"/>
                <w:szCs w:val="20"/>
              </w:rPr>
              <w:t>indings in part e</w:t>
            </w:r>
            <w:r w:rsidRPr="00FD51B8">
              <w:rPr>
                <w:rFonts w:ascii="Arial" w:hAnsi="Arial" w:cs="Arial"/>
                <w:sz w:val="20"/>
                <w:szCs w:val="20"/>
              </w:rPr>
              <w:t xml:space="preserve">, we can conclude that a bondholder owning a long-term bond is exposed to </w:t>
            </w:r>
            <w:r>
              <w:rPr>
                <w:rFonts w:ascii="Arial" w:hAnsi="Arial" w:cs="Arial"/>
                <w:sz w:val="20"/>
                <w:szCs w:val="20"/>
              </w:rPr>
              <w:t xml:space="preserve">(more/less) </w:t>
            </w:r>
            <w:r w:rsidRPr="00FD51B8">
              <w:rPr>
                <w:rFonts w:ascii="Arial" w:hAnsi="Arial" w:cs="Arial"/>
                <w:sz w:val="20"/>
                <w:szCs w:val="20"/>
              </w:rPr>
              <w:t>interest-rate risk than one owning a short-term bond.</w:t>
            </w:r>
          </w:p>
        </w:tc>
        <w:tc>
          <w:tcPr>
            <w:tcW w:w="1106" w:type="dxa"/>
            <w:vAlign w:val="bottom"/>
          </w:tcPr>
          <w:p w:rsidR="00E439CC" w:rsidRDefault="00E439CC" w:rsidP="00DA3F1E">
            <w:pPr>
              <w:jc w:val="both"/>
              <w:rPr>
                <w:rFonts w:ascii="Arial" w:hAnsi="Arial" w:cs="Arial"/>
                <w:sz w:val="20"/>
                <w:szCs w:val="20"/>
              </w:rPr>
            </w:pPr>
          </w:p>
        </w:tc>
      </w:tr>
    </w:tbl>
    <w:p w:rsidR="00134F51" w:rsidRDefault="00134F51" w:rsidP="00D54419">
      <w:pPr>
        <w:rPr>
          <w:rFonts w:ascii="Arial" w:hAnsi="Arial" w:cs="Arial"/>
          <w:sz w:val="20"/>
          <w:szCs w:val="20"/>
        </w:rPr>
      </w:pPr>
    </w:p>
    <w:p w:rsidR="00FD51B8" w:rsidRPr="00FD51B8" w:rsidRDefault="00FD51B8" w:rsidP="00FD51B8">
      <w:pPr>
        <w:rPr>
          <w:rFonts w:ascii="Arial" w:hAnsi="Arial" w:cs="Arial"/>
          <w:sz w:val="20"/>
          <w:szCs w:val="20"/>
        </w:rPr>
      </w:pPr>
      <w:r w:rsidRPr="00FD51B8">
        <w:rPr>
          <w:rFonts w:ascii="Arial" w:hAnsi="Arial" w:cs="Arial"/>
          <w:sz w:val="20"/>
          <w:szCs w:val="20"/>
        </w:rPr>
        <w:t xml:space="preserve"> </w:t>
      </w:r>
    </w:p>
    <w:p w:rsidR="00377A9D" w:rsidRPr="00377A9D" w:rsidRDefault="00FD51B8" w:rsidP="00377A9D">
      <w:pPr>
        <w:rPr>
          <w:rFonts w:ascii="Arial" w:hAnsi="Arial" w:cs="Arial"/>
          <w:sz w:val="20"/>
          <w:szCs w:val="20"/>
        </w:rPr>
      </w:pPr>
      <w:r w:rsidRPr="00FD51B8">
        <w:rPr>
          <w:rFonts w:ascii="Arial" w:hAnsi="Arial" w:cs="Arial"/>
          <w:sz w:val="20"/>
          <w:szCs w:val="20"/>
        </w:rPr>
        <w:t xml:space="preserve"> </w:t>
      </w:r>
      <w:proofErr w:type="gramStart"/>
      <w:r w:rsidR="00E439CC">
        <w:rPr>
          <w:rFonts w:ascii="Arial" w:hAnsi="Arial" w:cs="Arial"/>
          <w:b/>
          <w:sz w:val="20"/>
          <w:szCs w:val="20"/>
        </w:rPr>
        <w:t>Question 6</w:t>
      </w:r>
      <w:r w:rsidR="00F404EC" w:rsidRPr="00CE72BF">
        <w:rPr>
          <w:rFonts w:ascii="Arial" w:hAnsi="Arial" w:cs="Arial"/>
          <w:b/>
          <w:sz w:val="20"/>
          <w:szCs w:val="20"/>
        </w:rPr>
        <w:t>:</w:t>
      </w:r>
      <w:r w:rsidR="00F404EC">
        <w:rPr>
          <w:rFonts w:ascii="Arial" w:hAnsi="Arial" w:cs="Arial"/>
          <w:sz w:val="20"/>
          <w:szCs w:val="20"/>
        </w:rPr>
        <w:t xml:space="preserve"> (5 points).</w:t>
      </w:r>
      <w:proofErr w:type="gramEnd"/>
      <w:r w:rsidR="00377A9D" w:rsidRPr="00377A9D">
        <w:t xml:space="preserve"> </w:t>
      </w:r>
      <w:r w:rsidR="00377A9D" w:rsidRPr="00377A9D">
        <w:rPr>
          <w:rFonts w:ascii="Arial" w:hAnsi="Arial" w:cs="Arial"/>
          <w:sz w:val="20"/>
          <w:szCs w:val="20"/>
        </w:rPr>
        <w:t>(Measuring growth) If Pepperdine, Inc.'s return on equity is 14 percent and the management plans to retain 55 percent of earnings for investment purposes, what will be the firm's growth rate?</w:t>
      </w:r>
      <w:r w:rsidR="00377A9D" w:rsidRPr="00377A9D">
        <w:rPr>
          <w:rFonts w:ascii="Arial" w:hAnsi="Arial" w:cs="Arial"/>
          <w:color w:val="2F5496" w:themeColor="accent5" w:themeShade="BF"/>
          <w:sz w:val="20"/>
          <w:szCs w:val="20"/>
        </w:rPr>
        <w:t xml:space="preserve"> </w:t>
      </w:r>
      <w:proofErr w:type="gramStart"/>
      <w:r w:rsidR="00377A9D" w:rsidRPr="00377A9D">
        <w:rPr>
          <w:rFonts w:ascii="Arial" w:hAnsi="Arial" w:cs="Arial"/>
          <w:color w:val="2F5496" w:themeColor="accent5" w:themeShade="BF"/>
          <w:sz w:val="20"/>
          <w:szCs w:val="20"/>
        </w:rPr>
        <w:t>(Round to two decimal places.)</w:t>
      </w:r>
      <w:proofErr w:type="gramEnd"/>
    </w:p>
    <w:p w:rsidR="00377A9D" w:rsidRPr="00377A9D" w:rsidRDefault="00377A9D" w:rsidP="00377A9D">
      <w:pPr>
        <w:rPr>
          <w:rFonts w:ascii="Arial" w:hAnsi="Arial" w:cs="Arial"/>
          <w:sz w:val="20"/>
          <w:szCs w:val="20"/>
        </w:rPr>
      </w:pPr>
    </w:p>
    <w:p w:rsidR="00377A9D" w:rsidRDefault="00377A9D" w:rsidP="00377A9D">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720"/>
        <w:gridCol w:w="450"/>
      </w:tblGrid>
      <w:tr w:rsidR="00377A9D" w:rsidTr="00377A9D">
        <w:trPr>
          <w:trHeight w:val="242"/>
        </w:trPr>
        <w:tc>
          <w:tcPr>
            <w:tcW w:w="2970" w:type="dxa"/>
            <w:tcBorders>
              <w:right w:val="single" w:sz="4" w:space="0" w:color="auto"/>
            </w:tcBorders>
          </w:tcPr>
          <w:p w:rsidR="00377A9D" w:rsidRDefault="00377A9D" w:rsidP="00841F69">
            <w:pPr>
              <w:rPr>
                <w:rFonts w:ascii="Arial" w:hAnsi="Arial" w:cs="Arial"/>
                <w:sz w:val="20"/>
                <w:szCs w:val="20"/>
              </w:rPr>
            </w:pPr>
            <w:r w:rsidRPr="00377A9D">
              <w:rPr>
                <w:rFonts w:ascii="Arial" w:hAnsi="Arial" w:cs="Arial"/>
                <w:sz w:val="20"/>
                <w:szCs w:val="20"/>
              </w:rPr>
              <w:t>The firm's growth rate will be</w:t>
            </w:r>
          </w:p>
        </w:tc>
        <w:tc>
          <w:tcPr>
            <w:tcW w:w="720" w:type="dxa"/>
            <w:tcBorders>
              <w:top w:val="single" w:sz="4" w:space="0" w:color="auto"/>
              <w:left w:val="single" w:sz="4" w:space="0" w:color="auto"/>
              <w:bottom w:val="single" w:sz="4" w:space="0" w:color="auto"/>
              <w:right w:val="single" w:sz="4" w:space="0" w:color="auto"/>
            </w:tcBorders>
          </w:tcPr>
          <w:p w:rsidR="00377A9D" w:rsidRPr="000C5196" w:rsidRDefault="00377A9D" w:rsidP="00841F69">
            <w:pPr>
              <w:rPr>
                <w:rFonts w:ascii="Arial" w:hAnsi="Arial" w:cs="Arial"/>
                <w:sz w:val="20"/>
                <w:szCs w:val="20"/>
              </w:rPr>
            </w:pPr>
            <w:r>
              <w:rPr>
                <w:rFonts w:ascii="Arial" w:hAnsi="Arial" w:cs="Arial"/>
                <w:sz w:val="20"/>
                <w:szCs w:val="20"/>
              </w:rPr>
              <w:t>7.70</w:t>
            </w:r>
          </w:p>
        </w:tc>
        <w:tc>
          <w:tcPr>
            <w:tcW w:w="450" w:type="dxa"/>
            <w:tcBorders>
              <w:left w:val="single" w:sz="4" w:space="0" w:color="auto"/>
            </w:tcBorders>
          </w:tcPr>
          <w:p w:rsidR="00377A9D" w:rsidRPr="000C5196" w:rsidRDefault="00377A9D" w:rsidP="00841F69">
            <w:pPr>
              <w:rPr>
                <w:rFonts w:ascii="Arial" w:hAnsi="Arial" w:cs="Arial"/>
                <w:sz w:val="20"/>
                <w:szCs w:val="20"/>
              </w:rPr>
            </w:pPr>
            <w:r>
              <w:rPr>
                <w:rFonts w:ascii="Arial" w:hAnsi="Arial" w:cs="Arial"/>
                <w:sz w:val="20"/>
                <w:szCs w:val="20"/>
              </w:rPr>
              <w:t>%</w:t>
            </w:r>
          </w:p>
        </w:tc>
      </w:tr>
    </w:tbl>
    <w:p w:rsidR="00377A9D" w:rsidRDefault="00377A9D" w:rsidP="00377A9D">
      <w:pPr>
        <w:rPr>
          <w:rFonts w:ascii="Arial" w:hAnsi="Arial" w:cs="Arial"/>
          <w:sz w:val="20"/>
          <w:szCs w:val="20"/>
        </w:rPr>
      </w:pPr>
    </w:p>
    <w:p w:rsidR="00377A9D" w:rsidRPr="00377A9D" w:rsidRDefault="00377A9D" w:rsidP="00377A9D">
      <w:pPr>
        <w:rPr>
          <w:rFonts w:ascii="Arial" w:hAnsi="Arial" w:cs="Arial"/>
          <w:sz w:val="20"/>
          <w:szCs w:val="20"/>
        </w:rPr>
      </w:pPr>
      <w:proofErr w:type="gramStart"/>
      <w:r>
        <w:rPr>
          <w:rFonts w:ascii="Arial" w:hAnsi="Arial" w:cs="Arial"/>
          <w:b/>
          <w:sz w:val="20"/>
          <w:szCs w:val="20"/>
        </w:rPr>
        <w:t>Question 7</w:t>
      </w:r>
      <w:r w:rsidRPr="00CE72BF">
        <w:rPr>
          <w:rFonts w:ascii="Arial" w:hAnsi="Arial" w:cs="Arial"/>
          <w:b/>
          <w:sz w:val="20"/>
          <w:szCs w:val="20"/>
        </w:rPr>
        <w:t>:</w:t>
      </w:r>
      <w:r w:rsidR="00CB7421">
        <w:rPr>
          <w:rFonts w:ascii="Arial" w:hAnsi="Arial" w:cs="Arial"/>
          <w:sz w:val="20"/>
          <w:szCs w:val="20"/>
        </w:rPr>
        <w:t xml:space="preserve"> (10</w:t>
      </w:r>
      <w:r>
        <w:rPr>
          <w:rFonts w:ascii="Arial" w:hAnsi="Arial" w:cs="Arial"/>
          <w:sz w:val="20"/>
          <w:szCs w:val="20"/>
        </w:rPr>
        <w:t xml:space="preserve"> points).</w:t>
      </w:r>
      <w:proofErr w:type="gramEnd"/>
      <w:r w:rsidRPr="00377A9D">
        <w:t xml:space="preserve"> </w:t>
      </w:r>
      <w:r w:rsidRPr="00377A9D">
        <w:rPr>
          <w:rFonts w:ascii="Arial" w:hAnsi="Arial" w:cs="Arial"/>
          <w:sz w:val="20"/>
          <w:szCs w:val="20"/>
        </w:rPr>
        <w:t xml:space="preserve">(Common stock valuation) The common stock of NCP paid $1.29 in dividends last year. Dividends are expected to grow at an annual rate of 6.00 percent for an indefinite number of years. </w:t>
      </w:r>
      <w:proofErr w:type="gramStart"/>
      <w:r w:rsidR="00CF5EDF" w:rsidRPr="00CF5EDF">
        <w:rPr>
          <w:rFonts w:ascii="Arial" w:hAnsi="Arial" w:cs="Arial"/>
          <w:color w:val="2F5496" w:themeColor="accent5" w:themeShade="BF"/>
          <w:sz w:val="20"/>
          <w:szCs w:val="20"/>
        </w:rPr>
        <w:t>(Round to the nearest cent.)</w:t>
      </w:r>
      <w:proofErr w:type="gramEnd"/>
    </w:p>
    <w:p w:rsidR="00377A9D" w:rsidRDefault="00377A9D" w:rsidP="00377A9D">
      <w:pPr>
        <w:rPr>
          <w:rFonts w:ascii="Arial" w:hAnsi="Arial" w:cs="Arial"/>
          <w:sz w:val="20"/>
          <w:szCs w:val="20"/>
        </w:rPr>
      </w:pPr>
    </w:p>
    <w:tbl>
      <w:tblPr>
        <w:tblStyle w:val="TableGrid"/>
        <w:tblW w:w="1008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1350"/>
        <w:gridCol w:w="1350"/>
      </w:tblGrid>
      <w:tr w:rsidR="007F6C55" w:rsidTr="007F6C55">
        <w:tc>
          <w:tcPr>
            <w:tcW w:w="7385" w:type="dxa"/>
            <w:tcBorders>
              <w:right w:val="single" w:sz="4" w:space="0" w:color="auto"/>
            </w:tcBorders>
          </w:tcPr>
          <w:p w:rsidR="007F6C55" w:rsidRDefault="007F6C55" w:rsidP="007F6C55">
            <w:pPr>
              <w:rPr>
                <w:rFonts w:ascii="Arial" w:hAnsi="Arial" w:cs="Arial"/>
                <w:sz w:val="20"/>
                <w:szCs w:val="20"/>
              </w:rPr>
            </w:pPr>
            <w:r>
              <w:rPr>
                <w:rFonts w:ascii="Arial" w:hAnsi="Arial" w:cs="Arial"/>
                <w:sz w:val="20"/>
                <w:szCs w:val="20"/>
              </w:rPr>
              <w:t>a.</w:t>
            </w:r>
            <w:r w:rsidRPr="00377A9D">
              <w:rPr>
                <w:rFonts w:ascii="Arial" w:hAnsi="Arial" w:cs="Arial"/>
                <w:sz w:val="20"/>
                <w:szCs w:val="20"/>
              </w:rPr>
              <w:t xml:space="preserve"> If your required rate of return is 8.70 percent, the value of the stock for you is</w:t>
            </w:r>
            <w:r>
              <w:rPr>
                <w:rFonts w:ascii="Arial" w:hAnsi="Arial" w:cs="Arial"/>
                <w:sz w:val="20"/>
                <w:szCs w:val="20"/>
              </w:rPr>
              <w:t>:</w:t>
            </w:r>
          </w:p>
        </w:tc>
        <w:tc>
          <w:tcPr>
            <w:tcW w:w="2700" w:type="dxa"/>
            <w:gridSpan w:val="2"/>
            <w:tcBorders>
              <w:top w:val="single" w:sz="4" w:space="0" w:color="auto"/>
              <w:left w:val="single" w:sz="4" w:space="0" w:color="auto"/>
              <w:bottom w:val="single" w:sz="4" w:space="0" w:color="auto"/>
              <w:right w:val="single" w:sz="4" w:space="0" w:color="auto"/>
            </w:tcBorders>
          </w:tcPr>
          <w:p w:rsidR="007F6C55" w:rsidRPr="000C5196" w:rsidRDefault="00F4275D" w:rsidP="007F6C55">
            <w:pPr>
              <w:rPr>
                <w:rFonts w:ascii="Arial" w:hAnsi="Arial" w:cs="Arial"/>
                <w:sz w:val="20"/>
                <w:szCs w:val="20"/>
              </w:rPr>
            </w:pPr>
            <w:r>
              <w:rPr>
                <w:rFonts w:ascii="Arial" w:hAnsi="Arial" w:cs="Arial"/>
                <w:sz w:val="20"/>
                <w:szCs w:val="20"/>
              </w:rPr>
              <w:t>$</w:t>
            </w:r>
          </w:p>
        </w:tc>
      </w:tr>
      <w:tr w:rsidR="007F6C55" w:rsidTr="00C20C98">
        <w:tc>
          <w:tcPr>
            <w:tcW w:w="7385" w:type="dxa"/>
            <w:tcBorders>
              <w:right w:val="single" w:sz="4" w:space="0" w:color="auto"/>
            </w:tcBorders>
          </w:tcPr>
          <w:p w:rsidR="007F6C55" w:rsidRDefault="007F6C55" w:rsidP="007F6C55">
            <w:pPr>
              <w:rPr>
                <w:rFonts w:ascii="Arial" w:hAnsi="Arial" w:cs="Arial"/>
                <w:sz w:val="20"/>
                <w:szCs w:val="20"/>
              </w:rPr>
            </w:pPr>
            <w:r>
              <w:rPr>
                <w:rFonts w:ascii="Arial" w:hAnsi="Arial" w:cs="Arial"/>
                <w:sz w:val="20"/>
                <w:szCs w:val="20"/>
              </w:rPr>
              <w:t>b.</w:t>
            </w:r>
            <w:r w:rsidRPr="00377A9D">
              <w:rPr>
                <w:rFonts w:ascii="Arial" w:hAnsi="Arial" w:cs="Arial"/>
                <w:sz w:val="20"/>
                <w:szCs w:val="20"/>
              </w:rPr>
              <w:t xml:space="preserve"> You </w:t>
            </w:r>
            <w:r>
              <w:rPr>
                <w:rFonts w:ascii="Arial" w:hAnsi="Arial" w:cs="Arial"/>
                <w:sz w:val="20"/>
                <w:szCs w:val="20"/>
              </w:rPr>
              <w:t>(</w:t>
            </w:r>
            <w:r w:rsidRPr="00377A9D">
              <w:rPr>
                <w:rFonts w:ascii="Arial" w:hAnsi="Arial" w:cs="Arial"/>
                <w:sz w:val="20"/>
                <w:szCs w:val="20"/>
              </w:rPr>
              <w:t>should</w:t>
            </w:r>
            <w:r>
              <w:rPr>
                <w:rFonts w:ascii="Arial" w:hAnsi="Arial" w:cs="Arial"/>
                <w:sz w:val="20"/>
                <w:szCs w:val="20"/>
              </w:rPr>
              <w:t>/should not)</w:t>
            </w:r>
            <w:r w:rsidRPr="00377A9D">
              <w:rPr>
                <w:rFonts w:ascii="Arial" w:hAnsi="Arial" w:cs="Arial"/>
                <w:sz w:val="20"/>
                <w:szCs w:val="20"/>
              </w:rPr>
              <w:t xml:space="preserve"> make the investment if your expected value of the stock is </w:t>
            </w:r>
            <w:r>
              <w:rPr>
                <w:rFonts w:ascii="Arial" w:hAnsi="Arial" w:cs="Arial"/>
                <w:sz w:val="20"/>
                <w:szCs w:val="20"/>
              </w:rPr>
              <w:t>(</w:t>
            </w:r>
            <w:r w:rsidRPr="00377A9D">
              <w:rPr>
                <w:rFonts w:ascii="Arial" w:hAnsi="Arial" w:cs="Arial"/>
                <w:sz w:val="20"/>
                <w:szCs w:val="20"/>
              </w:rPr>
              <w:t>greater</w:t>
            </w:r>
            <w:r w:rsidR="00AB4168">
              <w:rPr>
                <w:rFonts w:ascii="Arial" w:hAnsi="Arial" w:cs="Arial"/>
                <w:sz w:val="20"/>
                <w:szCs w:val="20"/>
              </w:rPr>
              <w:t>/less</w:t>
            </w:r>
            <w:r>
              <w:rPr>
                <w:rFonts w:ascii="Arial" w:hAnsi="Arial" w:cs="Arial"/>
                <w:sz w:val="20"/>
                <w:szCs w:val="20"/>
              </w:rPr>
              <w:t>)</w:t>
            </w:r>
            <w:r w:rsidRPr="00377A9D">
              <w:rPr>
                <w:rFonts w:ascii="Arial" w:hAnsi="Arial" w:cs="Arial"/>
                <w:sz w:val="20"/>
                <w:szCs w:val="20"/>
              </w:rPr>
              <w:t xml:space="preserve"> than the current market price because the stock would be undervalued.</w:t>
            </w:r>
          </w:p>
        </w:tc>
        <w:tc>
          <w:tcPr>
            <w:tcW w:w="1350" w:type="dxa"/>
            <w:tcBorders>
              <w:top w:val="single" w:sz="4" w:space="0" w:color="auto"/>
              <w:left w:val="single" w:sz="4" w:space="0" w:color="auto"/>
              <w:bottom w:val="single" w:sz="4" w:space="0" w:color="auto"/>
              <w:right w:val="single" w:sz="4" w:space="0" w:color="auto"/>
            </w:tcBorders>
          </w:tcPr>
          <w:p w:rsidR="007F6C55" w:rsidRPr="000C5196" w:rsidRDefault="007F6C55" w:rsidP="00841F69">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7F6C55" w:rsidRPr="000C5196" w:rsidRDefault="007F6C55" w:rsidP="00841F69">
            <w:pPr>
              <w:rPr>
                <w:rFonts w:ascii="Arial" w:hAnsi="Arial" w:cs="Arial"/>
                <w:sz w:val="20"/>
                <w:szCs w:val="20"/>
              </w:rPr>
            </w:pPr>
          </w:p>
        </w:tc>
      </w:tr>
    </w:tbl>
    <w:p w:rsidR="00377A9D" w:rsidRDefault="00377A9D" w:rsidP="00377A9D">
      <w:pPr>
        <w:rPr>
          <w:rFonts w:ascii="Arial" w:hAnsi="Arial" w:cs="Arial"/>
          <w:sz w:val="20"/>
          <w:szCs w:val="20"/>
        </w:rPr>
      </w:pPr>
    </w:p>
    <w:p w:rsidR="007F6C55" w:rsidRDefault="00AB4168" w:rsidP="00AB4168">
      <w:pPr>
        <w:rPr>
          <w:rFonts w:ascii="Arial" w:hAnsi="Arial" w:cs="Arial"/>
          <w:sz w:val="20"/>
          <w:szCs w:val="20"/>
        </w:rPr>
      </w:pPr>
      <w:proofErr w:type="gramStart"/>
      <w:r>
        <w:rPr>
          <w:rFonts w:ascii="Arial" w:hAnsi="Arial" w:cs="Arial"/>
          <w:b/>
          <w:sz w:val="20"/>
          <w:szCs w:val="20"/>
        </w:rPr>
        <w:t>Question 8</w:t>
      </w:r>
      <w:r w:rsidRPr="00CE72BF">
        <w:rPr>
          <w:rFonts w:ascii="Arial" w:hAnsi="Arial" w:cs="Arial"/>
          <w:b/>
          <w:sz w:val="20"/>
          <w:szCs w:val="20"/>
        </w:rPr>
        <w:t>:</w:t>
      </w:r>
      <w:r w:rsidR="00CB7421">
        <w:rPr>
          <w:rFonts w:ascii="Arial" w:hAnsi="Arial" w:cs="Arial"/>
          <w:sz w:val="20"/>
          <w:szCs w:val="20"/>
        </w:rPr>
        <w:t xml:space="preserve"> (10</w:t>
      </w:r>
      <w:r>
        <w:rPr>
          <w:rFonts w:ascii="Arial" w:hAnsi="Arial" w:cs="Arial"/>
          <w:sz w:val="20"/>
          <w:szCs w:val="20"/>
        </w:rPr>
        <w:t xml:space="preserve"> points).</w:t>
      </w:r>
      <w:proofErr w:type="gramEnd"/>
      <w:r w:rsidRPr="00AB4168">
        <w:t xml:space="preserve"> </w:t>
      </w:r>
      <w:r w:rsidRPr="00AB4168">
        <w:rPr>
          <w:rFonts w:ascii="Arial" w:hAnsi="Arial" w:cs="Arial"/>
          <w:sz w:val="20"/>
          <w:szCs w:val="20"/>
        </w:rPr>
        <w:t xml:space="preserve">(Measuring growth) Given that a firm's return on equity is 22 percent and management plans to retain 37 percent of earnings for investment purposes, what will be the firm's growth rate? If the firm decides to increase its retention rate, what will happen to the value of its common stock? </w:t>
      </w:r>
      <w:proofErr w:type="gramStart"/>
      <w:r w:rsidRPr="00AB4168">
        <w:rPr>
          <w:rFonts w:ascii="Arial" w:hAnsi="Arial" w:cs="Arial"/>
          <w:color w:val="2F5496" w:themeColor="accent5" w:themeShade="BF"/>
          <w:sz w:val="20"/>
          <w:szCs w:val="20"/>
        </w:rPr>
        <w:t>(Round to two decimal places.)</w:t>
      </w:r>
      <w:proofErr w:type="gramEnd"/>
    </w:p>
    <w:p w:rsidR="00AB4168" w:rsidRDefault="00AB4168" w:rsidP="00AB4168">
      <w:pPr>
        <w:rPr>
          <w:rFonts w:ascii="Arial" w:hAnsi="Arial" w:cs="Arial"/>
          <w:sz w:val="20"/>
          <w:szCs w:val="20"/>
        </w:rPr>
      </w:pPr>
    </w:p>
    <w:tbl>
      <w:tblPr>
        <w:tblStyle w:val="TableGrid"/>
        <w:tblW w:w="1008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5"/>
        <w:gridCol w:w="1260"/>
        <w:gridCol w:w="1350"/>
      </w:tblGrid>
      <w:tr w:rsidR="00AB4168" w:rsidTr="00364966">
        <w:tc>
          <w:tcPr>
            <w:tcW w:w="7475" w:type="dxa"/>
            <w:tcBorders>
              <w:right w:val="single" w:sz="4" w:space="0" w:color="auto"/>
            </w:tcBorders>
          </w:tcPr>
          <w:p w:rsidR="00AB4168" w:rsidRDefault="00AB4168" w:rsidP="0091503F">
            <w:pPr>
              <w:rPr>
                <w:rFonts w:ascii="Arial" w:hAnsi="Arial" w:cs="Arial"/>
                <w:sz w:val="20"/>
                <w:szCs w:val="20"/>
              </w:rPr>
            </w:pPr>
            <w:r w:rsidRPr="00CE72BF">
              <w:rPr>
                <w:rFonts w:ascii="Arial" w:hAnsi="Arial" w:cs="Arial"/>
                <w:sz w:val="20"/>
                <w:szCs w:val="20"/>
              </w:rPr>
              <w:t xml:space="preserve">a. </w:t>
            </w:r>
            <w:r w:rsidR="0091503F" w:rsidRPr="00AB4168">
              <w:rPr>
                <w:rFonts w:ascii="Arial" w:hAnsi="Arial" w:cs="Arial"/>
                <w:sz w:val="20"/>
                <w:szCs w:val="20"/>
              </w:rPr>
              <w:t>The fi</w:t>
            </w:r>
            <w:r w:rsidR="0091503F">
              <w:rPr>
                <w:rFonts w:ascii="Arial" w:hAnsi="Arial" w:cs="Arial"/>
                <w:sz w:val="20"/>
                <w:szCs w:val="20"/>
              </w:rPr>
              <w:t>rm's growth rate will be:</w:t>
            </w:r>
          </w:p>
        </w:tc>
        <w:tc>
          <w:tcPr>
            <w:tcW w:w="2610" w:type="dxa"/>
            <w:gridSpan w:val="2"/>
            <w:tcBorders>
              <w:top w:val="single" w:sz="4" w:space="0" w:color="auto"/>
              <w:left w:val="single" w:sz="4" w:space="0" w:color="auto"/>
              <w:bottom w:val="single" w:sz="4" w:space="0" w:color="auto"/>
              <w:right w:val="single" w:sz="4" w:space="0" w:color="auto"/>
            </w:tcBorders>
          </w:tcPr>
          <w:p w:rsidR="00AB4168" w:rsidRPr="000C5196" w:rsidRDefault="0091503F" w:rsidP="00841F69">
            <w:pPr>
              <w:rPr>
                <w:rFonts w:ascii="Arial" w:hAnsi="Arial" w:cs="Arial"/>
                <w:sz w:val="20"/>
                <w:szCs w:val="20"/>
              </w:rPr>
            </w:pPr>
            <w:r>
              <w:rPr>
                <w:rFonts w:ascii="Arial" w:hAnsi="Arial" w:cs="Arial"/>
                <w:sz w:val="20"/>
                <w:szCs w:val="20"/>
              </w:rPr>
              <w:t>8.14%</w:t>
            </w:r>
          </w:p>
        </w:tc>
      </w:tr>
      <w:tr w:rsidR="00364966" w:rsidTr="00364966">
        <w:tc>
          <w:tcPr>
            <w:tcW w:w="7475" w:type="dxa"/>
            <w:tcBorders>
              <w:right w:val="single" w:sz="4" w:space="0" w:color="auto"/>
            </w:tcBorders>
          </w:tcPr>
          <w:p w:rsidR="00364966" w:rsidRDefault="00364966" w:rsidP="0091503F">
            <w:pPr>
              <w:rPr>
                <w:rFonts w:ascii="Arial" w:hAnsi="Arial" w:cs="Arial"/>
                <w:sz w:val="20"/>
                <w:szCs w:val="20"/>
              </w:rPr>
            </w:pPr>
            <w:r>
              <w:rPr>
                <w:rFonts w:ascii="Arial" w:hAnsi="Arial" w:cs="Arial"/>
                <w:sz w:val="20"/>
                <w:szCs w:val="20"/>
              </w:rPr>
              <w:t xml:space="preserve">b. </w:t>
            </w:r>
            <w:r w:rsidRPr="0091503F">
              <w:rPr>
                <w:rFonts w:ascii="Arial" w:hAnsi="Arial" w:cs="Arial"/>
                <w:sz w:val="20"/>
                <w:szCs w:val="20"/>
              </w:rPr>
              <w:t xml:space="preserve">If the firm decides to increase its retention ratio, what will happen to the value of its common stock? An increase in the retention rate will </w:t>
            </w:r>
            <w:r>
              <w:rPr>
                <w:rFonts w:ascii="Arial" w:hAnsi="Arial" w:cs="Arial"/>
                <w:sz w:val="20"/>
                <w:szCs w:val="20"/>
              </w:rPr>
              <w:t>(increase/de</w:t>
            </w:r>
            <w:r w:rsidRPr="0091503F">
              <w:rPr>
                <w:rFonts w:ascii="Arial" w:hAnsi="Arial" w:cs="Arial"/>
                <w:sz w:val="20"/>
                <w:szCs w:val="20"/>
              </w:rPr>
              <w:t>crease</w:t>
            </w:r>
            <w:r>
              <w:rPr>
                <w:rFonts w:ascii="Arial" w:hAnsi="Arial" w:cs="Arial"/>
                <w:sz w:val="20"/>
                <w:szCs w:val="20"/>
              </w:rPr>
              <w:t>)</w:t>
            </w:r>
            <w:r w:rsidRPr="0091503F">
              <w:rPr>
                <w:rFonts w:ascii="Arial" w:hAnsi="Arial" w:cs="Arial"/>
                <w:sz w:val="20"/>
                <w:szCs w:val="20"/>
              </w:rPr>
              <w:t xml:space="preserve"> the rate of growth in dividends, which in turn will </w:t>
            </w:r>
            <w:r>
              <w:rPr>
                <w:rFonts w:ascii="Arial" w:hAnsi="Arial" w:cs="Arial"/>
                <w:sz w:val="20"/>
                <w:szCs w:val="20"/>
              </w:rPr>
              <w:t>(</w:t>
            </w:r>
            <w:r w:rsidRPr="0091503F">
              <w:rPr>
                <w:rFonts w:ascii="Arial" w:hAnsi="Arial" w:cs="Arial"/>
                <w:sz w:val="20"/>
                <w:szCs w:val="20"/>
              </w:rPr>
              <w:t>increase</w:t>
            </w:r>
            <w:r>
              <w:rPr>
                <w:rFonts w:ascii="Arial" w:hAnsi="Arial" w:cs="Arial"/>
                <w:sz w:val="20"/>
                <w:szCs w:val="20"/>
              </w:rPr>
              <w:t>/decrease)</w:t>
            </w:r>
            <w:r w:rsidRPr="0091503F">
              <w:rPr>
                <w:rFonts w:ascii="Arial" w:hAnsi="Arial" w:cs="Arial"/>
                <w:sz w:val="20"/>
                <w:szCs w:val="20"/>
              </w:rPr>
              <w:t xml:space="preserve"> the value of the common stock.</w:t>
            </w:r>
          </w:p>
        </w:tc>
        <w:tc>
          <w:tcPr>
            <w:tcW w:w="1260" w:type="dxa"/>
            <w:tcBorders>
              <w:top w:val="single" w:sz="4" w:space="0" w:color="auto"/>
              <w:left w:val="single" w:sz="4" w:space="0" w:color="auto"/>
              <w:bottom w:val="single" w:sz="4" w:space="0" w:color="auto"/>
              <w:right w:val="single" w:sz="4" w:space="0" w:color="auto"/>
            </w:tcBorders>
          </w:tcPr>
          <w:p w:rsidR="00364966" w:rsidRPr="000C5196" w:rsidRDefault="00364966" w:rsidP="00841F69">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364966" w:rsidRPr="000C5196" w:rsidRDefault="00364966" w:rsidP="00841F69">
            <w:pPr>
              <w:rPr>
                <w:rFonts w:ascii="Arial" w:hAnsi="Arial" w:cs="Arial"/>
                <w:sz w:val="20"/>
                <w:szCs w:val="20"/>
              </w:rPr>
            </w:pPr>
          </w:p>
        </w:tc>
      </w:tr>
    </w:tbl>
    <w:p w:rsidR="00AB4168" w:rsidRDefault="00AB4168" w:rsidP="00AB4168">
      <w:pPr>
        <w:rPr>
          <w:rFonts w:ascii="Arial" w:hAnsi="Arial" w:cs="Arial"/>
          <w:sz w:val="20"/>
          <w:szCs w:val="20"/>
        </w:rPr>
      </w:pPr>
    </w:p>
    <w:p w:rsidR="00364966" w:rsidRPr="00364966" w:rsidRDefault="00283048" w:rsidP="00364966">
      <w:pPr>
        <w:rPr>
          <w:rFonts w:ascii="Arial" w:hAnsi="Arial" w:cs="Arial"/>
          <w:sz w:val="20"/>
          <w:szCs w:val="20"/>
        </w:rPr>
      </w:pPr>
      <w:proofErr w:type="gramStart"/>
      <w:r>
        <w:rPr>
          <w:rFonts w:ascii="Arial" w:hAnsi="Arial" w:cs="Arial"/>
          <w:b/>
          <w:sz w:val="20"/>
          <w:szCs w:val="20"/>
        </w:rPr>
        <w:t>Question 9</w:t>
      </w:r>
      <w:r w:rsidR="00364966" w:rsidRPr="00CE72BF">
        <w:rPr>
          <w:rFonts w:ascii="Arial" w:hAnsi="Arial" w:cs="Arial"/>
          <w:b/>
          <w:sz w:val="20"/>
          <w:szCs w:val="20"/>
        </w:rPr>
        <w:t>:</w:t>
      </w:r>
      <w:r w:rsidR="00CB7421">
        <w:rPr>
          <w:rFonts w:ascii="Arial" w:hAnsi="Arial" w:cs="Arial"/>
          <w:sz w:val="20"/>
          <w:szCs w:val="20"/>
        </w:rPr>
        <w:t xml:space="preserve"> (10</w:t>
      </w:r>
      <w:r w:rsidR="00364966">
        <w:rPr>
          <w:rFonts w:ascii="Arial" w:hAnsi="Arial" w:cs="Arial"/>
          <w:sz w:val="20"/>
          <w:szCs w:val="20"/>
        </w:rPr>
        <w:t xml:space="preserve"> points).</w:t>
      </w:r>
      <w:proofErr w:type="gramEnd"/>
      <w:r w:rsidR="00364966" w:rsidRPr="00364966">
        <w:t xml:space="preserve"> </w:t>
      </w:r>
      <w:r w:rsidR="00364966" w:rsidRPr="00364966">
        <w:rPr>
          <w:rFonts w:ascii="Arial" w:hAnsi="Arial" w:cs="Arial"/>
          <w:sz w:val="20"/>
          <w:szCs w:val="20"/>
        </w:rPr>
        <w:t>(Relative valuati</w:t>
      </w:r>
      <w:r w:rsidR="000B21C5">
        <w:rPr>
          <w:rFonts w:ascii="Arial" w:hAnsi="Arial" w:cs="Arial"/>
          <w:sz w:val="20"/>
          <w:szCs w:val="20"/>
        </w:rPr>
        <w:t>on of common stock) Using the P/E</w:t>
      </w:r>
      <w:r w:rsidR="00364966" w:rsidRPr="00364966">
        <w:rPr>
          <w:rFonts w:ascii="Arial" w:hAnsi="Arial" w:cs="Arial"/>
          <w:sz w:val="20"/>
          <w:szCs w:val="20"/>
        </w:rPr>
        <w:t xml:space="preserve"> ratio approach to valuation, calculate the value of a share of stock under the following conditions: </w:t>
      </w:r>
    </w:p>
    <w:p w:rsidR="000B21C5" w:rsidRDefault="000B21C5" w:rsidP="00364966">
      <w:pPr>
        <w:rPr>
          <w:rFonts w:ascii="Arial" w:hAnsi="Arial" w:cs="Arial"/>
          <w:sz w:val="20"/>
          <w:szCs w:val="20"/>
        </w:rPr>
      </w:pPr>
    </w:p>
    <w:p w:rsidR="000B21C5" w:rsidRPr="000B21C5" w:rsidRDefault="00364966" w:rsidP="000B21C5">
      <w:pPr>
        <w:pStyle w:val="ListParagraph"/>
        <w:numPr>
          <w:ilvl w:val="0"/>
          <w:numId w:val="1"/>
        </w:numPr>
        <w:rPr>
          <w:rFonts w:ascii="Arial" w:hAnsi="Arial" w:cs="Arial"/>
          <w:sz w:val="20"/>
          <w:szCs w:val="20"/>
        </w:rPr>
      </w:pPr>
      <w:r w:rsidRPr="000B21C5">
        <w:rPr>
          <w:rFonts w:ascii="Arial" w:hAnsi="Arial" w:cs="Arial"/>
          <w:sz w:val="20"/>
          <w:szCs w:val="20"/>
        </w:rPr>
        <w:t xml:space="preserve">the investor's required rate of return is 13 percent, </w:t>
      </w:r>
    </w:p>
    <w:p w:rsidR="000B21C5" w:rsidRPr="000B21C5" w:rsidRDefault="00364966" w:rsidP="000B21C5">
      <w:pPr>
        <w:pStyle w:val="ListParagraph"/>
        <w:numPr>
          <w:ilvl w:val="0"/>
          <w:numId w:val="1"/>
        </w:numPr>
        <w:rPr>
          <w:rFonts w:ascii="Arial" w:hAnsi="Arial" w:cs="Arial"/>
          <w:sz w:val="20"/>
          <w:szCs w:val="20"/>
        </w:rPr>
      </w:pPr>
      <w:r w:rsidRPr="000B21C5">
        <w:rPr>
          <w:rFonts w:ascii="Arial" w:hAnsi="Arial" w:cs="Arial"/>
          <w:sz w:val="20"/>
          <w:szCs w:val="20"/>
        </w:rPr>
        <w:t>the expected level of earnings at the end of this year (</w:t>
      </w:r>
      <w:r w:rsidRPr="000B21C5">
        <w:rPr>
          <w:rFonts w:ascii="Arial" w:hAnsi="Arial" w:cs="Arial"/>
          <w:i/>
          <w:sz w:val="20"/>
          <w:szCs w:val="20"/>
        </w:rPr>
        <w:t>E</w:t>
      </w:r>
      <w:r w:rsidRPr="000B21C5">
        <w:rPr>
          <w:rFonts w:ascii="Arial" w:hAnsi="Arial" w:cs="Arial"/>
          <w:sz w:val="20"/>
          <w:szCs w:val="20"/>
          <w:vertAlign w:val="subscript"/>
        </w:rPr>
        <w:t>1</w:t>
      </w:r>
      <w:r w:rsidRPr="000B21C5">
        <w:rPr>
          <w:rFonts w:ascii="Arial" w:hAnsi="Arial" w:cs="Arial"/>
          <w:sz w:val="20"/>
          <w:szCs w:val="20"/>
        </w:rPr>
        <w:t xml:space="preserve">) is $8, </w:t>
      </w:r>
    </w:p>
    <w:p w:rsidR="000B21C5" w:rsidRPr="000B21C5" w:rsidRDefault="00364966" w:rsidP="000B21C5">
      <w:pPr>
        <w:pStyle w:val="ListParagraph"/>
        <w:numPr>
          <w:ilvl w:val="0"/>
          <w:numId w:val="1"/>
        </w:numPr>
        <w:rPr>
          <w:rFonts w:ascii="Arial" w:hAnsi="Arial" w:cs="Arial"/>
          <w:sz w:val="20"/>
          <w:szCs w:val="20"/>
        </w:rPr>
      </w:pPr>
      <w:r w:rsidRPr="000B21C5">
        <w:rPr>
          <w:rFonts w:ascii="Arial" w:hAnsi="Arial" w:cs="Arial"/>
          <w:sz w:val="20"/>
          <w:szCs w:val="20"/>
        </w:rPr>
        <w:t xml:space="preserve">the firm follows a policy of retaining 40 percent of its earnings, </w:t>
      </w:r>
    </w:p>
    <w:p w:rsidR="000B21C5" w:rsidRPr="000B21C5" w:rsidRDefault="00364966" w:rsidP="000B21C5">
      <w:pPr>
        <w:pStyle w:val="ListParagraph"/>
        <w:numPr>
          <w:ilvl w:val="0"/>
          <w:numId w:val="1"/>
        </w:numPr>
        <w:rPr>
          <w:rFonts w:ascii="Arial" w:hAnsi="Arial" w:cs="Arial"/>
          <w:sz w:val="20"/>
          <w:szCs w:val="20"/>
        </w:rPr>
      </w:pPr>
      <w:r w:rsidRPr="000B21C5">
        <w:rPr>
          <w:rFonts w:ascii="Arial" w:hAnsi="Arial" w:cs="Arial"/>
          <w:sz w:val="20"/>
          <w:szCs w:val="20"/>
        </w:rPr>
        <w:t>the return on equity (</w:t>
      </w:r>
      <w:r w:rsidRPr="00B6799B">
        <w:rPr>
          <w:rFonts w:ascii="Arial" w:hAnsi="Arial" w:cs="Arial"/>
          <w:i/>
          <w:sz w:val="20"/>
          <w:szCs w:val="20"/>
        </w:rPr>
        <w:t>ROE</w:t>
      </w:r>
      <w:r w:rsidRPr="000B21C5">
        <w:rPr>
          <w:rFonts w:ascii="Arial" w:hAnsi="Arial" w:cs="Arial"/>
          <w:sz w:val="20"/>
          <w:szCs w:val="20"/>
        </w:rPr>
        <w:t xml:space="preserve">) is 15 percent, and </w:t>
      </w:r>
    </w:p>
    <w:p w:rsidR="00364966" w:rsidRPr="000B21C5" w:rsidRDefault="00364966" w:rsidP="000B21C5">
      <w:pPr>
        <w:pStyle w:val="ListParagraph"/>
        <w:numPr>
          <w:ilvl w:val="0"/>
          <w:numId w:val="1"/>
        </w:numPr>
        <w:rPr>
          <w:rFonts w:ascii="Arial" w:hAnsi="Arial" w:cs="Arial"/>
          <w:sz w:val="20"/>
          <w:szCs w:val="20"/>
        </w:rPr>
      </w:pPr>
      <w:proofErr w:type="gramStart"/>
      <w:r w:rsidRPr="000B21C5">
        <w:rPr>
          <w:rFonts w:ascii="Arial" w:hAnsi="Arial" w:cs="Arial"/>
          <w:sz w:val="20"/>
          <w:szCs w:val="20"/>
        </w:rPr>
        <w:t>similar</w:t>
      </w:r>
      <w:proofErr w:type="gramEnd"/>
      <w:r w:rsidRPr="000B21C5">
        <w:rPr>
          <w:rFonts w:ascii="Arial" w:hAnsi="Arial" w:cs="Arial"/>
          <w:sz w:val="20"/>
          <w:szCs w:val="20"/>
        </w:rPr>
        <w:t xml:space="preserve"> shares of stock sell at multiples of 8.571 times earnings per share. </w:t>
      </w:r>
    </w:p>
    <w:p w:rsidR="000B21C5" w:rsidRDefault="000B21C5" w:rsidP="00364966">
      <w:pPr>
        <w:rPr>
          <w:rFonts w:ascii="Arial" w:hAnsi="Arial" w:cs="Arial"/>
          <w:sz w:val="20"/>
          <w:szCs w:val="20"/>
        </w:rPr>
      </w:pPr>
    </w:p>
    <w:p w:rsidR="00364966" w:rsidRPr="00364966" w:rsidRDefault="00364966" w:rsidP="00364966">
      <w:pPr>
        <w:rPr>
          <w:rFonts w:ascii="Arial" w:hAnsi="Arial" w:cs="Arial"/>
          <w:sz w:val="20"/>
          <w:szCs w:val="20"/>
        </w:rPr>
      </w:pPr>
      <w:r w:rsidRPr="00364966">
        <w:rPr>
          <w:rFonts w:ascii="Arial" w:hAnsi="Arial" w:cs="Arial"/>
          <w:sz w:val="20"/>
          <w:szCs w:val="20"/>
        </w:rPr>
        <w:t xml:space="preserve">Now show that you get the same answer using the discounted dividend model. </w:t>
      </w:r>
      <w:proofErr w:type="gramStart"/>
      <w:r w:rsidR="000B21C5" w:rsidRPr="000B21C5">
        <w:rPr>
          <w:rFonts w:ascii="Arial" w:hAnsi="Arial" w:cs="Arial"/>
          <w:color w:val="2F5496" w:themeColor="accent5" w:themeShade="BF"/>
          <w:sz w:val="20"/>
          <w:szCs w:val="20"/>
        </w:rPr>
        <w:t>(Round to the nearest cent.)</w:t>
      </w:r>
      <w:proofErr w:type="gramEnd"/>
    </w:p>
    <w:p w:rsidR="00364966" w:rsidRDefault="00364966" w:rsidP="00364966">
      <w:pPr>
        <w:rPr>
          <w:rFonts w:ascii="Arial" w:hAnsi="Arial" w:cs="Arial"/>
          <w:sz w:val="20"/>
          <w:szCs w:val="20"/>
        </w:rPr>
      </w:pPr>
    </w:p>
    <w:p w:rsidR="00B6799B" w:rsidRPr="00364966" w:rsidRDefault="00B6799B" w:rsidP="00364966">
      <w:pPr>
        <w:rPr>
          <w:rFonts w:ascii="Arial" w:hAnsi="Arial" w:cs="Arial"/>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1170"/>
      </w:tblGrid>
      <w:tr w:rsidR="00B6799B" w:rsidTr="00B6799B">
        <w:tc>
          <w:tcPr>
            <w:tcW w:w="5405" w:type="dxa"/>
            <w:tcBorders>
              <w:right w:val="single" w:sz="4" w:space="0" w:color="auto"/>
            </w:tcBorders>
          </w:tcPr>
          <w:p w:rsidR="00B6799B" w:rsidRDefault="00B6799B" w:rsidP="00B6799B">
            <w:pPr>
              <w:rPr>
                <w:rFonts w:ascii="Arial" w:hAnsi="Arial" w:cs="Arial"/>
                <w:sz w:val="20"/>
                <w:szCs w:val="20"/>
              </w:rPr>
            </w:pPr>
            <w:r w:rsidRPr="00CE72BF">
              <w:rPr>
                <w:rFonts w:ascii="Arial" w:hAnsi="Arial" w:cs="Arial"/>
                <w:sz w:val="20"/>
                <w:szCs w:val="20"/>
              </w:rPr>
              <w:t xml:space="preserve">a. </w:t>
            </w:r>
            <w:r w:rsidRPr="00364966">
              <w:rPr>
                <w:rFonts w:ascii="Arial" w:hAnsi="Arial" w:cs="Arial"/>
                <w:sz w:val="20"/>
                <w:szCs w:val="20"/>
              </w:rPr>
              <w:t>The stock price using the P</w:t>
            </w:r>
            <w:r>
              <w:rPr>
                <w:rFonts w:ascii="Arial" w:hAnsi="Arial" w:cs="Arial"/>
                <w:sz w:val="20"/>
                <w:szCs w:val="20"/>
              </w:rPr>
              <w:t>/E ratio valuation method is:</w:t>
            </w:r>
          </w:p>
        </w:tc>
        <w:tc>
          <w:tcPr>
            <w:tcW w:w="1170" w:type="dxa"/>
            <w:tcBorders>
              <w:top w:val="single" w:sz="4" w:space="0" w:color="auto"/>
              <w:left w:val="single" w:sz="4" w:space="0" w:color="auto"/>
              <w:bottom w:val="single" w:sz="4" w:space="0" w:color="auto"/>
              <w:right w:val="single" w:sz="4" w:space="0" w:color="auto"/>
            </w:tcBorders>
          </w:tcPr>
          <w:p w:rsidR="00B6799B" w:rsidRPr="000C5196" w:rsidRDefault="00F4275D" w:rsidP="00841F69">
            <w:pPr>
              <w:rPr>
                <w:rFonts w:ascii="Arial" w:hAnsi="Arial" w:cs="Arial"/>
                <w:sz w:val="20"/>
                <w:szCs w:val="20"/>
              </w:rPr>
            </w:pPr>
            <w:r>
              <w:rPr>
                <w:rFonts w:ascii="Arial" w:hAnsi="Arial" w:cs="Arial"/>
                <w:sz w:val="20"/>
                <w:szCs w:val="20"/>
              </w:rPr>
              <w:t>$</w:t>
            </w:r>
          </w:p>
        </w:tc>
      </w:tr>
      <w:tr w:rsidR="00B6799B" w:rsidTr="00B6799B">
        <w:tc>
          <w:tcPr>
            <w:tcW w:w="5405" w:type="dxa"/>
            <w:tcBorders>
              <w:right w:val="single" w:sz="4" w:space="0" w:color="auto"/>
            </w:tcBorders>
          </w:tcPr>
          <w:p w:rsidR="00B6799B" w:rsidRDefault="00B6799B" w:rsidP="00B6799B">
            <w:pPr>
              <w:rPr>
                <w:rFonts w:ascii="Arial" w:hAnsi="Arial" w:cs="Arial"/>
                <w:sz w:val="20"/>
                <w:szCs w:val="20"/>
              </w:rPr>
            </w:pPr>
            <w:r w:rsidRPr="00CE72BF">
              <w:rPr>
                <w:rFonts w:ascii="Arial" w:hAnsi="Arial" w:cs="Arial"/>
                <w:sz w:val="20"/>
                <w:szCs w:val="20"/>
              </w:rPr>
              <w:t xml:space="preserve">b. </w:t>
            </w:r>
            <w:r w:rsidRPr="00364966">
              <w:rPr>
                <w:rFonts w:ascii="Arial" w:hAnsi="Arial" w:cs="Arial"/>
                <w:sz w:val="20"/>
                <w:szCs w:val="20"/>
              </w:rPr>
              <w:t>The stock price using the di</w:t>
            </w:r>
            <w:r>
              <w:rPr>
                <w:rFonts w:ascii="Arial" w:hAnsi="Arial" w:cs="Arial"/>
                <w:sz w:val="20"/>
                <w:szCs w:val="20"/>
              </w:rPr>
              <w:t>vidend discount model is:</w:t>
            </w:r>
          </w:p>
        </w:tc>
        <w:tc>
          <w:tcPr>
            <w:tcW w:w="1170" w:type="dxa"/>
            <w:tcBorders>
              <w:top w:val="single" w:sz="4" w:space="0" w:color="auto"/>
              <w:left w:val="single" w:sz="4" w:space="0" w:color="auto"/>
              <w:bottom w:val="single" w:sz="4" w:space="0" w:color="auto"/>
              <w:right w:val="single" w:sz="4" w:space="0" w:color="auto"/>
            </w:tcBorders>
          </w:tcPr>
          <w:p w:rsidR="00B6799B" w:rsidRPr="000C5196" w:rsidRDefault="00F4275D" w:rsidP="00841F69">
            <w:pPr>
              <w:rPr>
                <w:rFonts w:ascii="Arial" w:hAnsi="Arial" w:cs="Arial"/>
                <w:sz w:val="20"/>
                <w:szCs w:val="20"/>
              </w:rPr>
            </w:pPr>
            <w:r>
              <w:rPr>
                <w:rFonts w:ascii="Arial" w:hAnsi="Arial" w:cs="Arial"/>
                <w:sz w:val="20"/>
                <w:szCs w:val="20"/>
              </w:rPr>
              <w:t>$</w:t>
            </w:r>
          </w:p>
        </w:tc>
      </w:tr>
    </w:tbl>
    <w:p w:rsidR="00B6799B" w:rsidRDefault="00B6799B" w:rsidP="00364966">
      <w:pPr>
        <w:rPr>
          <w:rFonts w:ascii="Arial" w:hAnsi="Arial" w:cs="Arial"/>
          <w:sz w:val="20"/>
          <w:szCs w:val="20"/>
        </w:rPr>
      </w:pPr>
    </w:p>
    <w:p w:rsidR="00F869D5" w:rsidRPr="00F869D5" w:rsidRDefault="00283048" w:rsidP="00F869D5">
      <w:pPr>
        <w:rPr>
          <w:rFonts w:ascii="Arial" w:hAnsi="Arial" w:cs="Arial"/>
          <w:sz w:val="20"/>
          <w:szCs w:val="20"/>
        </w:rPr>
      </w:pPr>
      <w:r>
        <w:rPr>
          <w:rFonts w:ascii="Arial" w:hAnsi="Arial" w:cs="Arial"/>
          <w:b/>
          <w:sz w:val="20"/>
          <w:szCs w:val="20"/>
        </w:rPr>
        <w:t>Question 10</w:t>
      </w:r>
      <w:r w:rsidR="00F869D5" w:rsidRPr="00CE72BF">
        <w:rPr>
          <w:rFonts w:ascii="Arial" w:hAnsi="Arial" w:cs="Arial"/>
          <w:b/>
          <w:sz w:val="20"/>
          <w:szCs w:val="20"/>
        </w:rPr>
        <w:t>:</w:t>
      </w:r>
      <w:r w:rsidR="00CB7421">
        <w:rPr>
          <w:rFonts w:ascii="Arial" w:hAnsi="Arial" w:cs="Arial"/>
          <w:sz w:val="20"/>
          <w:szCs w:val="20"/>
        </w:rPr>
        <w:t xml:space="preserve"> (10</w:t>
      </w:r>
      <w:r w:rsidR="00F869D5">
        <w:rPr>
          <w:rFonts w:ascii="Arial" w:hAnsi="Arial" w:cs="Arial"/>
          <w:sz w:val="20"/>
          <w:szCs w:val="20"/>
        </w:rPr>
        <w:t xml:space="preserve"> points) </w:t>
      </w:r>
      <w:r>
        <w:rPr>
          <w:rFonts w:ascii="Arial" w:hAnsi="Arial" w:cs="Arial"/>
          <w:sz w:val="20"/>
          <w:szCs w:val="20"/>
        </w:rPr>
        <w:t>(</w:t>
      </w:r>
      <w:r w:rsidR="00F869D5" w:rsidRPr="00F869D5">
        <w:rPr>
          <w:rFonts w:ascii="Arial" w:hAnsi="Arial" w:cs="Arial"/>
          <w:sz w:val="20"/>
          <w:szCs w:val="20"/>
        </w:rPr>
        <w:t xml:space="preserve">Preferred stock valuation) </w:t>
      </w:r>
      <w:proofErr w:type="gramStart"/>
      <w:r w:rsidR="00F869D5" w:rsidRPr="00F869D5">
        <w:rPr>
          <w:rFonts w:ascii="Arial" w:hAnsi="Arial" w:cs="Arial"/>
          <w:sz w:val="20"/>
          <w:szCs w:val="20"/>
        </w:rPr>
        <w:t>Calculate</w:t>
      </w:r>
      <w:proofErr w:type="gramEnd"/>
      <w:r w:rsidR="00F869D5" w:rsidRPr="00F869D5">
        <w:rPr>
          <w:rFonts w:ascii="Arial" w:hAnsi="Arial" w:cs="Arial"/>
          <w:sz w:val="20"/>
          <w:szCs w:val="20"/>
        </w:rPr>
        <w:t xml:space="preserve"> the value of a preferred stock that pays a dividend of $8.00 per share when the market's required yield on similar shares is 13 percent. </w:t>
      </w:r>
      <w:proofErr w:type="gramStart"/>
      <w:r w:rsidR="00F869D5" w:rsidRPr="00F869D5">
        <w:rPr>
          <w:rFonts w:ascii="Arial" w:hAnsi="Arial" w:cs="Arial"/>
          <w:color w:val="2F5496" w:themeColor="accent5" w:themeShade="BF"/>
          <w:sz w:val="20"/>
          <w:szCs w:val="20"/>
        </w:rPr>
        <w:t>(Round to the nearest cent.)</w:t>
      </w:r>
      <w:proofErr w:type="gramEnd"/>
    </w:p>
    <w:p w:rsidR="00F869D5" w:rsidRPr="00F869D5" w:rsidRDefault="00F869D5" w:rsidP="00F869D5">
      <w:pPr>
        <w:rPr>
          <w:rFonts w:ascii="Arial" w:hAnsi="Arial" w:cs="Arial"/>
          <w:sz w:val="20"/>
          <w:szCs w:val="20"/>
        </w:rPr>
      </w:pPr>
      <w:r w:rsidRPr="00F869D5">
        <w:rPr>
          <w:rFonts w:ascii="Arial" w:hAnsi="Arial" w:cs="Arial"/>
          <w:sz w:val="20"/>
          <w:szCs w:val="20"/>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828"/>
        <w:gridCol w:w="1485"/>
      </w:tblGrid>
      <w:tr w:rsidR="00CB7421" w:rsidRPr="000C5196" w:rsidTr="00CB7421">
        <w:tc>
          <w:tcPr>
            <w:tcW w:w="3515" w:type="dxa"/>
            <w:tcBorders>
              <w:right w:val="single" w:sz="4" w:space="0" w:color="auto"/>
            </w:tcBorders>
          </w:tcPr>
          <w:p w:rsidR="00CB7421" w:rsidRDefault="00CB7421" w:rsidP="00CB7421">
            <w:pPr>
              <w:rPr>
                <w:rFonts w:ascii="Arial" w:hAnsi="Arial" w:cs="Arial"/>
                <w:sz w:val="20"/>
                <w:szCs w:val="20"/>
              </w:rPr>
            </w:pPr>
            <w:r>
              <w:rPr>
                <w:rFonts w:ascii="Arial" w:hAnsi="Arial" w:cs="Arial"/>
                <w:sz w:val="20"/>
                <w:szCs w:val="20"/>
              </w:rPr>
              <w:t>a. T</w:t>
            </w:r>
            <w:r w:rsidRPr="00F869D5">
              <w:rPr>
                <w:rFonts w:ascii="Arial" w:hAnsi="Arial" w:cs="Arial"/>
                <w:sz w:val="20"/>
                <w:szCs w:val="20"/>
              </w:rPr>
              <w:t xml:space="preserve">he </w:t>
            </w:r>
            <w:r>
              <w:rPr>
                <w:rFonts w:ascii="Arial" w:hAnsi="Arial" w:cs="Arial"/>
                <w:sz w:val="20"/>
                <w:szCs w:val="20"/>
              </w:rPr>
              <w:t>value of the preferred stock is</w:t>
            </w:r>
          </w:p>
        </w:tc>
        <w:tc>
          <w:tcPr>
            <w:tcW w:w="828" w:type="dxa"/>
            <w:tcBorders>
              <w:top w:val="single" w:sz="4" w:space="0" w:color="auto"/>
              <w:left w:val="single" w:sz="4" w:space="0" w:color="auto"/>
              <w:bottom w:val="single" w:sz="4" w:space="0" w:color="auto"/>
              <w:right w:val="single" w:sz="4" w:space="0" w:color="auto"/>
            </w:tcBorders>
          </w:tcPr>
          <w:p w:rsidR="00CB7421" w:rsidRPr="000C5196" w:rsidRDefault="00F4275D" w:rsidP="00841F69">
            <w:pPr>
              <w:rPr>
                <w:rFonts w:ascii="Arial" w:hAnsi="Arial" w:cs="Arial"/>
                <w:sz w:val="20"/>
                <w:szCs w:val="20"/>
              </w:rPr>
            </w:pPr>
            <w:r>
              <w:rPr>
                <w:rFonts w:ascii="Arial" w:hAnsi="Arial" w:cs="Arial"/>
                <w:sz w:val="20"/>
                <w:szCs w:val="20"/>
              </w:rPr>
              <w:t>$</w:t>
            </w:r>
          </w:p>
        </w:tc>
        <w:tc>
          <w:tcPr>
            <w:tcW w:w="1485" w:type="dxa"/>
            <w:tcBorders>
              <w:left w:val="single" w:sz="4" w:space="0" w:color="auto"/>
            </w:tcBorders>
          </w:tcPr>
          <w:p w:rsidR="00CB7421" w:rsidRPr="000C5196" w:rsidRDefault="00CB7421" w:rsidP="00841F69">
            <w:pPr>
              <w:rPr>
                <w:rFonts w:ascii="Arial" w:hAnsi="Arial" w:cs="Arial"/>
                <w:sz w:val="20"/>
                <w:szCs w:val="20"/>
              </w:rPr>
            </w:pPr>
            <w:r>
              <w:rPr>
                <w:rFonts w:ascii="Arial" w:hAnsi="Arial" w:cs="Arial"/>
                <w:sz w:val="20"/>
                <w:szCs w:val="20"/>
              </w:rPr>
              <w:t>Per share</w:t>
            </w:r>
          </w:p>
        </w:tc>
      </w:tr>
    </w:tbl>
    <w:p w:rsidR="00F869D5" w:rsidRPr="00C72EB2" w:rsidRDefault="00F869D5" w:rsidP="00F869D5">
      <w:pPr>
        <w:rPr>
          <w:rFonts w:ascii="Arial" w:hAnsi="Arial" w:cs="Arial"/>
          <w:sz w:val="20"/>
          <w:szCs w:val="20"/>
        </w:rPr>
      </w:pPr>
      <w:r w:rsidRPr="00F869D5">
        <w:rPr>
          <w:rFonts w:ascii="Arial" w:hAnsi="Arial" w:cs="Arial"/>
          <w:sz w:val="20"/>
          <w:szCs w:val="20"/>
        </w:rPr>
        <w:t xml:space="preserve"> </w:t>
      </w:r>
    </w:p>
    <w:sectPr w:rsidR="00F869D5" w:rsidRPr="00C72EB2" w:rsidSect="00CE72B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145" w:rsidRDefault="002F0145" w:rsidP="00C72EB2">
      <w:r>
        <w:separator/>
      </w:r>
    </w:p>
  </w:endnote>
  <w:endnote w:type="continuationSeparator" w:id="0">
    <w:p w:rsidR="002F0145" w:rsidRDefault="002F0145" w:rsidP="00C7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145" w:rsidRDefault="002F0145" w:rsidP="00C72EB2">
      <w:r>
        <w:separator/>
      </w:r>
    </w:p>
  </w:footnote>
  <w:footnote w:type="continuationSeparator" w:id="0">
    <w:p w:rsidR="002F0145" w:rsidRDefault="002F0145" w:rsidP="00C72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EB2" w:rsidRDefault="00C72EB2" w:rsidP="00C72EB2">
    <w:pPr>
      <w:pStyle w:val="Header"/>
      <w:jc w:val="center"/>
    </w:pPr>
    <w:r w:rsidRPr="008C64D6">
      <w:rPr>
        <w:rFonts w:ascii="Arial" w:hAnsi="Arial" w:cs="Arial"/>
        <w:b/>
        <w:sz w:val="28"/>
        <w:szCs w:val="20"/>
      </w:rPr>
      <w:t xml:space="preserve"> Unit V</w:t>
    </w:r>
    <w:r w:rsidR="00EB59F1">
      <w:rPr>
        <w:rFonts w:ascii="Arial" w:hAnsi="Arial" w:cs="Arial"/>
        <w:b/>
        <w:sz w:val="28"/>
        <w:szCs w:val="20"/>
      </w:rPr>
      <w:t>I</w:t>
    </w:r>
    <w:r w:rsidRPr="008C64D6">
      <w:rPr>
        <w:rFonts w:ascii="Arial" w:hAnsi="Arial" w:cs="Arial"/>
        <w:b/>
        <w:sz w:val="28"/>
        <w:szCs w:val="20"/>
      </w:rPr>
      <w:t xml:space="preserve"> </w:t>
    </w:r>
    <w:r w:rsidR="00170F51">
      <w:rPr>
        <w:rFonts w:ascii="Arial" w:hAnsi="Arial" w:cs="Arial"/>
        <w:b/>
        <w:sz w:val="28"/>
        <w:szCs w:val="20"/>
      </w:rPr>
      <w:t>Assignment</w:t>
    </w:r>
  </w:p>
  <w:p w:rsidR="00C72EB2" w:rsidRDefault="00C72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160B"/>
    <w:multiLevelType w:val="hybridMultilevel"/>
    <w:tmpl w:val="A606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EB2"/>
    <w:rsid w:val="00070997"/>
    <w:rsid w:val="000B21C5"/>
    <w:rsid w:val="000B78D6"/>
    <w:rsid w:val="000C5196"/>
    <w:rsid w:val="00134F51"/>
    <w:rsid w:val="00170F51"/>
    <w:rsid w:val="0026699D"/>
    <w:rsid w:val="00267863"/>
    <w:rsid w:val="00283048"/>
    <w:rsid w:val="0028358D"/>
    <w:rsid w:val="002F0145"/>
    <w:rsid w:val="003372E4"/>
    <w:rsid w:val="00364966"/>
    <w:rsid w:val="00377A9D"/>
    <w:rsid w:val="00393602"/>
    <w:rsid w:val="003B00D5"/>
    <w:rsid w:val="00444E42"/>
    <w:rsid w:val="0045794D"/>
    <w:rsid w:val="00614FE7"/>
    <w:rsid w:val="00635B0B"/>
    <w:rsid w:val="006A21DC"/>
    <w:rsid w:val="006C24BB"/>
    <w:rsid w:val="00725782"/>
    <w:rsid w:val="007F6C55"/>
    <w:rsid w:val="00905D0D"/>
    <w:rsid w:val="0091503F"/>
    <w:rsid w:val="00A6302C"/>
    <w:rsid w:val="00A80B76"/>
    <w:rsid w:val="00AB4168"/>
    <w:rsid w:val="00B460D5"/>
    <w:rsid w:val="00B6799B"/>
    <w:rsid w:val="00B750D2"/>
    <w:rsid w:val="00B904F7"/>
    <w:rsid w:val="00C57000"/>
    <w:rsid w:val="00C72EB2"/>
    <w:rsid w:val="00CB7421"/>
    <w:rsid w:val="00CB762F"/>
    <w:rsid w:val="00CD71CF"/>
    <w:rsid w:val="00CE72BF"/>
    <w:rsid w:val="00CF5EDF"/>
    <w:rsid w:val="00D54419"/>
    <w:rsid w:val="00DA19E5"/>
    <w:rsid w:val="00DA3F1E"/>
    <w:rsid w:val="00DE757D"/>
    <w:rsid w:val="00E439CC"/>
    <w:rsid w:val="00EB59F1"/>
    <w:rsid w:val="00F404EC"/>
    <w:rsid w:val="00F4275D"/>
    <w:rsid w:val="00F869D5"/>
    <w:rsid w:val="00FD51B8"/>
    <w:rsid w:val="00FF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3E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F3E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itTitle">
    <w:name w:val="Unit Title"/>
    <w:basedOn w:val="Heading1"/>
    <w:link w:val="UnitTitleChar"/>
    <w:qFormat/>
    <w:rsid w:val="00FF3E0E"/>
    <w:pPr>
      <w:spacing w:before="480" w:line="276" w:lineRule="auto"/>
    </w:pPr>
    <w:rPr>
      <w:rFonts w:ascii="Arial" w:hAnsi="Arial" w:cs="Arial"/>
      <w:b/>
      <w:bCs/>
      <w:color w:val="002060"/>
      <w:sz w:val="28"/>
      <w:szCs w:val="28"/>
    </w:rPr>
  </w:style>
  <w:style w:type="character" w:customStyle="1" w:styleId="UnitTitleChar">
    <w:name w:val="Unit Title Char"/>
    <w:basedOn w:val="Heading1Char"/>
    <w:link w:val="UnitTitle"/>
    <w:rsid w:val="00FF3E0E"/>
    <w:rPr>
      <w:rFonts w:ascii="Arial" w:eastAsiaTheme="majorEastAsia" w:hAnsi="Arial" w:cs="Arial"/>
      <w:b/>
      <w:bCs/>
      <w:color w:val="002060"/>
      <w:sz w:val="28"/>
      <w:szCs w:val="28"/>
    </w:rPr>
  </w:style>
  <w:style w:type="character" w:customStyle="1" w:styleId="Heading1Char">
    <w:name w:val="Heading 1 Char"/>
    <w:basedOn w:val="DefaultParagraphFont"/>
    <w:link w:val="Heading1"/>
    <w:uiPriority w:val="9"/>
    <w:rsid w:val="00FF3E0E"/>
    <w:rPr>
      <w:rFonts w:asciiTheme="majorHAnsi" w:eastAsiaTheme="majorEastAsia" w:hAnsiTheme="majorHAnsi" w:cstheme="majorBidi"/>
      <w:color w:val="2E74B5" w:themeColor="accent1" w:themeShade="BF"/>
      <w:sz w:val="32"/>
      <w:szCs w:val="32"/>
    </w:rPr>
  </w:style>
  <w:style w:type="paragraph" w:customStyle="1" w:styleId="Subsections">
    <w:name w:val="Subsections"/>
    <w:basedOn w:val="Heading2"/>
    <w:link w:val="SubsectionsChar"/>
    <w:qFormat/>
    <w:rsid w:val="00FF3E0E"/>
    <w:pPr>
      <w:spacing w:before="0"/>
    </w:pPr>
    <w:rPr>
      <w:rFonts w:ascii="Arial" w:hAnsi="Arial" w:cs="Arial"/>
      <w:b/>
      <w:bCs/>
      <w:color w:val="000066"/>
    </w:rPr>
  </w:style>
  <w:style w:type="character" w:customStyle="1" w:styleId="SubsectionsChar">
    <w:name w:val="Subsections Char"/>
    <w:basedOn w:val="Heading2Char"/>
    <w:link w:val="Subsections"/>
    <w:rsid w:val="00FF3E0E"/>
    <w:rPr>
      <w:rFonts w:ascii="Arial" w:eastAsiaTheme="majorEastAsia" w:hAnsi="Arial" w:cs="Arial"/>
      <w:b/>
      <w:bCs/>
      <w:color w:val="000066"/>
      <w:sz w:val="26"/>
      <w:szCs w:val="26"/>
    </w:rPr>
  </w:style>
  <w:style w:type="character" w:customStyle="1" w:styleId="Heading2Char">
    <w:name w:val="Heading 2 Char"/>
    <w:basedOn w:val="DefaultParagraphFont"/>
    <w:link w:val="Heading2"/>
    <w:uiPriority w:val="9"/>
    <w:semiHidden/>
    <w:rsid w:val="00FF3E0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72EB2"/>
    <w:pPr>
      <w:tabs>
        <w:tab w:val="center" w:pos="4680"/>
        <w:tab w:val="right" w:pos="9360"/>
      </w:tabs>
    </w:pPr>
  </w:style>
  <w:style w:type="character" w:customStyle="1" w:styleId="HeaderChar">
    <w:name w:val="Header Char"/>
    <w:basedOn w:val="DefaultParagraphFont"/>
    <w:link w:val="Header"/>
    <w:uiPriority w:val="99"/>
    <w:rsid w:val="00C72EB2"/>
  </w:style>
  <w:style w:type="paragraph" w:styleId="Footer">
    <w:name w:val="footer"/>
    <w:basedOn w:val="Normal"/>
    <w:link w:val="FooterChar"/>
    <w:uiPriority w:val="99"/>
    <w:unhideWhenUsed/>
    <w:rsid w:val="00C72EB2"/>
    <w:pPr>
      <w:tabs>
        <w:tab w:val="center" w:pos="4680"/>
        <w:tab w:val="right" w:pos="9360"/>
      </w:tabs>
    </w:pPr>
  </w:style>
  <w:style w:type="character" w:customStyle="1" w:styleId="FooterChar">
    <w:name w:val="Footer Char"/>
    <w:basedOn w:val="DefaultParagraphFont"/>
    <w:link w:val="Footer"/>
    <w:uiPriority w:val="99"/>
    <w:rsid w:val="00C72EB2"/>
  </w:style>
  <w:style w:type="table" w:styleId="TableGrid">
    <w:name w:val="Table Grid"/>
    <w:basedOn w:val="TableNormal"/>
    <w:uiPriority w:val="39"/>
    <w:rsid w:val="00C5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3E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F3E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itTitle">
    <w:name w:val="Unit Title"/>
    <w:basedOn w:val="Heading1"/>
    <w:link w:val="UnitTitleChar"/>
    <w:qFormat/>
    <w:rsid w:val="00FF3E0E"/>
    <w:pPr>
      <w:spacing w:before="480" w:line="276" w:lineRule="auto"/>
    </w:pPr>
    <w:rPr>
      <w:rFonts w:ascii="Arial" w:hAnsi="Arial" w:cs="Arial"/>
      <w:b/>
      <w:bCs/>
      <w:color w:val="002060"/>
      <w:sz w:val="28"/>
      <w:szCs w:val="28"/>
    </w:rPr>
  </w:style>
  <w:style w:type="character" w:customStyle="1" w:styleId="UnitTitleChar">
    <w:name w:val="Unit Title Char"/>
    <w:basedOn w:val="Heading1Char"/>
    <w:link w:val="UnitTitle"/>
    <w:rsid w:val="00FF3E0E"/>
    <w:rPr>
      <w:rFonts w:ascii="Arial" w:eastAsiaTheme="majorEastAsia" w:hAnsi="Arial" w:cs="Arial"/>
      <w:b/>
      <w:bCs/>
      <w:color w:val="002060"/>
      <w:sz w:val="28"/>
      <w:szCs w:val="28"/>
    </w:rPr>
  </w:style>
  <w:style w:type="character" w:customStyle="1" w:styleId="Heading1Char">
    <w:name w:val="Heading 1 Char"/>
    <w:basedOn w:val="DefaultParagraphFont"/>
    <w:link w:val="Heading1"/>
    <w:uiPriority w:val="9"/>
    <w:rsid w:val="00FF3E0E"/>
    <w:rPr>
      <w:rFonts w:asciiTheme="majorHAnsi" w:eastAsiaTheme="majorEastAsia" w:hAnsiTheme="majorHAnsi" w:cstheme="majorBidi"/>
      <w:color w:val="2E74B5" w:themeColor="accent1" w:themeShade="BF"/>
      <w:sz w:val="32"/>
      <w:szCs w:val="32"/>
    </w:rPr>
  </w:style>
  <w:style w:type="paragraph" w:customStyle="1" w:styleId="Subsections">
    <w:name w:val="Subsections"/>
    <w:basedOn w:val="Heading2"/>
    <w:link w:val="SubsectionsChar"/>
    <w:qFormat/>
    <w:rsid w:val="00FF3E0E"/>
    <w:pPr>
      <w:spacing w:before="0"/>
    </w:pPr>
    <w:rPr>
      <w:rFonts w:ascii="Arial" w:hAnsi="Arial" w:cs="Arial"/>
      <w:b/>
      <w:bCs/>
      <w:color w:val="000066"/>
    </w:rPr>
  </w:style>
  <w:style w:type="character" w:customStyle="1" w:styleId="SubsectionsChar">
    <w:name w:val="Subsections Char"/>
    <w:basedOn w:val="Heading2Char"/>
    <w:link w:val="Subsections"/>
    <w:rsid w:val="00FF3E0E"/>
    <w:rPr>
      <w:rFonts w:ascii="Arial" w:eastAsiaTheme="majorEastAsia" w:hAnsi="Arial" w:cs="Arial"/>
      <w:b/>
      <w:bCs/>
      <w:color w:val="000066"/>
      <w:sz w:val="26"/>
      <w:szCs w:val="26"/>
    </w:rPr>
  </w:style>
  <w:style w:type="character" w:customStyle="1" w:styleId="Heading2Char">
    <w:name w:val="Heading 2 Char"/>
    <w:basedOn w:val="DefaultParagraphFont"/>
    <w:link w:val="Heading2"/>
    <w:uiPriority w:val="9"/>
    <w:semiHidden/>
    <w:rsid w:val="00FF3E0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72EB2"/>
    <w:pPr>
      <w:tabs>
        <w:tab w:val="center" w:pos="4680"/>
        <w:tab w:val="right" w:pos="9360"/>
      </w:tabs>
    </w:pPr>
  </w:style>
  <w:style w:type="character" w:customStyle="1" w:styleId="HeaderChar">
    <w:name w:val="Header Char"/>
    <w:basedOn w:val="DefaultParagraphFont"/>
    <w:link w:val="Header"/>
    <w:uiPriority w:val="99"/>
    <w:rsid w:val="00C72EB2"/>
  </w:style>
  <w:style w:type="paragraph" w:styleId="Footer">
    <w:name w:val="footer"/>
    <w:basedOn w:val="Normal"/>
    <w:link w:val="FooterChar"/>
    <w:uiPriority w:val="99"/>
    <w:unhideWhenUsed/>
    <w:rsid w:val="00C72EB2"/>
    <w:pPr>
      <w:tabs>
        <w:tab w:val="center" w:pos="4680"/>
        <w:tab w:val="right" w:pos="9360"/>
      </w:tabs>
    </w:pPr>
  </w:style>
  <w:style w:type="character" w:customStyle="1" w:styleId="FooterChar">
    <w:name w:val="Footer Char"/>
    <w:basedOn w:val="DefaultParagraphFont"/>
    <w:link w:val="Footer"/>
    <w:uiPriority w:val="99"/>
    <w:rsid w:val="00C72EB2"/>
  </w:style>
  <w:style w:type="table" w:styleId="TableGrid">
    <w:name w:val="Table Grid"/>
    <w:basedOn w:val="TableNormal"/>
    <w:uiPriority w:val="39"/>
    <w:rsid w:val="00C5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Columbia Southern University</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D Williams</dc:creator>
  <cp:lastModifiedBy>R.Shia</cp:lastModifiedBy>
  <cp:revision>2</cp:revision>
  <dcterms:created xsi:type="dcterms:W3CDTF">2016-04-20T17:15:00Z</dcterms:created>
  <dcterms:modified xsi:type="dcterms:W3CDTF">2016-04-20T17:15:00Z</dcterms:modified>
</cp:coreProperties>
</file>