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D3" w:rsidRPr="006719D3" w:rsidRDefault="006719D3" w:rsidP="006719D3">
      <w:pPr>
        <w:spacing w:before="100" w:beforeAutospacing="1" w:after="240" w:line="240" w:lineRule="auto"/>
        <w:jc w:val="center"/>
        <w:rPr>
          <w:rFonts w:ascii="Georgia" w:eastAsia="Times New Roman" w:hAnsi="Georgia" w:cs="Arial"/>
          <w:color w:val="000000"/>
          <w:sz w:val="29"/>
          <w:szCs w:val="29"/>
        </w:rPr>
      </w:pPr>
      <w:proofErr w:type="spellStart"/>
      <w:r w:rsidRPr="006719D3">
        <w:rPr>
          <w:rFonts w:ascii="Georgia" w:eastAsia="Times New Roman" w:hAnsi="Georgia" w:cs="Arial"/>
          <w:b/>
          <w:bCs/>
          <w:color w:val="000000"/>
          <w:sz w:val="29"/>
          <w:szCs w:val="29"/>
        </w:rPr>
        <w:t>EdisonLearning</w:t>
      </w:r>
      <w:proofErr w:type="spellEnd"/>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Inc. is a for-profit education management organization (EMO) based in Jersey City, New Jersey (</w:t>
      </w:r>
      <w:proofErr w:type="spellStart"/>
      <w:r w:rsidRPr="006719D3">
        <w:rPr>
          <w:rFonts w:ascii="Georgia" w:eastAsia="Times New Roman" w:hAnsi="Georgia" w:cs="Arial"/>
          <w:color w:val="000000"/>
          <w:sz w:val="29"/>
          <w:szCs w:val="29"/>
        </w:rPr>
        <w:t>MarketLine</w:t>
      </w:r>
      <w:proofErr w:type="spellEnd"/>
      <w:r w:rsidRPr="006719D3">
        <w:rPr>
          <w:rFonts w:ascii="Georgia" w:eastAsia="Times New Roman" w:hAnsi="Georgia" w:cs="Arial"/>
          <w:color w:val="000000"/>
          <w:sz w:val="29"/>
          <w:szCs w:val="29"/>
        </w:rPr>
        <w:t xml:space="preserve">, 2014).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business model is to provide management services and solution to state school districts and schools K-12.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operates in several environments, for-profit (financial) and public education (social good)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2016). Each environment has its interests and set rules that benefit their interests (Stacey, 2011). The interests of for-profit K-12 education and K-12 public education are competing points of view because their motives differ; therefore, their priorities are different (</w:t>
      </w:r>
      <w:proofErr w:type="spellStart"/>
      <w:r w:rsidRPr="006719D3">
        <w:rPr>
          <w:rFonts w:ascii="Georgia" w:eastAsia="Times New Roman" w:hAnsi="Georgia" w:cs="Arial"/>
          <w:color w:val="000000"/>
          <w:sz w:val="29"/>
          <w:szCs w:val="29"/>
        </w:rPr>
        <w:t>Flanigan</w:t>
      </w:r>
      <w:proofErr w:type="spellEnd"/>
      <w:r w:rsidRPr="006719D3">
        <w:rPr>
          <w:rFonts w:ascii="Georgia" w:eastAsia="Times New Roman" w:hAnsi="Georgia" w:cs="Arial"/>
          <w:color w:val="000000"/>
          <w:sz w:val="29"/>
          <w:szCs w:val="29"/>
        </w:rPr>
        <w:t xml:space="preserve">, 2012). </w:t>
      </w:r>
      <w:proofErr w:type="spellStart"/>
      <w:r w:rsidRPr="006719D3">
        <w:rPr>
          <w:rFonts w:ascii="Georgia" w:eastAsia="Times New Roman" w:hAnsi="Georgia" w:cs="Arial"/>
          <w:color w:val="000000"/>
          <w:sz w:val="29"/>
          <w:szCs w:val="29"/>
        </w:rPr>
        <w:t>Flanigan</w:t>
      </w:r>
      <w:proofErr w:type="spellEnd"/>
      <w:r w:rsidRPr="006719D3">
        <w:rPr>
          <w:rFonts w:ascii="Georgia" w:eastAsia="Times New Roman" w:hAnsi="Georgia" w:cs="Arial"/>
          <w:color w:val="000000"/>
          <w:sz w:val="29"/>
          <w:szCs w:val="29"/>
        </w:rPr>
        <w:t xml:space="preserve"> (2012) quoted Alex Molnar, a research professor at the University of Colorado at Boulder's school of education; for-profit education business model is profit driven while public education model is social driven.</w:t>
      </w:r>
    </w:p>
    <w:p w:rsidR="006719D3" w:rsidRPr="006719D3" w:rsidRDefault="006719D3" w:rsidP="006719D3">
      <w:pPr>
        <w:spacing w:before="100" w:beforeAutospacing="1" w:after="240" w:line="240" w:lineRule="auto"/>
        <w:jc w:val="center"/>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Incident, Issue, Crisis Management</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has experienced several negative phenomenon from its inception: financial problems, criticism of its management style, and questions about its accomplishments (</w:t>
      </w:r>
      <w:proofErr w:type="spellStart"/>
      <w:r w:rsidRPr="006719D3">
        <w:rPr>
          <w:rFonts w:ascii="Georgia" w:eastAsia="Times New Roman" w:hAnsi="Georgia" w:cs="Arial"/>
          <w:color w:val="000000"/>
          <w:sz w:val="29"/>
          <w:szCs w:val="29"/>
        </w:rPr>
        <w:t>Gewertz</w:t>
      </w:r>
      <w:proofErr w:type="spellEnd"/>
      <w:r w:rsidRPr="006719D3">
        <w:rPr>
          <w:rFonts w:ascii="Georgia" w:eastAsia="Times New Roman" w:hAnsi="Georgia" w:cs="Arial"/>
          <w:color w:val="000000"/>
          <w:sz w:val="29"/>
          <w:szCs w:val="29"/>
        </w:rPr>
        <w:t>, 2008). The adverse event is an incident, issues, or crisis depends on the definition of it, which entails the possible outcomes of it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xml:space="preserve">, 2006).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xml:space="preserve"> (2006) give the following definitions:</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t>Incident is an unexpected, negative event that causes people to view an organization in an unusual way. The issue is an ongoing, complex problem with competing points of view that can linger for years, sometimes with few internal or external audiences engaged. The crisis is a cascading, ongoing trauma that significantly and dramatically violates the trust between an organization and its audiences.</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t xml:space="preserve">Researching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reviled a phenomenon, which fits the definition of crisis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2006).</w:t>
      </w:r>
    </w:p>
    <w:p w:rsidR="006719D3" w:rsidRPr="006719D3" w:rsidRDefault="006719D3" w:rsidP="006719D3">
      <w:pPr>
        <w:spacing w:before="100" w:beforeAutospacing="1" w:after="240" w:line="240" w:lineRule="auto"/>
        <w:jc w:val="center"/>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Crisis</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Cascading and Ongoing</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lastRenderedPageBreak/>
        <w:t xml:space="preserve">Alliance Community Schools, the governing authority of the Dayton View and Dayton Liberty charter schools fired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at the end of 2011/2012 school year, after a decade of working together (Belcher, 2012). Belcher (2012) stated the reason given for the firing was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never delivered results it promised to Alliance Community schools nor other charter schools under its manager.</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Trauma</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t xml:space="preserve">Chester E. Finn, Jr., president of the Thomas B. Fordham Institute, expressed his disillusion with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performances saying it was a horror especially because he was at the table with Whittle and Chubb when was conceived; he was an early proponent of its education model.</w:t>
      </w:r>
    </w:p>
    <w:p w:rsidR="006719D3" w:rsidRPr="006719D3" w:rsidRDefault="006719D3" w:rsidP="006719D3">
      <w:pPr>
        <w:spacing w:before="100" w:beforeAutospacing="1" w:after="240" w:line="240" w:lineRule="auto"/>
        <w:jc w:val="center"/>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Violates Trust between an Organization and Audiences</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t xml:space="preserve">The Rev. Vanessa Ward stated she was enthusiastic when appointed to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school board; but her enthusiasm turned to despair after attempts to improve students test scores resulted in repeated disappointments (Belcher, 2012).</w:t>
      </w:r>
    </w:p>
    <w:p w:rsidR="006719D3" w:rsidRPr="006719D3" w:rsidRDefault="006719D3" w:rsidP="006719D3">
      <w:pPr>
        <w:spacing w:before="100" w:beforeAutospacing="1" w:after="240" w:line="240" w:lineRule="auto"/>
        <w:jc w:val="center"/>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Crisis Management Response Recommendation</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xml:space="preserve"> (2006) gives three crisis response recommendations: (a) maintain power and credibility of the issue/crisis; (b) retain control of information disseminated; (c) Maintain confident throughout the issue/crisis.</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Power and Credibility</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should not have allowed the issue escalated to a crisis. Realizing public education system has a different dynamic than the business community,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needed to convene a panel of local educators and its executives to create a plan of action to assess the problem, devise a strategy, and implementation plan to resolve the issue of student's low test scores (HB School, 2005). Before the crisis,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had the power and credibility. Once in crisis mode, the power shifts to stakeholders, at that point acknowledge their power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2006).</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b/>
          <w:bCs/>
          <w:color w:val="000000"/>
          <w:sz w:val="29"/>
          <w:szCs w:val="29"/>
        </w:rPr>
        <w:lastRenderedPageBreak/>
        <w:t>Control of Information</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t>Under normal conditions, information is used to gain a strategic advantage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2006).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2006) Stated issue/crisis is not normal conditions; takes the control of information out of the hands of the organization. The news media will report on the issue/crisis as an outsider and fill in any information gaps not provided by the organization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2006). The organization needs to take the lead and establish clear lines of communications between the organization and the news media to quell miscommunication and ambiguity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xml:space="preserve">, 2006).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did not take control of the ebb and flow of information. Instead, Michael E. </w:t>
      </w:r>
      <w:proofErr w:type="spellStart"/>
      <w:r w:rsidRPr="006719D3">
        <w:rPr>
          <w:rFonts w:ascii="Georgia" w:eastAsia="Times New Roman" w:hAnsi="Georgia" w:cs="Arial"/>
          <w:color w:val="000000"/>
          <w:sz w:val="29"/>
          <w:szCs w:val="29"/>
        </w:rPr>
        <w:t>Serpe</w:t>
      </w:r>
      <w:proofErr w:type="spellEnd"/>
      <w:r w:rsidRPr="006719D3">
        <w:rPr>
          <w:rFonts w:ascii="Georgia" w:eastAsia="Times New Roman" w:hAnsi="Georgia" w:cs="Arial"/>
          <w:color w:val="000000"/>
          <w:sz w:val="29"/>
          <w:szCs w:val="29"/>
        </w:rPr>
        <w:t xml:space="preserve">, spokesperson for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declined to be interviewed but issued a written statement supporting the school board’s action and acclaim its role in helping the schools operated independently of </w:t>
      </w:r>
      <w:proofErr w:type="spellStart"/>
      <w:r w:rsidRPr="006719D3">
        <w:rPr>
          <w:rFonts w:ascii="Georgia" w:eastAsia="Times New Roman" w:hAnsi="Georgia" w:cs="Arial"/>
          <w:color w:val="000000"/>
          <w:sz w:val="29"/>
          <w:szCs w:val="29"/>
        </w:rPr>
        <w:t>EdisonLearning</w:t>
      </w:r>
      <w:proofErr w:type="spellEnd"/>
      <w:r w:rsidRPr="006719D3">
        <w:rPr>
          <w:rFonts w:ascii="Georgia" w:eastAsia="Times New Roman" w:hAnsi="Georgia" w:cs="Arial"/>
          <w:color w:val="000000"/>
          <w:sz w:val="29"/>
          <w:szCs w:val="29"/>
        </w:rPr>
        <w:t xml:space="preserve">. </w:t>
      </w:r>
    </w:p>
    <w:p w:rsidR="006719D3" w:rsidRPr="006719D3" w:rsidRDefault="006719D3" w:rsidP="006719D3">
      <w:pPr>
        <w:spacing w:before="100" w:beforeAutospacing="1" w:after="240" w:line="240" w:lineRule="auto"/>
        <w:jc w:val="center"/>
        <w:rPr>
          <w:rFonts w:ascii="Georgia" w:eastAsia="Times New Roman" w:hAnsi="Georgia" w:cs="Arial"/>
          <w:color w:val="000000"/>
          <w:sz w:val="29"/>
          <w:szCs w:val="29"/>
        </w:rPr>
      </w:pPr>
      <w:r w:rsidRPr="006719D3">
        <w:rPr>
          <w:rFonts w:ascii="Georgia" w:eastAsia="Times New Roman" w:hAnsi="Georgia" w:cs="Arial"/>
          <w:b/>
          <w:bCs/>
          <w:color w:val="000000"/>
          <w:sz w:val="29"/>
          <w:szCs w:val="29"/>
        </w:rPr>
        <w:t>Maintain Confidence throughout the issue/crisis</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t>The stoic leader of an organization standing in front of reporters fielding questions about an issue or crisis makes a good photo but does nothing to manage it. It is best to let the media and stakeholders know you are human; then being perceived as insensitivity to your employees and intensify external outrage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xml:space="preserve">, 2006). </w:t>
      </w:r>
      <w:proofErr w:type="spellStart"/>
      <w:r w:rsidRPr="006719D3">
        <w:rPr>
          <w:rFonts w:ascii="Georgia" w:eastAsia="Times New Roman" w:hAnsi="Georgia" w:cs="Arial"/>
          <w:color w:val="000000"/>
          <w:sz w:val="29"/>
          <w:szCs w:val="29"/>
        </w:rPr>
        <w:t>Schannon</w:t>
      </w:r>
      <w:proofErr w:type="spellEnd"/>
      <w:r w:rsidRPr="006719D3">
        <w:rPr>
          <w:rFonts w:ascii="Georgia" w:eastAsia="Times New Roman" w:hAnsi="Georgia" w:cs="Arial"/>
          <w:color w:val="000000"/>
          <w:sz w:val="29"/>
          <w:szCs w:val="29"/>
        </w:rPr>
        <w:t xml:space="preserve"> (2006) stated one can express remorse without admitting liability.</w:t>
      </w:r>
    </w:p>
    <w:p w:rsidR="006719D3" w:rsidRPr="006719D3" w:rsidRDefault="006719D3" w:rsidP="006719D3">
      <w:pPr>
        <w:spacing w:before="100" w:beforeAutospacing="1" w:after="240" w:line="240" w:lineRule="auto"/>
        <w:jc w:val="center"/>
        <w:rPr>
          <w:rFonts w:ascii="Georgia" w:eastAsia="Times New Roman" w:hAnsi="Georgia" w:cs="Arial"/>
          <w:color w:val="000000"/>
          <w:sz w:val="29"/>
          <w:szCs w:val="29"/>
        </w:rPr>
      </w:pPr>
      <w:r w:rsidRPr="006719D3">
        <w:rPr>
          <w:rFonts w:ascii="Georgia" w:eastAsia="Times New Roman" w:hAnsi="Georgia" w:cs="Arial"/>
          <w:color w:val="000000"/>
          <w:sz w:val="29"/>
          <w:szCs w:val="29"/>
        </w:rPr>
        <w:t>Ethical Implications</w:t>
      </w:r>
    </w:p>
    <w:p w:rsidR="006719D3" w:rsidRPr="006719D3" w:rsidRDefault="006719D3" w:rsidP="006719D3">
      <w:pPr>
        <w:spacing w:before="100" w:beforeAutospacing="1" w:after="240" w:line="240" w:lineRule="auto"/>
        <w:rPr>
          <w:rFonts w:ascii="Georgia" w:eastAsia="Times New Roman" w:hAnsi="Georgia" w:cs="Arial"/>
          <w:color w:val="000000"/>
          <w:sz w:val="29"/>
          <w:szCs w:val="29"/>
        </w:rPr>
      </w:pPr>
      <w:r w:rsidRPr="006719D3">
        <w:rPr>
          <w:rFonts w:ascii="Georgia" w:eastAsia="Times New Roman" w:hAnsi="Georgia" w:cs="Arial"/>
          <w:color w:val="000000"/>
          <w:sz w:val="29"/>
          <w:szCs w:val="29"/>
        </w:rPr>
        <w:t>It is difficult to assign ethical behavior to a leader in dealing with an issue or crisis when the public good is at stake. Is the leader bound by his character (teleology) or his duty (deontology) in managing and issue or crisis (</w:t>
      </w:r>
      <w:proofErr w:type="spellStart"/>
      <w:r w:rsidRPr="006719D3">
        <w:rPr>
          <w:rFonts w:ascii="Georgia" w:eastAsia="Times New Roman" w:hAnsi="Georgia" w:cs="Arial"/>
          <w:color w:val="000000"/>
          <w:sz w:val="29"/>
          <w:szCs w:val="29"/>
        </w:rPr>
        <w:t>Northouse</w:t>
      </w:r>
      <w:proofErr w:type="spellEnd"/>
      <w:r w:rsidRPr="006719D3">
        <w:rPr>
          <w:rFonts w:ascii="Georgia" w:eastAsia="Times New Roman" w:hAnsi="Georgia" w:cs="Arial"/>
          <w:color w:val="000000"/>
          <w:sz w:val="29"/>
          <w:szCs w:val="29"/>
        </w:rPr>
        <w:t>, 2015)</w:t>
      </w:r>
      <w:proofErr w:type="gramStart"/>
      <w:r w:rsidRPr="006719D3">
        <w:rPr>
          <w:rFonts w:ascii="Georgia" w:eastAsia="Times New Roman" w:hAnsi="Georgia" w:cs="Arial"/>
          <w:color w:val="000000"/>
          <w:sz w:val="29"/>
          <w:szCs w:val="29"/>
        </w:rPr>
        <w:t>.</w:t>
      </w:r>
      <w:proofErr w:type="gramEnd"/>
      <w:r w:rsidRPr="006719D3">
        <w:rPr>
          <w:rFonts w:ascii="Georgia" w:eastAsia="Times New Roman" w:hAnsi="Georgia" w:cs="Arial"/>
          <w:color w:val="000000"/>
          <w:sz w:val="29"/>
          <w:szCs w:val="29"/>
        </w:rPr>
        <w:t xml:space="preserve"> </w:t>
      </w:r>
      <w:proofErr w:type="spellStart"/>
      <w:r w:rsidRPr="006719D3">
        <w:rPr>
          <w:rFonts w:ascii="Georgia" w:eastAsia="Times New Roman" w:hAnsi="Georgia" w:cs="Arial"/>
          <w:color w:val="000000"/>
          <w:sz w:val="29"/>
          <w:szCs w:val="29"/>
        </w:rPr>
        <w:t>Northouse</w:t>
      </w:r>
      <w:proofErr w:type="spellEnd"/>
      <w:r w:rsidRPr="006719D3">
        <w:rPr>
          <w:rFonts w:ascii="Georgia" w:eastAsia="Times New Roman" w:hAnsi="Georgia" w:cs="Arial"/>
          <w:color w:val="000000"/>
          <w:sz w:val="29"/>
          <w:szCs w:val="29"/>
        </w:rPr>
        <w:t xml:space="preserve"> (2015) stated ethics has to do with the character of a leader and his or her duty. Leaders are autonomous, formulation actions directed at organizational or culture systems (Stacey, 2011). Leaders are the incarnation of the whole (organizational system). Also, leaders symbolize the ideal for followers (Stacey, 2011). Being in a leadership position faced with an ethical issue or crisis, the leaders has to assess the issue or crisis regarding moral ethic (stakeholder) or duty to the organization (shareholders) (Stacey, 2011). </w:t>
      </w:r>
    </w:p>
    <w:p w:rsidR="002B5B27" w:rsidRDefault="002B5B27">
      <w:bookmarkStart w:id="0" w:name="_GoBack"/>
      <w:bookmarkEnd w:id="0"/>
    </w:p>
    <w:sectPr w:rsidR="002B5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D3"/>
    <w:rsid w:val="002B5B27"/>
    <w:rsid w:val="0067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20740-AB27-4654-9677-71FA497B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498311">
      <w:bodyDiv w:val="1"/>
      <w:marLeft w:val="0"/>
      <w:marRight w:val="0"/>
      <w:marTop w:val="0"/>
      <w:marBottom w:val="0"/>
      <w:divBdr>
        <w:top w:val="none" w:sz="0" w:space="0" w:color="auto"/>
        <w:left w:val="none" w:sz="0" w:space="0" w:color="auto"/>
        <w:bottom w:val="none" w:sz="0" w:space="0" w:color="auto"/>
        <w:right w:val="none" w:sz="0" w:space="0" w:color="auto"/>
      </w:divBdr>
      <w:divsChild>
        <w:div w:id="786312848">
          <w:marLeft w:val="0"/>
          <w:marRight w:val="0"/>
          <w:marTop w:val="0"/>
          <w:marBottom w:val="0"/>
          <w:divBdr>
            <w:top w:val="none" w:sz="0" w:space="0" w:color="auto"/>
            <w:left w:val="none" w:sz="0" w:space="0" w:color="auto"/>
            <w:bottom w:val="none" w:sz="0" w:space="0" w:color="auto"/>
            <w:right w:val="none" w:sz="0" w:space="0" w:color="auto"/>
          </w:divBdr>
          <w:divsChild>
            <w:div w:id="2118019124">
              <w:marLeft w:val="0"/>
              <w:marRight w:val="0"/>
              <w:marTop w:val="180"/>
              <w:marBottom w:val="0"/>
              <w:divBdr>
                <w:top w:val="none" w:sz="0" w:space="0" w:color="auto"/>
                <w:left w:val="none" w:sz="0" w:space="0" w:color="auto"/>
                <w:bottom w:val="none" w:sz="0" w:space="0" w:color="auto"/>
                <w:right w:val="none" w:sz="0" w:space="0" w:color="auto"/>
              </w:divBdr>
              <w:divsChild>
                <w:div w:id="1045955801">
                  <w:marLeft w:val="3330"/>
                  <w:marRight w:val="180"/>
                  <w:marTop w:val="0"/>
                  <w:marBottom w:val="0"/>
                  <w:divBdr>
                    <w:top w:val="none" w:sz="0" w:space="0" w:color="auto"/>
                    <w:left w:val="none" w:sz="0" w:space="0" w:color="auto"/>
                    <w:bottom w:val="none" w:sz="0" w:space="0" w:color="auto"/>
                    <w:right w:val="none" w:sz="0" w:space="0" w:color="auto"/>
                  </w:divBdr>
                  <w:divsChild>
                    <w:div w:id="1181316159">
                      <w:marLeft w:val="0"/>
                      <w:marRight w:val="0"/>
                      <w:marTop w:val="0"/>
                      <w:marBottom w:val="0"/>
                      <w:divBdr>
                        <w:top w:val="none" w:sz="0" w:space="0" w:color="auto"/>
                        <w:left w:val="none" w:sz="0" w:space="0" w:color="auto"/>
                        <w:bottom w:val="none" w:sz="0" w:space="0" w:color="auto"/>
                        <w:right w:val="none" w:sz="0" w:space="0" w:color="auto"/>
                      </w:divBdr>
                      <w:divsChild>
                        <w:div w:id="1459641059">
                          <w:marLeft w:val="0"/>
                          <w:marRight w:val="0"/>
                          <w:marTop w:val="0"/>
                          <w:marBottom w:val="0"/>
                          <w:divBdr>
                            <w:top w:val="none" w:sz="0" w:space="0" w:color="auto"/>
                            <w:left w:val="none" w:sz="0" w:space="0" w:color="auto"/>
                            <w:bottom w:val="none" w:sz="0" w:space="0" w:color="auto"/>
                            <w:right w:val="none" w:sz="0" w:space="0" w:color="auto"/>
                          </w:divBdr>
                          <w:divsChild>
                            <w:div w:id="700014724">
                              <w:marLeft w:val="0"/>
                              <w:marRight w:val="0"/>
                              <w:marTop w:val="0"/>
                              <w:marBottom w:val="0"/>
                              <w:divBdr>
                                <w:top w:val="single" w:sz="6" w:space="0" w:color="AAAAAA"/>
                                <w:left w:val="single" w:sz="6" w:space="0" w:color="AAAAAA"/>
                                <w:bottom w:val="single" w:sz="6" w:space="0" w:color="AAAAAA"/>
                                <w:right w:val="single" w:sz="6" w:space="0" w:color="AAAAAA"/>
                              </w:divBdr>
                              <w:divsChild>
                                <w:div w:id="1610620334">
                                  <w:marLeft w:val="0"/>
                                  <w:marRight w:val="0"/>
                                  <w:marTop w:val="0"/>
                                  <w:marBottom w:val="0"/>
                                  <w:divBdr>
                                    <w:top w:val="none" w:sz="0" w:space="0" w:color="auto"/>
                                    <w:left w:val="none" w:sz="0" w:space="0" w:color="auto"/>
                                    <w:bottom w:val="none" w:sz="0" w:space="0" w:color="auto"/>
                                    <w:right w:val="none" w:sz="0" w:space="0" w:color="auto"/>
                                  </w:divBdr>
                                  <w:divsChild>
                                    <w:div w:id="1573538547">
                                      <w:marLeft w:val="0"/>
                                      <w:marRight w:val="0"/>
                                      <w:marTop w:val="0"/>
                                      <w:marBottom w:val="0"/>
                                      <w:divBdr>
                                        <w:top w:val="none" w:sz="0" w:space="0" w:color="auto"/>
                                        <w:left w:val="none" w:sz="0" w:space="0" w:color="auto"/>
                                        <w:bottom w:val="none" w:sz="0" w:space="0" w:color="auto"/>
                                        <w:right w:val="none" w:sz="0" w:space="0" w:color="auto"/>
                                      </w:divBdr>
                                      <w:divsChild>
                                        <w:div w:id="856584145">
                                          <w:marLeft w:val="0"/>
                                          <w:marRight w:val="0"/>
                                          <w:marTop w:val="0"/>
                                          <w:marBottom w:val="0"/>
                                          <w:divBdr>
                                            <w:top w:val="none" w:sz="0" w:space="0" w:color="auto"/>
                                            <w:left w:val="none" w:sz="0" w:space="0" w:color="auto"/>
                                            <w:bottom w:val="none" w:sz="0" w:space="0" w:color="auto"/>
                                            <w:right w:val="none" w:sz="0" w:space="0" w:color="auto"/>
                                          </w:divBdr>
                                          <w:divsChild>
                                            <w:div w:id="574508562">
                                              <w:marLeft w:val="0"/>
                                              <w:marRight w:val="0"/>
                                              <w:marTop w:val="0"/>
                                              <w:marBottom w:val="180"/>
                                              <w:divBdr>
                                                <w:top w:val="single" w:sz="6" w:space="0" w:color="CCCCCC"/>
                                                <w:left w:val="single" w:sz="6" w:space="0" w:color="CCCCCC"/>
                                                <w:bottom w:val="single" w:sz="6" w:space="0" w:color="CCCCCC"/>
                                                <w:right w:val="single" w:sz="6" w:space="0" w:color="CCCCCC"/>
                                              </w:divBdr>
                                              <w:divsChild>
                                                <w:div w:id="2094011971">
                                                  <w:marLeft w:val="0"/>
                                                  <w:marRight w:val="0"/>
                                                  <w:marTop w:val="0"/>
                                                  <w:marBottom w:val="0"/>
                                                  <w:divBdr>
                                                    <w:top w:val="single" w:sz="6" w:space="12" w:color="CCCCCC"/>
                                                    <w:left w:val="single" w:sz="6" w:space="0" w:color="CCCCCC"/>
                                                    <w:bottom w:val="single" w:sz="6" w:space="12" w:color="CCCCCC"/>
                                                    <w:right w:val="single" w:sz="2" w:space="14" w:color="CCCCCC"/>
                                                  </w:divBdr>
                                                  <w:divsChild>
                                                    <w:div w:id="1551115263">
                                                      <w:marLeft w:val="0"/>
                                                      <w:marRight w:val="0"/>
                                                      <w:marTop w:val="0"/>
                                                      <w:marBottom w:val="0"/>
                                                      <w:divBdr>
                                                        <w:top w:val="none" w:sz="0" w:space="0" w:color="auto"/>
                                                        <w:left w:val="none" w:sz="0" w:space="0" w:color="auto"/>
                                                        <w:bottom w:val="none" w:sz="0" w:space="0" w:color="auto"/>
                                                        <w:right w:val="none" w:sz="0" w:space="0" w:color="auto"/>
                                                      </w:divBdr>
                                                      <w:divsChild>
                                                        <w:div w:id="949893713">
                                                          <w:marLeft w:val="1800"/>
                                                          <w:marRight w:val="0"/>
                                                          <w:marTop w:val="0"/>
                                                          <w:marBottom w:val="0"/>
                                                          <w:divBdr>
                                                            <w:top w:val="none" w:sz="0" w:space="0" w:color="auto"/>
                                                            <w:left w:val="none" w:sz="0" w:space="0" w:color="auto"/>
                                                            <w:bottom w:val="none" w:sz="0" w:space="0" w:color="auto"/>
                                                            <w:right w:val="none" w:sz="0" w:space="0" w:color="auto"/>
                                                          </w:divBdr>
                                                          <w:divsChild>
                                                            <w:div w:id="1150555659">
                                                              <w:marLeft w:val="0"/>
                                                              <w:marRight w:val="0"/>
                                                              <w:marTop w:val="0"/>
                                                              <w:marBottom w:val="0"/>
                                                              <w:divBdr>
                                                                <w:top w:val="none" w:sz="0" w:space="0" w:color="auto"/>
                                                                <w:left w:val="none" w:sz="0" w:space="0" w:color="auto"/>
                                                                <w:bottom w:val="none" w:sz="0" w:space="0" w:color="auto"/>
                                                                <w:right w:val="none" w:sz="0" w:space="0" w:color="auto"/>
                                                              </w:divBdr>
                                                              <w:divsChild>
                                                                <w:div w:id="49650195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417334206">
                                                                      <w:marLeft w:val="0"/>
                                                                      <w:marRight w:val="0"/>
                                                                      <w:marTop w:val="0"/>
                                                                      <w:marBottom w:val="0"/>
                                                                      <w:divBdr>
                                                                        <w:top w:val="none" w:sz="0" w:space="0" w:color="auto"/>
                                                                        <w:left w:val="none" w:sz="0" w:space="0" w:color="auto"/>
                                                                        <w:bottom w:val="none" w:sz="0" w:space="0" w:color="auto"/>
                                                                        <w:right w:val="none" w:sz="0" w:space="0" w:color="auto"/>
                                                                      </w:divBdr>
                                                                      <w:divsChild>
                                                                        <w:div w:id="16842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2016-04-13T18:33:00Z</dcterms:created>
  <dcterms:modified xsi:type="dcterms:W3CDTF">2016-04-13T18:33:00Z</dcterms:modified>
</cp:coreProperties>
</file>