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B3" w:rsidRDefault="005647CD">
      <w:pPr>
        <w:rPr>
          <w:b/>
        </w:rPr>
      </w:pPr>
      <w:r>
        <w:rPr>
          <w:noProof/>
          <w:lang w:eastAsia="zh-CN"/>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-207010</wp:posOffset>
                </wp:positionV>
                <wp:extent cx="4114800" cy="0"/>
                <wp:effectExtent l="19050" t="21590" r="19050"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FAFF9"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3pt" to="39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" strokeweight="3pt">
                <v:stroke linestyle="thinThick"/>
              </v:line>
            </w:pict>
          </mc:Fallback>
        </mc:AlternateContent>
      </w:r>
      <w:r w:rsidR="004300B8" w:rsidRPr="004300B8">
        <w:rPr>
          <w:b/>
        </w:rPr>
        <w:t>C</w:t>
      </w:r>
      <w:r w:rsidR="00D65C77">
        <w:rPr>
          <w:b/>
        </w:rPr>
        <w:t xml:space="preserve">ourse </w:t>
      </w:r>
      <w:r w:rsidR="00C821B3">
        <w:rPr>
          <w:b/>
        </w:rPr>
        <w:t>O</w:t>
      </w:r>
      <w:r w:rsidR="00D65C77">
        <w:rPr>
          <w:b/>
        </w:rPr>
        <w:t>bjective</w:t>
      </w:r>
      <w:r w:rsidR="00C821B3">
        <w:rPr>
          <w:b/>
        </w:rPr>
        <w:t>:</w:t>
      </w:r>
    </w:p>
    <w:p w:rsidR="005E6E29" w:rsidRDefault="00C821B3">
      <w:r>
        <w:t xml:space="preserve">The objective and focus of this course will be to provide students with a well-rounded overview of how the </w:t>
      </w:r>
      <w:r w:rsidR="005E6E29">
        <w:t xml:space="preserve">monetary policy is developed in the US for the purpose of promoting long term economic growth, with low inflation and full employment. These objectives are similar in other countries, however not all countries have the same central banking authority as the US. This class will discuss ways in which the leading nations of the world have come together to promote free and open trade, with managed cooperative policy. </w:t>
      </w:r>
    </w:p>
    <w:p w:rsidR="005E6E29" w:rsidRDefault="005E6E29"/>
    <w:p w:rsidR="004300B8" w:rsidRDefault="00C821B3">
      <w:r>
        <w:t xml:space="preserve">A brief contrast is necessary to provide a view of how the world nations have changed during the </w:t>
      </w:r>
      <w:proofErr w:type="spellStart"/>
      <w:r>
        <w:t>post world</w:t>
      </w:r>
      <w:proofErr w:type="spellEnd"/>
      <w:r>
        <w:t xml:space="preserve"> war II era, focusing on the current era of cooperation through business and political policy. Students will learn about the role of regional trading blocs and foreign exchange policy as tools of promoting economic growth and development. The role of institutions such as the World Bank,</w:t>
      </w:r>
      <w:r w:rsidR="00F954E0">
        <w:t xml:space="preserve"> the International Monetary Fund (IMF),</w:t>
      </w:r>
      <w:r>
        <w:t xml:space="preserve"> the </w:t>
      </w:r>
      <w:r w:rsidR="00F954E0">
        <w:t>World Trade Organization</w:t>
      </w:r>
      <w:r>
        <w:t xml:space="preserve"> </w:t>
      </w:r>
      <w:r w:rsidR="00F954E0">
        <w:t xml:space="preserve">(WTO) </w:t>
      </w:r>
      <w:r>
        <w:t>and others will be discussed as related to historic and current activities.</w:t>
      </w:r>
    </w:p>
    <w:p w:rsidR="005D70CE" w:rsidRDefault="005D70CE"/>
    <w:p w:rsidR="005D70CE" w:rsidRPr="005D70CE" w:rsidRDefault="007B5B6D">
      <w:pPr>
        <w:rPr>
          <w:b/>
        </w:rPr>
      </w:pPr>
      <w:r>
        <w:rPr>
          <w:b/>
        </w:rPr>
        <w:t xml:space="preserve">Paper </w:t>
      </w:r>
      <w:bookmarkStart w:id="0" w:name="_GoBack"/>
      <w:bookmarkEnd w:id="0"/>
      <w:r w:rsidR="005D70CE" w:rsidRPr="005D70CE">
        <w:rPr>
          <w:b/>
        </w:rPr>
        <w:t>Description</w:t>
      </w:r>
      <w:r w:rsidR="005D70CE">
        <w:rPr>
          <w:b/>
        </w:rPr>
        <w:t>:</w:t>
      </w:r>
    </w:p>
    <w:p w:rsidR="004300B8" w:rsidRPr="004300B8" w:rsidRDefault="004300B8">
      <w:pPr>
        <w:rPr>
          <w:b/>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715"/>
        <w:gridCol w:w="7645"/>
      </w:tblGrid>
      <w:tr w:rsidR="004300B8">
        <w:trPr>
          <w:tblCellSpacing w:w="15" w:type="dxa"/>
        </w:trPr>
        <w:tc>
          <w:tcPr>
            <w:tcW w:w="0" w:type="auto"/>
            <w:shd w:val="clear" w:color="auto" w:fill="auto"/>
          </w:tcPr>
          <w:p w:rsidR="004300B8" w:rsidRPr="004300B8" w:rsidRDefault="004300B8" w:rsidP="005D70CE">
            <w:pPr>
              <w:pStyle w:val="a6"/>
              <w:numPr>
                <w:ilvl w:val="0"/>
                <w:numId w:val="5"/>
              </w:numPr>
            </w:pPr>
            <w:bookmarkStart w:id="1" w:name="purpose"/>
            <w:r w:rsidRPr="005D70CE">
              <w:rPr>
                <w:b/>
                <w:bCs/>
              </w:rPr>
              <w:t xml:space="preserve">Purpose: </w:t>
            </w:r>
          </w:p>
        </w:tc>
        <w:tc>
          <w:tcPr>
            <w:tcW w:w="0" w:type="auto"/>
            <w:shd w:val="clear" w:color="auto" w:fill="auto"/>
            <w:vAlign w:val="center"/>
          </w:tcPr>
          <w:p w:rsidR="004300B8" w:rsidRDefault="00C821B3" w:rsidP="005E6E29">
            <w:r>
              <w:t>O</w:t>
            </w:r>
            <w:r w:rsidR="004300B8">
              <w:t xml:space="preserve">verview </w:t>
            </w:r>
            <w:r>
              <w:t xml:space="preserve">of </w:t>
            </w:r>
            <w:r w:rsidR="00D65C77">
              <w:t xml:space="preserve">current </w:t>
            </w:r>
            <w:r>
              <w:t>research and analysis</w:t>
            </w:r>
            <w:r w:rsidR="00D65C77">
              <w:t xml:space="preserve"> </w:t>
            </w:r>
            <w:r>
              <w:t>in the study of</w:t>
            </w:r>
            <w:r w:rsidR="005E6E29">
              <w:t xml:space="preserve"> monetary policy in the US and global community, together with an overview of the historical development of money and banking and economic growth.</w:t>
            </w:r>
          </w:p>
        </w:tc>
      </w:tr>
      <w:tr w:rsidR="004300B8">
        <w:trPr>
          <w:tblCellSpacing w:w="15" w:type="dxa"/>
        </w:trPr>
        <w:tc>
          <w:tcPr>
            <w:tcW w:w="0" w:type="auto"/>
            <w:shd w:val="clear" w:color="auto" w:fill="auto"/>
          </w:tcPr>
          <w:p w:rsidR="004300B8" w:rsidRPr="005D70CE" w:rsidRDefault="004300B8" w:rsidP="005D70CE">
            <w:pPr>
              <w:pStyle w:val="a6"/>
              <w:numPr>
                <w:ilvl w:val="0"/>
                <w:numId w:val="5"/>
              </w:numPr>
              <w:rPr>
                <w:b/>
              </w:rPr>
            </w:pPr>
            <w:r w:rsidRPr="005D70CE">
              <w:rPr>
                <w:b/>
                <w:bCs/>
                <w:iCs/>
              </w:rPr>
              <w:t>Content:</w:t>
            </w:r>
            <w:r w:rsidRPr="005D70CE">
              <w:rPr>
                <w:b/>
              </w:rPr>
              <w:t xml:space="preserve"> </w:t>
            </w:r>
          </w:p>
        </w:tc>
        <w:tc>
          <w:tcPr>
            <w:tcW w:w="0" w:type="auto"/>
            <w:shd w:val="clear" w:color="auto" w:fill="auto"/>
            <w:vAlign w:val="center"/>
          </w:tcPr>
          <w:p w:rsidR="004300B8" w:rsidRDefault="00D65C77" w:rsidP="003D1588">
            <w:r>
              <w:t xml:space="preserve">This course will involve a </w:t>
            </w:r>
            <w:r w:rsidR="005E6E29">
              <w:t>team project assignment to show how government policy is used to promote economic growth and stability</w:t>
            </w:r>
            <w:r w:rsidR="003D1588">
              <w:t xml:space="preserve">, with an emphasis on the role of monetary policy and the business cycle.  The project </w:t>
            </w:r>
            <w:r>
              <w:t xml:space="preserve">analysis </w:t>
            </w:r>
            <w:r w:rsidR="003D1588">
              <w:t>will focus on the recent period from 2005 – 2014 with an emphasis on</w:t>
            </w:r>
            <w:r>
              <w:t xml:space="preserve"> the Southern California economy and how </w:t>
            </w:r>
            <w:r w:rsidR="003D1588">
              <w:t xml:space="preserve">the area compares with the nation overall.  </w:t>
            </w:r>
          </w:p>
        </w:tc>
      </w:tr>
    </w:tbl>
    <w:p w:rsidR="008A5FAF" w:rsidRDefault="004300B8" w:rsidP="000D45EF">
      <w:pPr>
        <w:pStyle w:val="a4"/>
      </w:pPr>
      <w:bookmarkStart w:id="2" w:name="text"/>
      <w:bookmarkEnd w:id="1"/>
      <w:r w:rsidRPr="00D46F24">
        <w:rPr>
          <w:b/>
        </w:rPr>
        <w:t>Required textbook</w:t>
      </w:r>
      <w:r>
        <w:t>:</w:t>
      </w:r>
    </w:p>
    <w:p w:rsidR="004300B8" w:rsidRDefault="004300B8" w:rsidP="000D45EF">
      <w:pPr>
        <w:pStyle w:val="a4"/>
      </w:pPr>
      <w:r w:rsidRPr="008A5FAF">
        <w:rPr>
          <w:b/>
        </w:rPr>
        <w:t xml:space="preserve"> </w:t>
      </w:r>
      <w:bookmarkEnd w:id="2"/>
      <w:r w:rsidR="000D45EF" w:rsidRPr="008A5FAF">
        <w:rPr>
          <w:b/>
          <w:i/>
          <w:iCs/>
          <w:u w:val="single"/>
        </w:rPr>
        <w:t>Understanding Busin</w:t>
      </w:r>
      <w:r w:rsidR="008A5FAF" w:rsidRPr="008A5FAF">
        <w:rPr>
          <w:b/>
          <w:i/>
          <w:iCs/>
          <w:u w:val="single"/>
        </w:rPr>
        <w:t>ess</w:t>
      </w:r>
      <w:r>
        <w:t>,</w:t>
      </w:r>
      <w:r w:rsidR="000D45EF">
        <w:t xml:space="preserve"> by William G. Nickels</w:t>
      </w:r>
      <w:r w:rsidR="008A5FAF">
        <w:t>, James M. McHugh and Susan M. McHugh</w:t>
      </w:r>
      <w:r>
        <w:t xml:space="preserve"> </w:t>
      </w:r>
      <w:r w:rsidR="008A5FAF">
        <w:t xml:space="preserve">  </w:t>
      </w:r>
      <w:r w:rsidR="000D45EF">
        <w:t>8</w:t>
      </w:r>
      <w:r w:rsidR="008A5FAF">
        <w:t>th</w:t>
      </w:r>
      <w:r>
        <w:t xml:space="preserve"> edition</w:t>
      </w:r>
      <w:r w:rsidR="008A5FAF">
        <w:t xml:space="preserve"> </w:t>
      </w:r>
      <w:r>
        <w:t>200</w:t>
      </w:r>
      <w:r w:rsidR="000D45EF">
        <w:t>8</w:t>
      </w:r>
      <w:r>
        <w:t xml:space="preserve">. ISBN </w:t>
      </w:r>
      <w:r w:rsidR="000D45EF">
        <w:t>978-0-07-310597-0</w:t>
      </w:r>
      <w:r>
        <w:t xml:space="preserve"> </w:t>
      </w:r>
      <w:r w:rsidR="00A12E09">
        <w:t xml:space="preserve">   </w:t>
      </w:r>
    </w:p>
    <w:p w:rsidR="00A12E09" w:rsidRPr="00A12E09" w:rsidRDefault="00A12E09" w:rsidP="000D45EF">
      <w:pPr>
        <w:pStyle w:val="a4"/>
        <w:rPr>
          <w:b/>
          <w:i/>
        </w:rPr>
      </w:pPr>
      <w:r w:rsidRPr="00A12E09">
        <w:rPr>
          <w:b/>
          <w:i/>
        </w:rPr>
        <w:t>http://www.mhhe.com/ub9e</w:t>
      </w:r>
    </w:p>
    <w:p w:rsidR="004300B8" w:rsidRPr="008A5FAF" w:rsidRDefault="000D45EF" w:rsidP="008A5FAF">
      <w:pPr>
        <w:pStyle w:val="a4"/>
      </w:pPr>
      <w:r w:rsidRPr="008A5FAF">
        <w:rPr>
          <w:b/>
          <w:i/>
          <w:u w:val="single"/>
        </w:rPr>
        <w:t>Essentials of Economics</w:t>
      </w:r>
      <w:r w:rsidR="00856000" w:rsidRPr="008A5FAF">
        <w:rPr>
          <w:b/>
          <w:i/>
          <w:u w:val="single"/>
        </w:rPr>
        <w:t xml:space="preserve">, </w:t>
      </w:r>
      <w:r w:rsidR="00856000">
        <w:t>by</w:t>
      </w:r>
      <w:r w:rsidR="008A5FAF">
        <w:t xml:space="preserve"> Campbell R. McConnell</w:t>
      </w:r>
      <w:r w:rsidR="00856000">
        <w:t>, Stanley</w:t>
      </w:r>
      <w:r w:rsidR="008A5FAF">
        <w:t xml:space="preserve"> L. Brue and Sean M. Flynn     19</w:t>
      </w:r>
      <w:r w:rsidR="008A5FAF" w:rsidRPr="008A5FAF">
        <w:rPr>
          <w:vertAlign w:val="superscript"/>
        </w:rPr>
        <w:t>th</w:t>
      </w:r>
      <w:r w:rsidR="008A5FAF">
        <w:t xml:space="preserve"> edition 2012. ISBN 978-0-07-351144-3</w:t>
      </w:r>
    </w:p>
    <w:p w:rsidR="004300B8" w:rsidRDefault="004300B8" w:rsidP="004300B8">
      <w:r>
        <w:tab/>
        <w:t>Recommended materials:</w:t>
      </w:r>
    </w:p>
    <w:p w:rsidR="004300B8" w:rsidRDefault="009C16E0" w:rsidP="004300B8">
      <w:pPr>
        <w:numPr>
          <w:ilvl w:val="1"/>
          <w:numId w:val="1"/>
        </w:numPr>
      </w:pPr>
      <w:hyperlink r:id="rId8" w:history="1">
        <w:r w:rsidR="004300B8">
          <w:rPr>
            <w:rStyle w:val="a3"/>
            <w:i/>
            <w:iCs/>
          </w:rPr>
          <w:t>Wall Street Journal</w:t>
        </w:r>
      </w:hyperlink>
      <w:r w:rsidR="00746578">
        <w:t>, NY Times and LA Times</w:t>
      </w:r>
      <w:r w:rsidR="004300B8">
        <w:t xml:space="preserve"> daily newspaper </w:t>
      </w:r>
    </w:p>
    <w:p w:rsidR="004300B8" w:rsidRDefault="009C16E0" w:rsidP="004300B8">
      <w:pPr>
        <w:numPr>
          <w:ilvl w:val="1"/>
          <w:numId w:val="1"/>
        </w:numPr>
        <w:spacing w:before="100" w:beforeAutospacing="1" w:after="100" w:afterAutospacing="1"/>
      </w:pPr>
      <w:hyperlink r:id="rId9" w:history="1">
        <w:r w:rsidR="004300B8">
          <w:rPr>
            <w:rStyle w:val="a3"/>
            <w:i/>
            <w:iCs/>
          </w:rPr>
          <w:t xml:space="preserve">The </w:t>
        </w:r>
        <w:r w:rsidR="002D0C34">
          <w:rPr>
            <w:rStyle w:val="a3"/>
            <w:i/>
            <w:iCs/>
          </w:rPr>
          <w:t>Washington Post</w:t>
        </w:r>
      </w:hyperlink>
      <w:r w:rsidR="00746578">
        <w:t xml:space="preserve"> </w:t>
      </w:r>
      <w:r w:rsidR="002D0C34">
        <w:t xml:space="preserve"> a daily newspaper from the </w:t>
      </w:r>
      <w:proofErr w:type="spellStart"/>
      <w:r w:rsidR="002D0C34">
        <w:t>nation’s capitol</w:t>
      </w:r>
      <w:proofErr w:type="spellEnd"/>
      <w:r w:rsidR="00746578">
        <w:t xml:space="preserve"> and</w:t>
      </w:r>
      <w:r w:rsidR="002D0C34">
        <w:t xml:space="preserve"> The</w:t>
      </w:r>
      <w:r w:rsidR="00746578">
        <w:t xml:space="preserve"> Nightly Business Report (TV program)</w:t>
      </w:r>
      <w:r w:rsidR="004300B8">
        <w:t xml:space="preserve"> </w:t>
      </w:r>
    </w:p>
    <w:p w:rsidR="008A5FAF" w:rsidRDefault="005D70CE">
      <w:pPr>
        <w:rPr>
          <w:b/>
        </w:rPr>
      </w:pPr>
      <w:bookmarkStart w:id="3" w:name="grades"/>
      <w:bookmarkEnd w:id="3"/>
      <w:r>
        <w:rPr>
          <w:b/>
        </w:rPr>
        <w:t>Course Topics</w:t>
      </w:r>
      <w:r w:rsidR="00C76AF5">
        <w:rPr>
          <w:b/>
        </w:rPr>
        <w:t>:</w:t>
      </w:r>
    </w:p>
    <w:p w:rsidR="007533E9" w:rsidRDefault="007533E9" w:rsidP="005D70CE">
      <w:pPr>
        <w:pStyle w:val="a6"/>
        <w:numPr>
          <w:ilvl w:val="0"/>
          <w:numId w:val="6"/>
        </w:numPr>
      </w:pPr>
      <w:r w:rsidRPr="007533E9">
        <w:t>Understanding Business (Part One: Cultivating a Business in Diverse Global Environments</w:t>
      </w:r>
      <w:r>
        <w:t>) Chapters 1-3</w:t>
      </w:r>
    </w:p>
    <w:p w:rsidR="007533E9" w:rsidRDefault="007533E9"/>
    <w:p w:rsidR="000E46B0" w:rsidRDefault="007533E9" w:rsidP="005D70CE">
      <w:pPr>
        <w:pStyle w:val="a6"/>
        <w:numPr>
          <w:ilvl w:val="0"/>
          <w:numId w:val="6"/>
        </w:numPr>
      </w:pPr>
      <w:r>
        <w:lastRenderedPageBreak/>
        <w:t>Essentials of Economics (Part One: Introduction to Economics and the Economy)</w:t>
      </w:r>
    </w:p>
    <w:p w:rsidR="007533E9" w:rsidRDefault="007533E9">
      <w:r>
        <w:t xml:space="preserve"> </w:t>
      </w:r>
      <w:r w:rsidR="005D70CE">
        <w:tab/>
      </w:r>
      <w:r>
        <w:t>Chapters 1-</w:t>
      </w:r>
      <w:r w:rsidR="000E46B0">
        <w:t>5</w:t>
      </w:r>
      <w:r>
        <w:t xml:space="preserve"> </w:t>
      </w:r>
    </w:p>
    <w:p w:rsidR="000E46B0" w:rsidRDefault="000E46B0"/>
    <w:p w:rsidR="000E46B0" w:rsidRDefault="000E46B0" w:rsidP="005D70CE">
      <w:pPr>
        <w:pStyle w:val="a6"/>
        <w:numPr>
          <w:ilvl w:val="0"/>
          <w:numId w:val="6"/>
        </w:numPr>
      </w:pPr>
      <w:r>
        <w:t>Understanding Business (Part Two: Business Ownership-Starting a Small Business)</w:t>
      </w:r>
    </w:p>
    <w:p w:rsidR="000E46B0" w:rsidRDefault="000E46B0" w:rsidP="005D70CE">
      <w:pPr>
        <w:ind w:firstLine="720"/>
      </w:pPr>
      <w:r>
        <w:t>Chapters 5-6</w:t>
      </w:r>
    </w:p>
    <w:p w:rsidR="00D517BC" w:rsidRPr="00E329C2" w:rsidRDefault="00D517BC" w:rsidP="00D517BC">
      <w:pPr>
        <w:rPr>
          <w:b/>
        </w:rPr>
      </w:pPr>
    </w:p>
    <w:sectPr w:rsidR="00D517BC" w:rsidRPr="00E329C2" w:rsidSect="002E1C43">
      <w:type w:val="continuous"/>
      <w:pgSz w:w="12240" w:h="15840" w:code="1"/>
      <w:pgMar w:top="1440" w:right="1440" w:bottom="1440" w:left="1440" w:header="720" w:footer="720" w:gutter="0"/>
      <w:paperSrc w:first="4"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6E0" w:rsidRDefault="009C16E0" w:rsidP="00437BEC">
      <w:r>
        <w:separator/>
      </w:r>
    </w:p>
  </w:endnote>
  <w:endnote w:type="continuationSeparator" w:id="0">
    <w:p w:rsidR="009C16E0" w:rsidRDefault="009C16E0" w:rsidP="0043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6E0" w:rsidRDefault="009C16E0" w:rsidP="00437BEC">
      <w:r>
        <w:separator/>
      </w:r>
    </w:p>
  </w:footnote>
  <w:footnote w:type="continuationSeparator" w:id="0">
    <w:p w:rsidR="009C16E0" w:rsidRDefault="009C16E0" w:rsidP="00437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75259"/>
    <w:multiLevelType w:val="hybridMultilevel"/>
    <w:tmpl w:val="E0CC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9343E"/>
    <w:multiLevelType w:val="hybridMultilevel"/>
    <w:tmpl w:val="DF208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8A0833"/>
    <w:multiLevelType w:val="hybridMultilevel"/>
    <w:tmpl w:val="997E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1669F"/>
    <w:multiLevelType w:val="hybridMultilevel"/>
    <w:tmpl w:val="80C6C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C14E3"/>
    <w:multiLevelType w:val="multilevel"/>
    <w:tmpl w:val="1A44E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E6606"/>
    <w:multiLevelType w:val="hybridMultilevel"/>
    <w:tmpl w:val="0AB40F5C"/>
    <w:lvl w:ilvl="0" w:tplc="65E696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E2424E"/>
    <w:multiLevelType w:val="hybridMultilevel"/>
    <w:tmpl w:val="9CEA6CEA"/>
    <w:lvl w:ilvl="0" w:tplc="8848BF4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32"/>
    <w:rsid w:val="000D45EF"/>
    <w:rsid w:val="000E46B0"/>
    <w:rsid w:val="00121687"/>
    <w:rsid w:val="00190E70"/>
    <w:rsid w:val="002A1510"/>
    <w:rsid w:val="002D0C34"/>
    <w:rsid w:val="002E1C43"/>
    <w:rsid w:val="003276E3"/>
    <w:rsid w:val="003D1588"/>
    <w:rsid w:val="004300B8"/>
    <w:rsid w:val="00437BEC"/>
    <w:rsid w:val="004C49C9"/>
    <w:rsid w:val="005647CD"/>
    <w:rsid w:val="005D70CE"/>
    <w:rsid w:val="005E6E29"/>
    <w:rsid w:val="00647D18"/>
    <w:rsid w:val="00746578"/>
    <w:rsid w:val="00751CCF"/>
    <w:rsid w:val="007533E9"/>
    <w:rsid w:val="007B5B6D"/>
    <w:rsid w:val="00856000"/>
    <w:rsid w:val="00880D14"/>
    <w:rsid w:val="008A5FAF"/>
    <w:rsid w:val="009C16E0"/>
    <w:rsid w:val="00A12E09"/>
    <w:rsid w:val="00AB4AC0"/>
    <w:rsid w:val="00AF51E4"/>
    <w:rsid w:val="00B20BC8"/>
    <w:rsid w:val="00B31DC0"/>
    <w:rsid w:val="00C66432"/>
    <w:rsid w:val="00C76AF5"/>
    <w:rsid w:val="00C821B3"/>
    <w:rsid w:val="00D46F24"/>
    <w:rsid w:val="00D517BC"/>
    <w:rsid w:val="00D65C77"/>
    <w:rsid w:val="00E105C4"/>
    <w:rsid w:val="00E329C2"/>
    <w:rsid w:val="00EE3C00"/>
    <w:rsid w:val="00F954E0"/>
    <w:rsid w:val="00FD0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AFA18F-6F5F-4300-B2A4-920BC37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D18"/>
    <w:rPr>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00B8"/>
    <w:rPr>
      <w:color w:val="5C3317"/>
      <w:u w:val="single"/>
    </w:rPr>
  </w:style>
  <w:style w:type="paragraph" w:styleId="a4">
    <w:name w:val="Normal (Web)"/>
    <w:basedOn w:val="a"/>
    <w:rsid w:val="004300B8"/>
    <w:pPr>
      <w:spacing w:before="100" w:beforeAutospacing="1" w:after="100" w:afterAutospacing="1"/>
    </w:pPr>
    <w:rPr>
      <w:lang w:eastAsia="zh-CN"/>
    </w:rPr>
  </w:style>
  <w:style w:type="character" w:styleId="a5">
    <w:name w:val="FollowedHyperlink"/>
    <w:basedOn w:val="a0"/>
    <w:uiPriority w:val="99"/>
    <w:semiHidden/>
    <w:unhideWhenUsed/>
    <w:rsid w:val="000D45EF"/>
    <w:rPr>
      <w:color w:val="800080" w:themeColor="followedHyperlink"/>
      <w:u w:val="single"/>
    </w:rPr>
  </w:style>
  <w:style w:type="paragraph" w:styleId="a6">
    <w:name w:val="List Paragraph"/>
    <w:basedOn w:val="a"/>
    <w:uiPriority w:val="34"/>
    <w:qFormat/>
    <w:rsid w:val="005D70CE"/>
    <w:pPr>
      <w:ind w:left="720"/>
      <w:contextualSpacing/>
    </w:pPr>
  </w:style>
  <w:style w:type="paragraph" w:styleId="a7">
    <w:name w:val="header"/>
    <w:basedOn w:val="a"/>
    <w:link w:val="Char"/>
    <w:uiPriority w:val="99"/>
    <w:unhideWhenUsed/>
    <w:rsid w:val="00437B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37BEC"/>
    <w:rPr>
      <w:sz w:val="18"/>
      <w:szCs w:val="18"/>
      <w:lang w:eastAsia="zh-TW"/>
    </w:rPr>
  </w:style>
  <w:style w:type="paragraph" w:styleId="a8">
    <w:name w:val="footer"/>
    <w:basedOn w:val="a"/>
    <w:link w:val="Char0"/>
    <w:uiPriority w:val="99"/>
    <w:unhideWhenUsed/>
    <w:rsid w:val="00437BEC"/>
    <w:pPr>
      <w:tabs>
        <w:tab w:val="center" w:pos="4153"/>
        <w:tab w:val="right" w:pos="8306"/>
      </w:tabs>
      <w:snapToGrid w:val="0"/>
    </w:pPr>
    <w:rPr>
      <w:sz w:val="18"/>
      <w:szCs w:val="18"/>
    </w:rPr>
  </w:style>
  <w:style w:type="character" w:customStyle="1" w:styleId="Char0">
    <w:name w:val="页脚 Char"/>
    <w:basedOn w:val="a0"/>
    <w:link w:val="a8"/>
    <w:uiPriority w:val="99"/>
    <w:rsid w:val="00437BEC"/>
    <w:rPr>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sj.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onom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783C9-083C-4475-BD9F-D8FDAFB9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IBA 403    Principals of International Economics</vt:lpstr>
    </vt:vector>
  </TitlesOfParts>
  <Company>CAU</Company>
  <LinksUpToDate>false</LinksUpToDate>
  <CharactersWithSpaces>2591</CharactersWithSpaces>
  <SharedDoc>false</SharedDoc>
  <HLinks>
    <vt:vector size="24" baseType="variant">
      <vt:variant>
        <vt:i4>2293802</vt:i4>
      </vt:variant>
      <vt:variant>
        <vt:i4>9</vt:i4>
      </vt:variant>
      <vt:variant>
        <vt:i4>0</vt:i4>
      </vt:variant>
      <vt:variant>
        <vt:i4>5</vt:i4>
      </vt:variant>
      <vt:variant>
        <vt:lpwstr>http://www.ft.com/</vt:lpwstr>
      </vt:variant>
      <vt:variant>
        <vt:lpwstr/>
      </vt:variant>
      <vt:variant>
        <vt:i4>6094850</vt:i4>
      </vt:variant>
      <vt:variant>
        <vt:i4>6</vt:i4>
      </vt:variant>
      <vt:variant>
        <vt:i4>0</vt:i4>
      </vt:variant>
      <vt:variant>
        <vt:i4>5</vt:i4>
      </vt:variant>
      <vt:variant>
        <vt:lpwstr>http://www.economist.com/</vt:lpwstr>
      </vt:variant>
      <vt:variant>
        <vt:lpwstr/>
      </vt:variant>
      <vt:variant>
        <vt:i4>3670075</vt:i4>
      </vt:variant>
      <vt:variant>
        <vt:i4>3</vt:i4>
      </vt:variant>
      <vt:variant>
        <vt:i4>0</vt:i4>
      </vt:variant>
      <vt:variant>
        <vt:i4>5</vt:i4>
      </vt:variant>
      <vt:variant>
        <vt:lpwstr>http://wsj.com/</vt:lpwstr>
      </vt:variant>
      <vt:variant>
        <vt:lpwstr/>
      </vt:variant>
      <vt:variant>
        <vt:i4>7274549</vt:i4>
      </vt:variant>
      <vt:variant>
        <vt:i4>0</vt:i4>
      </vt:variant>
      <vt:variant>
        <vt:i4>0</vt:i4>
      </vt:variant>
      <vt:variant>
        <vt:i4>5</vt:i4>
      </vt:variant>
      <vt:variant>
        <vt:lpwstr>http://www.aw-bc.com/catalog/academic/product/0,4096,0201726122,00.html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 403    Principals of International Economics</dc:title>
  <dc:creator>User</dc:creator>
  <cp:lastModifiedBy>Bryan</cp:lastModifiedBy>
  <cp:revision>3</cp:revision>
  <dcterms:created xsi:type="dcterms:W3CDTF">2017-06-01T20:23:00Z</dcterms:created>
  <dcterms:modified xsi:type="dcterms:W3CDTF">2017-06-01T20:24:00Z</dcterms:modified>
</cp:coreProperties>
</file>