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8E" w:rsidRDefault="00711615" w:rsidP="00711615">
      <w:pPr>
        <w:jc w:val="right"/>
      </w:pPr>
      <w:r>
        <w:rPr>
          <w:color w:val="000000"/>
          <w:sz w:val="27"/>
          <w:szCs w:val="27"/>
        </w:rPr>
        <w:t>Above are standard deviations, broken down into % standard deviation and relative % of standard deviation for annual real gross domestic product, real personal consumption expenditures, and real gross private domestic investment. Based on the above information from Table 3 compared to table 5.2 from the book (also showcased above), it can be concluded % standard deviation is higher for GDP and consumption, being GDP has a value of 2.18 and consumption has a value of 1.70, which higher than table 5.2 with GDP having a value of 1.61 and consumption having value of 1. On the other hand, in table 5.2 investment has a much higher value of 7.64 as opposed to the above with a value of 7.57. The relative % values are similar for consumption: table 5.2 has a value of .62 as compared to the information above with a value of .77. For investment the values are also similar. Table 5.2 shows a slightly higher value of 4.76 compared to the information above with a value of 3.47. The differences can be attributed to the HP filter multiplier, which removes the cyclical component of a time series from raw data. The adjustment of the sensitivity of the trend to short term fluctuations is achieved by modifying the multiplier; the above data used a multiplier of 100 as opposed to table 5.2 using a multiplier of 1,600. The relative % standard deviation is a reflection on how volatile a value is compared to GDP. Consumption is .78 times as volatile as GDP and investment is 3.47 times more volatile than GDP.</w:t>
      </w:r>
      <w:bookmarkStart w:id="0" w:name="_GoBack"/>
      <w:bookmarkEnd w:id="0"/>
    </w:p>
    <w:sectPr w:rsidR="003C3B8E" w:rsidSect="008B16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15"/>
    <w:rsid w:val="003855CD"/>
    <w:rsid w:val="003C3B8E"/>
    <w:rsid w:val="00711615"/>
    <w:rsid w:val="008B16BD"/>
    <w:rsid w:val="009F42E6"/>
    <w:rsid w:val="00CA4566"/>
    <w:rsid w:val="00CC2D16"/>
    <w:rsid w:val="00E9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4DB9ED-680C-4331-8C4C-548EBBD4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2017-05-03T12:01:00Z</dcterms:created>
  <dcterms:modified xsi:type="dcterms:W3CDTF">2017-05-03T12:02:00Z</dcterms:modified>
</cp:coreProperties>
</file>