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31" w:rsidRDefault="00977EBC">
      <w:r>
        <w:rPr>
          <w:rStyle w:val="Strong"/>
        </w:rPr>
        <w:t>Post</w:t>
      </w:r>
      <w:r>
        <w:t xml:space="preserve"> an analysis of the relationship between elected and/or appointed decision-makers and civil-service employees and how that relationship impacts the creation of rules and regulations. Include specific examples of opportunities or tensions that may flow out of these relationships.</w:t>
      </w:r>
      <w:r w:rsidR="00441D8D">
        <w:t xml:space="preserve"> </w:t>
      </w:r>
      <w:bookmarkStart w:id="0" w:name="_GoBack"/>
      <w:bookmarkEnd w:id="0"/>
    </w:p>
    <w:sectPr w:rsidR="0085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BC"/>
    <w:rsid w:val="00441D8D"/>
    <w:rsid w:val="00853C31"/>
    <w:rsid w:val="0097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FF335-670B-45AD-9496-D0B81964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7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Ezekiel</dc:creator>
  <cp:keywords/>
  <dc:description/>
  <cp:lastModifiedBy>Ezekiel</cp:lastModifiedBy>
  <cp:revision>3</cp:revision>
  <dcterms:created xsi:type="dcterms:W3CDTF">2017-04-26T20:05:00Z</dcterms:created>
  <dcterms:modified xsi:type="dcterms:W3CDTF">2017-04-26T20:08:00Z</dcterms:modified>
</cp:coreProperties>
</file>