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99" w:rsidRPr="002F3399" w:rsidRDefault="002F3399" w:rsidP="002F3399">
      <w:pPr>
        <w:spacing w:before="100" w:beforeAutospacing="1" w:after="240" w:line="480" w:lineRule="auto"/>
        <w:jc w:val="center"/>
        <w:rPr>
          <w:rFonts w:ascii="Georgia" w:eastAsia="Times New Roman" w:hAnsi="Georgia" w:cs="Arial"/>
          <w:color w:val="000000"/>
          <w:sz w:val="29"/>
          <w:szCs w:val="29"/>
        </w:rPr>
      </w:pPr>
      <w:r w:rsidRPr="002F3399">
        <w:rPr>
          <w:rFonts w:ascii="Georgia" w:eastAsia="Times New Roman" w:hAnsi="Georgia" w:cs="Arial"/>
          <w:b/>
          <w:bCs/>
          <w:color w:val="000000"/>
          <w:sz w:val="29"/>
          <w:szCs w:val="29"/>
        </w:rPr>
        <w:t>External Remote Environment Analysis</w:t>
      </w:r>
    </w:p>
    <w:p w:rsidR="002F3399" w:rsidRPr="002F3399" w:rsidRDefault="002F3399" w:rsidP="002F3399">
      <w:pPr>
        <w:spacing w:before="100" w:beforeAutospacing="1" w:after="240" w:line="480" w:lineRule="auto"/>
        <w:rPr>
          <w:rFonts w:ascii="Georgia" w:eastAsia="Times New Roman" w:hAnsi="Georgia" w:cs="Arial"/>
          <w:color w:val="000000"/>
          <w:sz w:val="29"/>
          <w:szCs w:val="29"/>
        </w:rPr>
      </w:pPr>
      <w:r w:rsidRPr="002F3399">
        <w:rPr>
          <w:rFonts w:ascii="Georgia" w:eastAsia="Times New Roman" w:hAnsi="Georgia" w:cs="Arial"/>
          <w:color w:val="000000"/>
          <w:sz w:val="29"/>
          <w:szCs w:val="29"/>
        </w:rPr>
        <w:t xml:space="preserve">The consumer electronic industry, including Apple, faces several general forces in its environment that it has to contend with. The economic forces that it faces includes the level of economic well-being in established and new markets, because recessions could lead to fewer consumer purchases among individuals and businesses (Apple 10-K, 2015). Technological forces include the ability of Apple and its competitors to develop new products and new functions for established products; logistics technologies that could influence production, inventory, and shipping activities; and new platforms for product development (Landwehr &amp; Hermann, 2015). Social forces include societal valuations of consumer electronic products, social branding of specific companies, and the desire by societies to accomplish certain activities with electronic products (Landwehr &amp; Hermann, 2015). Government forces include taxes on sales, trade barriers and tariffs that could impact outsourcing and distribution, and laws or demands by government agencies to have preferential access to product capabilities, such as “backdoors” into users' phones. The physical environmental </w:t>
      </w:r>
      <w:r w:rsidRPr="002F3399">
        <w:rPr>
          <w:rFonts w:ascii="Georgia" w:eastAsia="Times New Roman" w:hAnsi="Georgia" w:cs="Arial"/>
          <w:color w:val="000000"/>
          <w:sz w:val="29"/>
          <w:szCs w:val="29"/>
        </w:rPr>
        <w:lastRenderedPageBreak/>
        <w:t>force include weather and natural disasters that could impact shipping, distribution, and consumer activities (Apple 10-K, 2015).</w:t>
      </w:r>
    </w:p>
    <w:p w:rsidR="002F3399" w:rsidRPr="002F3399" w:rsidRDefault="002F3399" w:rsidP="002F3399">
      <w:pPr>
        <w:spacing w:before="100" w:beforeAutospacing="1" w:after="240" w:line="480" w:lineRule="auto"/>
        <w:rPr>
          <w:rFonts w:ascii="Georgia" w:eastAsia="Times New Roman" w:hAnsi="Georgia" w:cs="Arial"/>
          <w:color w:val="000000"/>
          <w:sz w:val="29"/>
          <w:szCs w:val="29"/>
        </w:rPr>
      </w:pPr>
      <w:r w:rsidRPr="002F3399">
        <w:rPr>
          <w:rFonts w:ascii="Georgia" w:eastAsia="Times New Roman" w:hAnsi="Georgia" w:cs="Arial"/>
          <w:color w:val="000000"/>
          <w:sz w:val="29"/>
          <w:szCs w:val="29"/>
        </w:rPr>
        <w:t xml:space="preserve">Porter's Five Forces also reveals influences on the consumer electronic industry. This industry has high barriers to entry, even for local companies, including acquiring start-up capital, R&amp;D capabilities, talented employees, and manufacturing and distribution capabilities (An-Chi &amp; Wan, 2012). Substitute product threats, however, are high; many product features of consumer electronics, such as accessing the internet, taking photos, or making phone calls, can be performed by many types of products (Wolf, 2015). Supplier bargaining power is medium; while there are many manufacturers that electronics firms can contract with, only a limited number of manufacturers can produce high volumes of products, while supplies of certain raw materials to make electronics, especially rare earth metals, have limited availability and high cost (An-Chi &amp; Wan, 2012). The bargaining power of buyers is high due to the large number of existing competitors in the industry and availability of low-cost substitute products. Competitive rivalry is also high because most existing competitors have global distribution </w:t>
      </w:r>
      <w:r w:rsidRPr="002F3399">
        <w:rPr>
          <w:rFonts w:ascii="Georgia" w:eastAsia="Times New Roman" w:hAnsi="Georgia" w:cs="Arial"/>
          <w:color w:val="000000"/>
          <w:sz w:val="29"/>
          <w:szCs w:val="29"/>
        </w:rPr>
        <w:lastRenderedPageBreak/>
        <w:t xml:space="preserve">capabilities and can create products of similar quality and functions (Linden, </w:t>
      </w:r>
      <w:proofErr w:type="spellStart"/>
      <w:r w:rsidRPr="002F3399">
        <w:rPr>
          <w:rFonts w:ascii="Georgia" w:eastAsia="Times New Roman" w:hAnsi="Georgia" w:cs="Arial"/>
          <w:color w:val="000000"/>
          <w:sz w:val="29"/>
          <w:szCs w:val="29"/>
        </w:rPr>
        <w:t>Dedrick</w:t>
      </w:r>
      <w:proofErr w:type="spellEnd"/>
      <w:r w:rsidRPr="002F3399">
        <w:rPr>
          <w:rFonts w:ascii="Georgia" w:eastAsia="Times New Roman" w:hAnsi="Georgia" w:cs="Arial"/>
          <w:color w:val="000000"/>
          <w:sz w:val="29"/>
          <w:szCs w:val="29"/>
        </w:rPr>
        <w:t>, &amp; Kraemer, 2011).</w:t>
      </w:r>
    </w:p>
    <w:p w:rsidR="002F3399" w:rsidRPr="002F3399" w:rsidRDefault="002F3399" w:rsidP="002F3399">
      <w:pPr>
        <w:spacing w:before="100" w:beforeAutospacing="1" w:after="240" w:line="480" w:lineRule="auto"/>
        <w:rPr>
          <w:rFonts w:ascii="Georgia" w:eastAsia="Times New Roman" w:hAnsi="Georgia" w:cs="Arial"/>
          <w:color w:val="000000"/>
          <w:sz w:val="29"/>
          <w:szCs w:val="29"/>
        </w:rPr>
      </w:pPr>
      <w:r w:rsidRPr="002F3399">
        <w:rPr>
          <w:rFonts w:ascii="Georgia" w:eastAsia="Times New Roman" w:hAnsi="Georgia" w:cs="Arial"/>
          <w:color w:val="000000"/>
          <w:sz w:val="29"/>
          <w:szCs w:val="29"/>
        </w:rPr>
        <w:t>From the Five Forces Analysis, Apple has some possible opportunities. Even though competition is high, new firms find it difficult to enter the consumer electronic market, so Apple could potentially reduce its competition by buying up weaker regional and local competitors. It could also invest in R&amp;D to release products that have no current substitutes, allowing it to dominate certain product categories, at least for a while. However, Apple may be threatened by supplier and buyer bargaining power, making good manufacturer relations and high marketing budgets necessary (Landwehr &amp; Hermann, 2015).</w:t>
      </w:r>
    </w:p>
    <w:p w:rsidR="002F3399" w:rsidRPr="002F3399" w:rsidRDefault="002F3399" w:rsidP="002F3399">
      <w:pPr>
        <w:spacing w:before="100" w:beforeAutospacing="1" w:line="480" w:lineRule="auto"/>
        <w:rPr>
          <w:rFonts w:ascii="Georgia" w:eastAsia="Times New Roman" w:hAnsi="Georgia" w:cs="Arial"/>
          <w:color w:val="000000"/>
          <w:sz w:val="29"/>
          <w:szCs w:val="29"/>
        </w:rPr>
      </w:pPr>
      <w:r w:rsidRPr="002F3399">
        <w:rPr>
          <w:rFonts w:ascii="Georgia" w:eastAsia="Times New Roman" w:hAnsi="Georgia" w:cs="Arial"/>
          <w:color w:val="000000"/>
          <w:sz w:val="29"/>
          <w:szCs w:val="29"/>
        </w:rPr>
        <w:t xml:space="preserve">The General Forces Analysis tool has strategic opportunities that allow firms to compare social and economic influences on their industry, anticipate sudden changes that could transform their industry, and develop strategies that account for big-picture trends in certain forces like social and government forces. However, the tool is also limited because it gives only broad information, does not present detailed regional data, and gives no information about competitive forces within an industry. The Five Forces Analysis tool can allow for strategic </w:t>
      </w:r>
      <w:r w:rsidRPr="002F3399">
        <w:rPr>
          <w:rFonts w:ascii="Georgia" w:eastAsia="Times New Roman" w:hAnsi="Georgia" w:cs="Arial"/>
          <w:color w:val="000000"/>
          <w:sz w:val="29"/>
          <w:szCs w:val="29"/>
        </w:rPr>
        <w:lastRenderedPageBreak/>
        <w:t xml:space="preserve">development that takes buyer preferences into </w:t>
      </w:r>
      <w:proofErr w:type="gramStart"/>
      <w:r w:rsidRPr="002F3399">
        <w:rPr>
          <w:rFonts w:ascii="Georgia" w:eastAsia="Times New Roman" w:hAnsi="Georgia" w:cs="Arial"/>
          <w:color w:val="000000"/>
          <w:sz w:val="29"/>
          <w:szCs w:val="29"/>
        </w:rPr>
        <w:t>account, that</w:t>
      </w:r>
      <w:proofErr w:type="gramEnd"/>
      <w:r w:rsidRPr="002F3399">
        <w:rPr>
          <w:rFonts w:ascii="Georgia" w:eastAsia="Times New Roman" w:hAnsi="Georgia" w:cs="Arial"/>
          <w:color w:val="000000"/>
          <w:sz w:val="29"/>
          <w:szCs w:val="29"/>
        </w:rPr>
        <w:t xml:space="preserve"> can leverage existing supplier relationships, and that can anticipate near-future industry competitive trends. However, the tool does not give any data about forces outside the industry, gives no details on specific rivals, and can only provide information related to short-term trends making it inappropriate for long-term strategic planning.</w:t>
      </w:r>
    </w:p>
    <w:p w:rsidR="0023465D" w:rsidRDefault="0023465D">
      <w:bookmarkStart w:id="0" w:name="_GoBack"/>
      <w:bookmarkEnd w:id="0"/>
    </w:p>
    <w:sectPr w:rsidR="0023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99"/>
    <w:rsid w:val="0023465D"/>
    <w:rsid w:val="002F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D350C-9539-4154-A340-66675EA0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210099">
      <w:bodyDiv w:val="1"/>
      <w:marLeft w:val="0"/>
      <w:marRight w:val="0"/>
      <w:marTop w:val="0"/>
      <w:marBottom w:val="0"/>
      <w:divBdr>
        <w:top w:val="none" w:sz="0" w:space="0" w:color="auto"/>
        <w:left w:val="none" w:sz="0" w:space="0" w:color="auto"/>
        <w:bottom w:val="none" w:sz="0" w:space="0" w:color="auto"/>
        <w:right w:val="none" w:sz="0" w:space="0" w:color="auto"/>
      </w:divBdr>
      <w:divsChild>
        <w:div w:id="1468162915">
          <w:marLeft w:val="0"/>
          <w:marRight w:val="0"/>
          <w:marTop w:val="0"/>
          <w:marBottom w:val="0"/>
          <w:divBdr>
            <w:top w:val="none" w:sz="0" w:space="0" w:color="auto"/>
            <w:left w:val="none" w:sz="0" w:space="0" w:color="auto"/>
            <w:bottom w:val="none" w:sz="0" w:space="0" w:color="auto"/>
            <w:right w:val="none" w:sz="0" w:space="0" w:color="auto"/>
          </w:divBdr>
          <w:divsChild>
            <w:div w:id="1282421946">
              <w:marLeft w:val="0"/>
              <w:marRight w:val="0"/>
              <w:marTop w:val="180"/>
              <w:marBottom w:val="0"/>
              <w:divBdr>
                <w:top w:val="none" w:sz="0" w:space="0" w:color="auto"/>
                <w:left w:val="none" w:sz="0" w:space="0" w:color="auto"/>
                <w:bottom w:val="none" w:sz="0" w:space="0" w:color="auto"/>
                <w:right w:val="none" w:sz="0" w:space="0" w:color="auto"/>
              </w:divBdr>
              <w:divsChild>
                <w:div w:id="1697657191">
                  <w:marLeft w:val="3330"/>
                  <w:marRight w:val="180"/>
                  <w:marTop w:val="0"/>
                  <w:marBottom w:val="0"/>
                  <w:divBdr>
                    <w:top w:val="none" w:sz="0" w:space="0" w:color="auto"/>
                    <w:left w:val="none" w:sz="0" w:space="0" w:color="auto"/>
                    <w:bottom w:val="none" w:sz="0" w:space="0" w:color="auto"/>
                    <w:right w:val="none" w:sz="0" w:space="0" w:color="auto"/>
                  </w:divBdr>
                  <w:divsChild>
                    <w:div w:id="1622883992">
                      <w:marLeft w:val="0"/>
                      <w:marRight w:val="0"/>
                      <w:marTop w:val="0"/>
                      <w:marBottom w:val="0"/>
                      <w:divBdr>
                        <w:top w:val="none" w:sz="0" w:space="0" w:color="auto"/>
                        <w:left w:val="none" w:sz="0" w:space="0" w:color="auto"/>
                        <w:bottom w:val="none" w:sz="0" w:space="0" w:color="auto"/>
                        <w:right w:val="none" w:sz="0" w:space="0" w:color="auto"/>
                      </w:divBdr>
                      <w:divsChild>
                        <w:div w:id="485323883">
                          <w:marLeft w:val="0"/>
                          <w:marRight w:val="0"/>
                          <w:marTop w:val="0"/>
                          <w:marBottom w:val="0"/>
                          <w:divBdr>
                            <w:top w:val="none" w:sz="0" w:space="0" w:color="auto"/>
                            <w:left w:val="none" w:sz="0" w:space="0" w:color="auto"/>
                            <w:bottom w:val="none" w:sz="0" w:space="0" w:color="auto"/>
                            <w:right w:val="none" w:sz="0" w:space="0" w:color="auto"/>
                          </w:divBdr>
                          <w:divsChild>
                            <w:div w:id="447312654">
                              <w:marLeft w:val="0"/>
                              <w:marRight w:val="0"/>
                              <w:marTop w:val="0"/>
                              <w:marBottom w:val="0"/>
                              <w:divBdr>
                                <w:top w:val="single" w:sz="6" w:space="0" w:color="AAAAAA"/>
                                <w:left w:val="single" w:sz="6" w:space="0" w:color="AAAAAA"/>
                                <w:bottom w:val="single" w:sz="6" w:space="0" w:color="AAAAAA"/>
                                <w:right w:val="single" w:sz="6" w:space="0" w:color="AAAAAA"/>
                              </w:divBdr>
                              <w:divsChild>
                                <w:div w:id="1927878738">
                                  <w:marLeft w:val="0"/>
                                  <w:marRight w:val="0"/>
                                  <w:marTop w:val="0"/>
                                  <w:marBottom w:val="0"/>
                                  <w:divBdr>
                                    <w:top w:val="none" w:sz="0" w:space="0" w:color="auto"/>
                                    <w:left w:val="none" w:sz="0" w:space="0" w:color="auto"/>
                                    <w:bottom w:val="none" w:sz="0" w:space="0" w:color="auto"/>
                                    <w:right w:val="none" w:sz="0" w:space="0" w:color="auto"/>
                                  </w:divBdr>
                                  <w:divsChild>
                                    <w:div w:id="2024554166">
                                      <w:marLeft w:val="0"/>
                                      <w:marRight w:val="0"/>
                                      <w:marTop w:val="0"/>
                                      <w:marBottom w:val="0"/>
                                      <w:divBdr>
                                        <w:top w:val="none" w:sz="0" w:space="0" w:color="auto"/>
                                        <w:left w:val="none" w:sz="0" w:space="0" w:color="auto"/>
                                        <w:bottom w:val="none" w:sz="0" w:space="0" w:color="auto"/>
                                        <w:right w:val="none" w:sz="0" w:space="0" w:color="auto"/>
                                      </w:divBdr>
                                      <w:divsChild>
                                        <w:div w:id="663359776">
                                          <w:marLeft w:val="0"/>
                                          <w:marRight w:val="0"/>
                                          <w:marTop w:val="0"/>
                                          <w:marBottom w:val="0"/>
                                          <w:divBdr>
                                            <w:top w:val="none" w:sz="0" w:space="0" w:color="auto"/>
                                            <w:left w:val="none" w:sz="0" w:space="0" w:color="auto"/>
                                            <w:bottom w:val="none" w:sz="0" w:space="0" w:color="auto"/>
                                            <w:right w:val="none" w:sz="0" w:space="0" w:color="auto"/>
                                          </w:divBdr>
                                          <w:divsChild>
                                            <w:div w:id="444080084">
                                              <w:marLeft w:val="0"/>
                                              <w:marRight w:val="0"/>
                                              <w:marTop w:val="0"/>
                                              <w:marBottom w:val="180"/>
                                              <w:divBdr>
                                                <w:top w:val="single" w:sz="6" w:space="0" w:color="CCCCCC"/>
                                                <w:left w:val="single" w:sz="6" w:space="0" w:color="CCCCCC"/>
                                                <w:bottom w:val="single" w:sz="6" w:space="0" w:color="CCCCCC"/>
                                                <w:right w:val="single" w:sz="6" w:space="0" w:color="CCCCCC"/>
                                              </w:divBdr>
                                              <w:divsChild>
                                                <w:div w:id="1512183944">
                                                  <w:marLeft w:val="0"/>
                                                  <w:marRight w:val="0"/>
                                                  <w:marTop w:val="0"/>
                                                  <w:marBottom w:val="0"/>
                                                  <w:divBdr>
                                                    <w:top w:val="single" w:sz="6" w:space="12" w:color="CCCCCC"/>
                                                    <w:left w:val="single" w:sz="6" w:space="0" w:color="CCCCCC"/>
                                                    <w:bottom w:val="single" w:sz="6" w:space="12" w:color="CCCCCC"/>
                                                    <w:right w:val="single" w:sz="2" w:space="14" w:color="CCCCCC"/>
                                                  </w:divBdr>
                                                  <w:divsChild>
                                                    <w:div w:id="280382735">
                                                      <w:marLeft w:val="0"/>
                                                      <w:marRight w:val="0"/>
                                                      <w:marTop w:val="0"/>
                                                      <w:marBottom w:val="0"/>
                                                      <w:divBdr>
                                                        <w:top w:val="none" w:sz="0" w:space="0" w:color="auto"/>
                                                        <w:left w:val="none" w:sz="0" w:space="0" w:color="auto"/>
                                                        <w:bottom w:val="none" w:sz="0" w:space="0" w:color="auto"/>
                                                        <w:right w:val="none" w:sz="0" w:space="0" w:color="auto"/>
                                                      </w:divBdr>
                                                      <w:divsChild>
                                                        <w:div w:id="1098059470">
                                                          <w:marLeft w:val="1800"/>
                                                          <w:marRight w:val="0"/>
                                                          <w:marTop w:val="0"/>
                                                          <w:marBottom w:val="0"/>
                                                          <w:divBdr>
                                                            <w:top w:val="none" w:sz="0" w:space="0" w:color="auto"/>
                                                            <w:left w:val="none" w:sz="0" w:space="0" w:color="auto"/>
                                                            <w:bottom w:val="none" w:sz="0" w:space="0" w:color="auto"/>
                                                            <w:right w:val="none" w:sz="0" w:space="0" w:color="auto"/>
                                                          </w:divBdr>
                                                          <w:divsChild>
                                                            <w:div w:id="405609542">
                                                              <w:marLeft w:val="0"/>
                                                              <w:marRight w:val="0"/>
                                                              <w:marTop w:val="0"/>
                                                              <w:marBottom w:val="0"/>
                                                              <w:divBdr>
                                                                <w:top w:val="none" w:sz="0" w:space="0" w:color="auto"/>
                                                                <w:left w:val="none" w:sz="0" w:space="0" w:color="auto"/>
                                                                <w:bottom w:val="none" w:sz="0" w:space="0" w:color="auto"/>
                                                                <w:right w:val="none" w:sz="0" w:space="0" w:color="auto"/>
                                                              </w:divBdr>
                                                              <w:divsChild>
                                                                <w:div w:id="179968520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089544891">
                                                                      <w:marLeft w:val="0"/>
                                                                      <w:marRight w:val="0"/>
                                                                      <w:marTop w:val="0"/>
                                                                      <w:marBottom w:val="0"/>
                                                                      <w:divBdr>
                                                                        <w:top w:val="none" w:sz="0" w:space="0" w:color="auto"/>
                                                                        <w:left w:val="none" w:sz="0" w:space="0" w:color="auto"/>
                                                                        <w:bottom w:val="none" w:sz="0" w:space="0" w:color="auto"/>
                                                                        <w:right w:val="none" w:sz="0" w:space="0" w:color="auto"/>
                                                                      </w:divBdr>
                                                                      <w:divsChild>
                                                                        <w:div w:id="11051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2016-03-10T14:35:00Z</dcterms:created>
  <dcterms:modified xsi:type="dcterms:W3CDTF">2016-03-10T14:36:00Z</dcterms:modified>
</cp:coreProperties>
</file>