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89" w:rsidRPr="00857189" w:rsidRDefault="0079135A" w:rsidP="008571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history="1">
        <w:r w:rsidR="00857189" w:rsidRPr="00857189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</w:rPr>
          <w:t>W7 Assignment "Chapters 6 and 7"</w:t>
        </w:r>
      </w:hyperlink>
      <w:r w:rsidR="00857189" w:rsidRPr="008571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633D3D" w:rsidRPr="00633D3D" w:rsidRDefault="00633D3D" w:rsidP="0063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D3D">
        <w:rPr>
          <w:rFonts w:ascii="Times New Roman" w:eastAsia="Times New Roman" w:hAnsi="Times New Roman" w:cs="Times New Roman"/>
          <w:b/>
          <w:sz w:val="24"/>
          <w:szCs w:val="24"/>
        </w:rPr>
        <w:t>Chap 6 Questions</w:t>
      </w:r>
      <w:r w:rsidR="00857189" w:rsidRPr="00633D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33D3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57189" w:rsidRPr="00633D3D">
        <w:rPr>
          <w:rFonts w:ascii="Times New Roman" w:eastAsia="Times New Roman" w:hAnsi="Times New Roman" w:cs="Times New Roman"/>
          <w:b/>
          <w:sz w:val="24"/>
          <w:szCs w:val="24"/>
        </w:rPr>
        <w:t>6-4, 6-5</w:t>
      </w:r>
    </w:p>
    <w:p w:rsidR="008814A7" w:rsidRPr="00633D3D" w:rsidRDefault="008814A7" w:rsidP="00633D3D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33D3D">
        <w:rPr>
          <w:rFonts w:ascii="Times New Roman" w:eastAsia="Times New Roman" w:hAnsi="Times New Roman" w:cs="Times New Roman"/>
          <w:sz w:val="24"/>
          <w:szCs w:val="24"/>
        </w:rPr>
        <w:t xml:space="preserve">6-4 </w:t>
      </w:r>
      <w:r w:rsidRPr="00633D3D">
        <w:rPr>
          <w:rFonts w:ascii="Times New Roman" w:eastAsia="Times New Roman" w:hAnsi="Times New Roman" w:cs="Times New Roman"/>
          <w:sz w:val="24"/>
          <w:szCs w:val="24"/>
        </w:rPr>
        <w:tab/>
        <w:t xml:space="preserve">If investors’ aversion to risk increased, would the risk premium on </w:t>
      </w:r>
      <w:r w:rsidR="00633D3D" w:rsidRPr="00633D3D">
        <w:rPr>
          <w:rFonts w:ascii="Times New Roman" w:eastAsia="Times New Roman" w:hAnsi="Times New Roman" w:cs="Times New Roman"/>
          <w:sz w:val="24"/>
          <w:szCs w:val="24"/>
        </w:rPr>
        <w:t>a high</w:t>
      </w:r>
      <w:r w:rsidRPr="00633D3D">
        <w:rPr>
          <w:rFonts w:ascii="Times New Roman" w:eastAsia="Times New Roman" w:hAnsi="Times New Roman" w:cs="Times New Roman"/>
          <w:sz w:val="24"/>
          <w:szCs w:val="24"/>
        </w:rPr>
        <w:t>-beta stock increase by more or less than that on a low-beta stock?  Explain.</w:t>
      </w:r>
    </w:p>
    <w:p w:rsidR="008814A7" w:rsidRDefault="008814A7" w:rsidP="00881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If a company’s beta were to double, would its expected return double?</w:t>
      </w:r>
    </w:p>
    <w:p w:rsidR="00857189" w:rsidRPr="00633D3D" w:rsidRDefault="00633D3D" w:rsidP="00633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33D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Chap 6 Problems: 6-3, 6-5</w:t>
      </w:r>
    </w:p>
    <w:p w:rsidR="008814A7" w:rsidRDefault="008814A7">
      <w:r>
        <w:t>6-3</w:t>
      </w:r>
      <w:r>
        <w:tab/>
        <w:t>Suppose that the risk-free rate is 5% and that the market risk premium is 7%.  What is the required return on (1) the market, (2) a stock with a beta of 1.0, and (3) a stock with a beta of 1.7?  Assume that the risk-free rate is 5% and that the market risk premium is 7%.</w:t>
      </w:r>
    </w:p>
    <w:p w:rsidR="008814A7" w:rsidRDefault="008814A7">
      <w:r>
        <w:t>6-5</w:t>
      </w:r>
      <w:r>
        <w:tab/>
        <w:t>A stock’s return has the following distribution:</w:t>
      </w:r>
    </w:p>
    <w:p w:rsidR="008814A7" w:rsidRDefault="008814A7">
      <w:r>
        <w:tab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92"/>
        <w:gridCol w:w="3192"/>
        <w:gridCol w:w="3264"/>
      </w:tblGrid>
      <w:tr w:rsidR="008814A7" w:rsidTr="008814A7">
        <w:tc>
          <w:tcPr>
            <w:tcW w:w="3192" w:type="dxa"/>
          </w:tcPr>
          <w:p w:rsidR="008814A7" w:rsidRPr="008814A7" w:rsidRDefault="008814A7">
            <w:pPr>
              <w:rPr>
                <w:sz w:val="18"/>
                <w:szCs w:val="18"/>
              </w:rPr>
            </w:pPr>
            <w:r w:rsidRPr="008814A7">
              <w:rPr>
                <w:sz w:val="18"/>
                <w:szCs w:val="18"/>
              </w:rPr>
              <w:t>Demand for the Company’s Products</w:t>
            </w:r>
          </w:p>
        </w:tc>
        <w:tc>
          <w:tcPr>
            <w:tcW w:w="3192" w:type="dxa"/>
          </w:tcPr>
          <w:p w:rsidR="008814A7" w:rsidRPr="008814A7" w:rsidRDefault="008814A7">
            <w:pPr>
              <w:rPr>
                <w:sz w:val="18"/>
                <w:szCs w:val="18"/>
              </w:rPr>
            </w:pPr>
            <w:r w:rsidRPr="008814A7">
              <w:rPr>
                <w:sz w:val="18"/>
                <w:szCs w:val="18"/>
              </w:rPr>
              <w:t xml:space="preserve">Probability of This Demand </w:t>
            </w:r>
            <w:r>
              <w:rPr>
                <w:sz w:val="18"/>
                <w:szCs w:val="18"/>
              </w:rPr>
              <w:t>Occurring</w:t>
            </w:r>
          </w:p>
        </w:tc>
        <w:tc>
          <w:tcPr>
            <w:tcW w:w="3264" w:type="dxa"/>
          </w:tcPr>
          <w:p w:rsidR="008814A7" w:rsidRPr="008814A7" w:rsidRDefault="008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of Return If This Demand Occurs (%)</w:t>
            </w:r>
          </w:p>
        </w:tc>
      </w:tr>
      <w:tr w:rsidR="008814A7" w:rsidTr="008814A7">
        <w:tc>
          <w:tcPr>
            <w:tcW w:w="3192" w:type="dxa"/>
          </w:tcPr>
          <w:p w:rsidR="008814A7" w:rsidRDefault="008814A7">
            <w:r>
              <w:t>Weak</w:t>
            </w:r>
          </w:p>
        </w:tc>
        <w:tc>
          <w:tcPr>
            <w:tcW w:w="3192" w:type="dxa"/>
          </w:tcPr>
          <w:p w:rsidR="008814A7" w:rsidRDefault="008814A7" w:rsidP="008814A7">
            <w:pPr>
              <w:jc w:val="center"/>
            </w:pPr>
            <w:r>
              <w:t>0.1</w:t>
            </w:r>
          </w:p>
        </w:tc>
        <w:tc>
          <w:tcPr>
            <w:tcW w:w="3264" w:type="dxa"/>
          </w:tcPr>
          <w:p w:rsidR="008814A7" w:rsidRDefault="008814A7" w:rsidP="008814A7">
            <w:pPr>
              <w:jc w:val="center"/>
            </w:pPr>
            <w:r>
              <w:t>-50%</w:t>
            </w:r>
          </w:p>
        </w:tc>
      </w:tr>
      <w:tr w:rsidR="008814A7" w:rsidTr="008814A7">
        <w:tc>
          <w:tcPr>
            <w:tcW w:w="3192" w:type="dxa"/>
          </w:tcPr>
          <w:p w:rsidR="008814A7" w:rsidRDefault="008814A7">
            <w:r>
              <w:t>Below Average</w:t>
            </w:r>
          </w:p>
        </w:tc>
        <w:tc>
          <w:tcPr>
            <w:tcW w:w="3192" w:type="dxa"/>
          </w:tcPr>
          <w:p w:rsidR="008814A7" w:rsidRDefault="008814A7" w:rsidP="008814A7">
            <w:pPr>
              <w:jc w:val="center"/>
            </w:pPr>
            <w:r>
              <w:t>0.2</w:t>
            </w:r>
          </w:p>
        </w:tc>
        <w:tc>
          <w:tcPr>
            <w:tcW w:w="3264" w:type="dxa"/>
          </w:tcPr>
          <w:p w:rsidR="008814A7" w:rsidRDefault="008814A7" w:rsidP="008814A7">
            <w:pPr>
              <w:jc w:val="center"/>
            </w:pPr>
            <w:r>
              <w:t>-5</w:t>
            </w:r>
          </w:p>
        </w:tc>
      </w:tr>
      <w:tr w:rsidR="008814A7" w:rsidTr="008814A7">
        <w:tc>
          <w:tcPr>
            <w:tcW w:w="3192" w:type="dxa"/>
          </w:tcPr>
          <w:p w:rsidR="008814A7" w:rsidRDefault="008814A7">
            <w:r>
              <w:t>Average</w:t>
            </w:r>
          </w:p>
        </w:tc>
        <w:tc>
          <w:tcPr>
            <w:tcW w:w="3192" w:type="dxa"/>
          </w:tcPr>
          <w:p w:rsidR="008814A7" w:rsidRDefault="008814A7" w:rsidP="008814A7">
            <w:pPr>
              <w:jc w:val="center"/>
            </w:pPr>
            <w:r>
              <w:t>0.4</w:t>
            </w:r>
          </w:p>
        </w:tc>
        <w:tc>
          <w:tcPr>
            <w:tcW w:w="3264" w:type="dxa"/>
          </w:tcPr>
          <w:p w:rsidR="008814A7" w:rsidRDefault="008814A7" w:rsidP="008814A7">
            <w:pPr>
              <w:jc w:val="center"/>
            </w:pPr>
            <w:r>
              <w:t>16</w:t>
            </w:r>
          </w:p>
        </w:tc>
      </w:tr>
      <w:tr w:rsidR="008814A7" w:rsidTr="008814A7">
        <w:tc>
          <w:tcPr>
            <w:tcW w:w="3192" w:type="dxa"/>
          </w:tcPr>
          <w:p w:rsidR="008814A7" w:rsidRDefault="008814A7">
            <w:r>
              <w:t>Above Average</w:t>
            </w:r>
          </w:p>
        </w:tc>
        <w:tc>
          <w:tcPr>
            <w:tcW w:w="3192" w:type="dxa"/>
          </w:tcPr>
          <w:p w:rsidR="008814A7" w:rsidRDefault="008814A7" w:rsidP="008814A7">
            <w:pPr>
              <w:jc w:val="center"/>
            </w:pPr>
            <w:r>
              <w:t>0.2</w:t>
            </w:r>
          </w:p>
        </w:tc>
        <w:tc>
          <w:tcPr>
            <w:tcW w:w="3264" w:type="dxa"/>
          </w:tcPr>
          <w:p w:rsidR="008814A7" w:rsidRDefault="008814A7" w:rsidP="008814A7">
            <w:pPr>
              <w:jc w:val="center"/>
            </w:pPr>
            <w:r>
              <w:t>25</w:t>
            </w:r>
          </w:p>
        </w:tc>
      </w:tr>
      <w:tr w:rsidR="008814A7" w:rsidTr="00633D3D">
        <w:tc>
          <w:tcPr>
            <w:tcW w:w="3192" w:type="dxa"/>
          </w:tcPr>
          <w:p w:rsidR="008814A7" w:rsidRDefault="008814A7">
            <w:r>
              <w:t>Strong</w:t>
            </w:r>
          </w:p>
        </w:tc>
        <w:tc>
          <w:tcPr>
            <w:tcW w:w="3192" w:type="dxa"/>
            <w:tcBorders>
              <w:bottom w:val="thinThickSmallGap" w:sz="24" w:space="0" w:color="auto"/>
            </w:tcBorders>
          </w:tcPr>
          <w:p w:rsidR="008814A7" w:rsidRDefault="008814A7" w:rsidP="008814A7">
            <w:pPr>
              <w:jc w:val="center"/>
            </w:pPr>
            <w:r>
              <w:t>0.1</w:t>
            </w:r>
          </w:p>
        </w:tc>
        <w:tc>
          <w:tcPr>
            <w:tcW w:w="3264" w:type="dxa"/>
          </w:tcPr>
          <w:p w:rsidR="008814A7" w:rsidRDefault="008814A7" w:rsidP="008814A7">
            <w:pPr>
              <w:jc w:val="center"/>
            </w:pPr>
            <w:r>
              <w:t>60</w:t>
            </w:r>
          </w:p>
        </w:tc>
      </w:tr>
      <w:tr w:rsidR="008814A7" w:rsidTr="00633D3D">
        <w:tc>
          <w:tcPr>
            <w:tcW w:w="3192" w:type="dxa"/>
            <w:tcBorders>
              <w:right w:val="thinThickSmallGap" w:sz="24" w:space="0" w:color="auto"/>
            </w:tcBorders>
          </w:tcPr>
          <w:p w:rsidR="008814A7" w:rsidRDefault="008814A7"/>
        </w:tc>
        <w:tc>
          <w:tcPr>
            <w:tcW w:w="319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814A7" w:rsidRPr="008814A7" w:rsidRDefault="008814A7" w:rsidP="008814A7">
            <w:pPr>
              <w:jc w:val="center"/>
              <w:rPr>
                <w:b/>
              </w:rPr>
            </w:pPr>
            <w:r w:rsidRPr="008814A7">
              <w:rPr>
                <w:b/>
              </w:rPr>
              <w:t>1.0</w:t>
            </w:r>
          </w:p>
        </w:tc>
        <w:tc>
          <w:tcPr>
            <w:tcW w:w="3264" w:type="dxa"/>
            <w:tcBorders>
              <w:left w:val="thickThinSmallGap" w:sz="24" w:space="0" w:color="auto"/>
            </w:tcBorders>
          </w:tcPr>
          <w:p w:rsidR="008814A7" w:rsidRDefault="008814A7"/>
        </w:tc>
      </w:tr>
    </w:tbl>
    <w:p w:rsidR="008814A7" w:rsidRDefault="008814A7"/>
    <w:p w:rsidR="008814A7" w:rsidRDefault="008814A7">
      <w:r>
        <w:t>Calculate the stock’s expected return and standard deviation.</w:t>
      </w:r>
    </w:p>
    <w:p w:rsidR="00633D3D" w:rsidRDefault="00633D3D"/>
    <w:p w:rsidR="00633D3D" w:rsidRDefault="00633D3D"/>
    <w:p w:rsidR="00633D3D" w:rsidRPr="00633D3D" w:rsidRDefault="00633D3D" w:rsidP="00633D3D">
      <w:pPr>
        <w:rPr>
          <w:b/>
          <w:u w:val="single"/>
        </w:rPr>
      </w:pPr>
      <w:r w:rsidRPr="00633D3D">
        <w:rPr>
          <w:b/>
          <w:u w:val="single"/>
        </w:rPr>
        <w:t>Chapter 7</w:t>
      </w:r>
    </w:p>
    <w:p w:rsidR="00633D3D" w:rsidRDefault="00633D3D" w:rsidP="00633D3D">
      <w:r>
        <w:t xml:space="preserve"> QUESTIONS:  7-3</w:t>
      </w:r>
    </w:p>
    <w:p w:rsidR="00633D3D" w:rsidRDefault="00633D3D" w:rsidP="00633D3D">
      <w:r>
        <w:t>7-3</w:t>
      </w:r>
      <w:r>
        <w:tab/>
        <w:t>A bond that pays interest forever and has no maturity date is a perpetual bond, also called perpetuity or a consol.  In what respect is a perpetual bond similar to (1) a no-growth common stock and (2) a share of preferred stock?</w:t>
      </w:r>
    </w:p>
    <w:p w:rsidR="00633D3D" w:rsidRDefault="00633D3D" w:rsidP="00633D3D"/>
    <w:p w:rsidR="00633D3D" w:rsidRDefault="00633D3D" w:rsidP="00633D3D">
      <w:r>
        <w:t xml:space="preserve"> PROBLEMS: 7-4, 7-9 </w:t>
      </w:r>
    </w:p>
    <w:p w:rsidR="00633D3D" w:rsidRDefault="00633D3D" w:rsidP="00633D3D">
      <w:r>
        <w:lastRenderedPageBreak/>
        <w:t>7-4</w:t>
      </w:r>
      <w:r>
        <w:tab/>
        <w:t>Nick’s Enchiladas Incorporated has preferred stock outstanding that pays a dividend of $5 at the end of each year.  The preferred sells for $50 a share.  What is the stock’s required rate of return (assume the market is in equilibrium with the required return equal to the expected return)?</w:t>
      </w:r>
    </w:p>
    <w:p w:rsidR="00633D3D" w:rsidRDefault="00B51F3E" w:rsidP="00633D3D">
      <w:bookmarkStart w:id="0" w:name="_GoBack"/>
      <w:r>
        <w:rPr>
          <w:noProof/>
        </w:rPr>
        <w:drawing>
          <wp:inline distT="0" distB="0" distL="0" distR="0" wp14:anchorId="74F1EB0E" wp14:editId="6D6D0FA1">
            <wp:extent cx="5943600" cy="1203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22A4A"/>
    <w:multiLevelType w:val="multilevel"/>
    <w:tmpl w:val="0710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89"/>
    <w:rsid w:val="001B18CA"/>
    <w:rsid w:val="00633D3D"/>
    <w:rsid w:val="0079135A"/>
    <w:rsid w:val="00857189"/>
    <w:rsid w:val="008814A7"/>
    <w:rsid w:val="00B51F3E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grantham.edu/webapps/assignment/uploadAssignment?content_id=_2139320_1&amp;course_id=_27851_1&amp;assign_group_id=&amp;mode=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ClouseFamily</dc:creator>
  <cp:lastModifiedBy>ClouseFamily</cp:lastModifiedBy>
  <cp:revision>2</cp:revision>
  <dcterms:created xsi:type="dcterms:W3CDTF">2016-03-09T22:22:00Z</dcterms:created>
  <dcterms:modified xsi:type="dcterms:W3CDTF">2016-03-09T22:22:00Z</dcterms:modified>
</cp:coreProperties>
</file>