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0" w:type="dxa"/>
        <w:jc w:val="center"/>
        <w:tblCellSpacing w:w="0" w:type="dxa"/>
        <w:tblCellMar>
          <w:left w:w="0" w:type="dxa"/>
          <w:right w:w="0" w:type="dxa"/>
        </w:tblCellMar>
        <w:tblLook w:val="04A0" w:firstRow="1" w:lastRow="0" w:firstColumn="1" w:lastColumn="0" w:noHBand="0" w:noVBand="1"/>
      </w:tblPr>
      <w:tblGrid>
        <w:gridCol w:w="8640"/>
      </w:tblGrid>
      <w:tr w:rsidR="00F969FB" w:rsidRPr="00F969FB" w:rsidTr="00F969FB">
        <w:trPr>
          <w:tblCellSpacing w:w="0" w:type="dxa"/>
          <w:jc w:val="center"/>
        </w:trPr>
        <w:tc>
          <w:tcPr>
            <w:tcW w:w="0" w:type="auto"/>
            <w:hideMark/>
          </w:tcPr>
          <w:p w:rsidR="00F969FB" w:rsidRPr="00F969FB" w:rsidRDefault="00F969FB" w:rsidP="00F969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bookmarkStart w:id="0" w:name="_GoBack"/>
            <w:bookmarkEnd w:id="0"/>
          </w:p>
          <w:p w:rsidR="00F969FB" w:rsidRPr="00F969FB" w:rsidRDefault="00F969FB" w:rsidP="00F969FB">
            <w:pPr>
              <w:spacing w:before="100" w:beforeAutospacing="1" w:after="100" w:afterAutospacing="1" w:line="240" w:lineRule="auto"/>
              <w:outlineLvl w:val="0"/>
              <w:rPr>
                <w:rFonts w:ascii="Arial" w:eastAsia="Times New Roman" w:hAnsi="Arial" w:cs="Arial"/>
                <w:b/>
                <w:bCs/>
                <w:color w:val="993333"/>
                <w:kern w:val="36"/>
                <w:sz w:val="24"/>
                <w:szCs w:val="24"/>
              </w:rPr>
            </w:pPr>
            <w:r w:rsidRPr="00F969FB">
              <w:rPr>
                <w:rFonts w:ascii="Arial" w:eastAsia="Times New Roman" w:hAnsi="Arial" w:cs="Arial"/>
                <w:b/>
                <w:bCs/>
                <w:color w:val="993333"/>
                <w:kern w:val="36"/>
                <w:sz w:val="24"/>
                <w:szCs w:val="24"/>
              </w:rPr>
              <w:t>Your Leadership Style Assessment Results</w:t>
            </w:r>
          </w:p>
          <w:tbl>
            <w:tblPr>
              <w:tblpPr w:leftFromText="261" w:rightFromText="36" w:vertAnchor="text" w:tblpXSpec="right" w:tblpYSpec="center"/>
              <w:tblW w:w="2760" w:type="dxa"/>
              <w:tblCellSpacing w:w="0" w:type="dxa"/>
              <w:tblCellMar>
                <w:left w:w="0" w:type="dxa"/>
                <w:right w:w="0" w:type="dxa"/>
              </w:tblCellMar>
              <w:tblLook w:val="04A0" w:firstRow="1" w:lastRow="0" w:firstColumn="1" w:lastColumn="0" w:noHBand="0" w:noVBand="1"/>
            </w:tblPr>
            <w:tblGrid>
              <w:gridCol w:w="3450"/>
            </w:tblGrid>
            <w:tr w:rsidR="00F969FB" w:rsidRPr="00F969FB">
              <w:trPr>
                <w:trHeight w:val="156"/>
                <w:tblCellSpacing w:w="0" w:type="dxa"/>
              </w:trPr>
              <w:tc>
                <w:tcPr>
                  <w:tcW w:w="0" w:type="auto"/>
                  <w:vAlign w:val="center"/>
                  <w:hideMark/>
                </w:tcPr>
                <w:p w:rsidR="00F969FB" w:rsidRPr="00F969FB" w:rsidRDefault="00F969FB" w:rsidP="00F969FB">
                  <w:pPr>
                    <w:spacing w:after="0" w:line="156"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90750" cy="120650"/>
                        <wp:effectExtent l="0" t="0" r="0" b="0"/>
                        <wp:docPr id="2" name="Picture 2" descr="http://www.yourleadershiplegacy.com/images/box_sidebars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urleadershiplegacy.com/images/box_sidebars_to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20650"/>
                                </a:xfrm>
                                <a:prstGeom prst="rect">
                                  <a:avLst/>
                                </a:prstGeom>
                                <a:noFill/>
                                <a:ln>
                                  <a:noFill/>
                                </a:ln>
                              </pic:spPr>
                            </pic:pic>
                          </a:graphicData>
                        </a:graphic>
                      </wp:inline>
                    </w:drawing>
                  </w:r>
                </w:p>
              </w:tc>
            </w:tr>
            <w:tr w:rsidR="00F969FB" w:rsidRPr="00F969FB">
              <w:trPr>
                <w:tblCellSpacing w:w="0" w:type="dxa"/>
              </w:trPr>
              <w:tc>
                <w:tcPr>
                  <w:tcW w:w="0" w:type="auto"/>
                  <w:hideMark/>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3450"/>
                  </w:tblGrid>
                  <w:tr w:rsidR="00F969FB" w:rsidRPr="00F969FB">
                    <w:trPr>
                      <w:tblCellSpacing w:w="0" w:type="dxa"/>
                    </w:trPr>
                    <w:tc>
                      <w:tcPr>
                        <w:tcW w:w="0" w:type="auto"/>
                        <w:hideMark/>
                      </w:tcPr>
                      <w:p w:rsidR="00F969FB" w:rsidRPr="00F969FB" w:rsidRDefault="00F969FB" w:rsidP="00F969FB">
                        <w:pPr>
                          <w:spacing w:before="100" w:beforeAutospacing="1" w:after="100" w:afterAutospacing="1" w:line="240" w:lineRule="auto"/>
                          <w:outlineLvl w:val="1"/>
                          <w:rPr>
                            <w:rFonts w:ascii="Arial" w:eastAsia="Times New Roman" w:hAnsi="Arial" w:cs="Arial"/>
                            <w:b/>
                            <w:bCs/>
                            <w:color w:val="993300"/>
                            <w:sz w:val="21"/>
                            <w:szCs w:val="21"/>
                          </w:rPr>
                        </w:pPr>
                        <w:r w:rsidRPr="00F969FB">
                          <w:rPr>
                            <w:rFonts w:ascii="Arial" w:eastAsia="Times New Roman" w:hAnsi="Arial" w:cs="Arial"/>
                            <w:b/>
                            <w:bCs/>
                            <w:color w:val="993300"/>
                            <w:sz w:val="21"/>
                            <w:szCs w:val="21"/>
                          </w:rPr>
                          <w:t>You took the test, now what?</w:t>
                        </w:r>
                      </w:p>
                      <w:p w:rsidR="00F969FB" w:rsidRPr="00F969FB" w:rsidRDefault="00F969FB" w:rsidP="00F969FB">
                        <w:pPr>
                          <w:spacing w:before="100" w:beforeAutospacing="1" w:after="100" w:afterAutospacing="1"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Download an </w:t>
                        </w:r>
                        <w:hyperlink r:id="rId6" w:history="1">
                          <w:r w:rsidRPr="00F969FB">
                            <w:rPr>
                              <w:rFonts w:ascii="Verdana" w:eastAsia="Times New Roman" w:hAnsi="Verdana" w:cs="Times New Roman"/>
                              <w:color w:val="336600"/>
                              <w:sz w:val="18"/>
                              <w:szCs w:val="18"/>
                              <w:u w:val="single"/>
                            </w:rPr>
                            <w:t>excerpt of the Introduction</w:t>
                          </w:r>
                        </w:hyperlink>
                        <w:r w:rsidRPr="00F969FB">
                          <w:rPr>
                            <w:rFonts w:ascii="Verdana" w:eastAsia="Times New Roman" w:hAnsi="Verdana" w:cs="Times New Roman"/>
                            <w:color w:val="333333"/>
                            <w:sz w:val="18"/>
                            <w:szCs w:val="18"/>
                          </w:rPr>
                          <w:t> to </w:t>
                        </w:r>
                        <w:r w:rsidRPr="00F969FB">
                          <w:rPr>
                            <w:rFonts w:ascii="Verdana" w:eastAsia="Times New Roman" w:hAnsi="Verdana" w:cs="Times New Roman"/>
                            <w:i/>
                            <w:iCs/>
                            <w:color w:val="333333"/>
                            <w:sz w:val="18"/>
                            <w:szCs w:val="18"/>
                          </w:rPr>
                          <w:t>Your Leadership Legacy</w:t>
                        </w:r>
                        <w:r w:rsidRPr="00F969FB">
                          <w:rPr>
                            <w:rFonts w:ascii="Verdana" w:eastAsia="Times New Roman" w:hAnsi="Verdana" w:cs="Times New Roman"/>
                            <w:color w:val="333333"/>
                            <w:sz w:val="18"/>
                            <w:szCs w:val="18"/>
                          </w:rPr>
                          <w:t> or </w:t>
                        </w:r>
                        <w:hyperlink r:id="rId7" w:history="1">
                          <w:r w:rsidRPr="00F969FB">
                            <w:rPr>
                              <w:rFonts w:ascii="Verdana" w:eastAsia="Times New Roman" w:hAnsi="Verdana" w:cs="Times New Roman"/>
                              <w:color w:val="336600"/>
                              <w:sz w:val="18"/>
                              <w:szCs w:val="18"/>
                              <w:u w:val="single"/>
                            </w:rPr>
                            <w:t>purchase</w:t>
                          </w:r>
                        </w:hyperlink>
                        <w:r w:rsidRPr="00F969FB">
                          <w:rPr>
                            <w:rFonts w:ascii="Verdana" w:eastAsia="Times New Roman" w:hAnsi="Verdana" w:cs="Times New Roman"/>
                            <w:color w:val="333333"/>
                            <w:sz w:val="18"/>
                            <w:szCs w:val="18"/>
                          </w:rPr>
                          <w:t> the book.</w:t>
                        </w:r>
                      </w:p>
                      <w:p w:rsidR="00F969FB" w:rsidRPr="00F969FB" w:rsidRDefault="00F969FB" w:rsidP="00F969FB">
                        <w:pPr>
                          <w:pBdr>
                            <w:bottom w:val="single" w:sz="6" w:space="1" w:color="auto"/>
                          </w:pBdr>
                          <w:spacing w:after="0" w:line="240" w:lineRule="auto"/>
                          <w:jc w:val="center"/>
                          <w:rPr>
                            <w:rFonts w:ascii="Arial" w:eastAsia="Times New Roman" w:hAnsi="Arial" w:cs="Arial"/>
                            <w:vanish/>
                            <w:sz w:val="16"/>
                            <w:szCs w:val="16"/>
                          </w:rPr>
                        </w:pPr>
                        <w:r w:rsidRPr="00F969FB">
                          <w:rPr>
                            <w:rFonts w:ascii="Arial" w:eastAsia="Times New Roman" w:hAnsi="Arial" w:cs="Arial"/>
                            <w:vanish/>
                            <w:sz w:val="16"/>
                            <w:szCs w:val="16"/>
                          </w:rPr>
                          <w:t>Top of Form</w:t>
                        </w:r>
                      </w:p>
                      <w:p w:rsidR="00F969FB" w:rsidRPr="00F969FB" w:rsidRDefault="00F969FB" w:rsidP="00F969FB">
                        <w:pPr>
                          <w:spacing w:before="100" w:beforeAutospacing="1" w:after="100" w:afterAutospacing="1"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Subscribe to our email list for occasional news from the authors.</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4pt;height:18pt" o:ole="">
                              <v:imagedata r:id="rId8" o:title=""/>
                            </v:shape>
                            <w:control r:id="rId9" w:name="DefaultOcxName" w:shapeid="_x0000_i1034"/>
                          </w:object>
                        </w:r>
                        <w:r w:rsidRPr="00F969FB">
                          <w:rPr>
                            <w:rFonts w:ascii="Verdana" w:eastAsia="Times New Roman" w:hAnsi="Verdana" w:cs="Times New Roman"/>
                            <w:color w:val="333333"/>
                            <w:sz w:val="18"/>
                            <w:szCs w:val="18"/>
                          </w:rPr>
                          <w:object w:dxaOrig="1440" w:dyaOrig="1440">
                            <v:shape id="_x0000_i1033" type="#_x0000_t75" style="width:59.5pt;height:20.5pt" o:ole="">
                              <v:imagedata r:id="rId10" o:title=""/>
                            </v:shape>
                            <w:control r:id="rId11" w:name="DefaultOcxName1" w:shapeid="_x0000_i1033"/>
                          </w:object>
                        </w:r>
                        <w:r w:rsidRPr="00F969FB">
                          <w:rPr>
                            <w:rFonts w:ascii="Verdana" w:eastAsia="Times New Roman" w:hAnsi="Verdana" w:cs="Times New Roman"/>
                            <w:color w:val="333333"/>
                            <w:sz w:val="18"/>
                            <w:szCs w:val="18"/>
                          </w:rPr>
                          <w:t> </w:t>
                        </w:r>
                        <w:hyperlink r:id="rId12" w:history="1">
                          <w:r w:rsidRPr="00F969FB">
                            <w:rPr>
                              <w:rFonts w:ascii="Verdana" w:eastAsia="Times New Roman" w:hAnsi="Verdana" w:cs="Times New Roman"/>
                              <w:color w:val="666600"/>
                              <w:sz w:val="17"/>
                              <w:szCs w:val="17"/>
                            </w:rPr>
                            <w:br/>
                            <w:t>past issue</w:t>
                          </w:r>
                        </w:hyperlink>
                      </w:p>
                      <w:p w:rsidR="00F969FB" w:rsidRPr="00F969FB" w:rsidRDefault="00F969FB" w:rsidP="00F969FB">
                        <w:pPr>
                          <w:pBdr>
                            <w:top w:val="single" w:sz="6" w:space="1" w:color="auto"/>
                          </w:pBdr>
                          <w:spacing w:after="0" w:line="240" w:lineRule="auto"/>
                          <w:jc w:val="center"/>
                          <w:rPr>
                            <w:rFonts w:ascii="Arial" w:eastAsia="Times New Roman" w:hAnsi="Arial" w:cs="Arial"/>
                            <w:vanish/>
                            <w:sz w:val="16"/>
                            <w:szCs w:val="16"/>
                          </w:rPr>
                        </w:pPr>
                        <w:r w:rsidRPr="00F969FB">
                          <w:rPr>
                            <w:rFonts w:ascii="Arial" w:eastAsia="Times New Roman" w:hAnsi="Arial" w:cs="Arial"/>
                            <w:vanish/>
                            <w:sz w:val="16"/>
                            <w:szCs w:val="16"/>
                          </w:rPr>
                          <w:t>Bottom of Form</w:t>
                        </w:r>
                      </w:p>
                      <w:p w:rsidR="00F969FB" w:rsidRPr="00F969FB" w:rsidRDefault="00F969FB" w:rsidP="00F969FB">
                        <w:pPr>
                          <w:spacing w:after="0" w:line="240" w:lineRule="auto"/>
                          <w:rPr>
                            <w:rFonts w:ascii="Times New Roman" w:eastAsia="Times New Roman" w:hAnsi="Times New Roman" w:cs="Times New Roman"/>
                            <w:sz w:val="24"/>
                            <w:szCs w:val="24"/>
                          </w:rPr>
                        </w:pPr>
                        <w:r w:rsidRPr="00F969FB">
                          <w:rPr>
                            <w:rFonts w:ascii="Times New Roman" w:eastAsia="Times New Roman" w:hAnsi="Times New Roman" w:cs="Times New Roman"/>
                            <w:sz w:val="24"/>
                            <w:szCs w:val="24"/>
                          </w:rPr>
                          <w:br/>
                        </w:r>
                        <w:r w:rsidRPr="00F969FB">
                          <w:rPr>
                            <w:rFonts w:ascii="Times New Roman" w:eastAsia="Times New Roman" w:hAnsi="Times New Roman" w:cs="Times New Roman"/>
                            <w:sz w:val="24"/>
                            <w:szCs w:val="24"/>
                          </w:rPr>
                          <w:br/>
                        </w:r>
                        <w:hyperlink r:id="rId13" w:history="1">
                          <w:r w:rsidRPr="00F969FB">
                            <w:rPr>
                              <w:rFonts w:ascii="Verdana" w:eastAsia="Times New Roman" w:hAnsi="Verdana" w:cs="Times New Roman"/>
                              <w:color w:val="336600"/>
                              <w:sz w:val="18"/>
                              <w:szCs w:val="18"/>
                            </w:rPr>
                            <w:t xml:space="preserve">Follow Rob </w:t>
                          </w:r>
                          <w:proofErr w:type="spellStart"/>
                          <w:r w:rsidRPr="00F969FB">
                            <w:rPr>
                              <w:rFonts w:ascii="Verdana" w:eastAsia="Times New Roman" w:hAnsi="Verdana" w:cs="Times New Roman"/>
                              <w:color w:val="336600"/>
                              <w:sz w:val="18"/>
                              <w:szCs w:val="18"/>
                            </w:rPr>
                            <w:t>Galford</w:t>
                          </w:r>
                          <w:proofErr w:type="spellEnd"/>
                          <w:r w:rsidRPr="00F969FB">
                            <w:rPr>
                              <w:rFonts w:ascii="Verdana" w:eastAsia="Times New Roman" w:hAnsi="Verdana" w:cs="Times New Roman"/>
                              <w:color w:val="336600"/>
                              <w:sz w:val="18"/>
                              <w:szCs w:val="18"/>
                            </w:rPr>
                            <w:t xml:space="preserve"> on Twitter</w:t>
                          </w:r>
                        </w:hyperlink>
                        <w:r w:rsidRPr="00F969FB">
                          <w:rPr>
                            <w:rFonts w:ascii="Times New Roman" w:eastAsia="Times New Roman" w:hAnsi="Times New Roman" w:cs="Times New Roman"/>
                            <w:sz w:val="24"/>
                            <w:szCs w:val="24"/>
                          </w:rPr>
                          <w:br/>
                        </w:r>
                        <w:r w:rsidRPr="00F969FB">
                          <w:rPr>
                            <w:rFonts w:ascii="Times New Roman" w:eastAsia="Times New Roman" w:hAnsi="Times New Roman" w:cs="Times New Roman"/>
                            <w:sz w:val="24"/>
                            <w:szCs w:val="24"/>
                          </w:rPr>
                          <w:br/>
                        </w:r>
                        <w:hyperlink r:id="rId14" w:history="1">
                          <w:r w:rsidRPr="00F969FB">
                            <w:rPr>
                              <w:rFonts w:ascii="Verdana" w:eastAsia="Times New Roman" w:hAnsi="Verdana" w:cs="Times New Roman"/>
                              <w:color w:val="336600"/>
                              <w:sz w:val="18"/>
                              <w:szCs w:val="18"/>
                              <w:u w:val="single"/>
                            </w:rPr>
                            <w:t>Take the test again</w:t>
                          </w:r>
                        </w:hyperlink>
                        <w:r w:rsidRPr="00F969FB">
                          <w:rPr>
                            <w:rFonts w:ascii="Times New Roman" w:eastAsia="Times New Roman" w:hAnsi="Times New Roman" w:cs="Times New Roman"/>
                            <w:sz w:val="24"/>
                            <w:szCs w:val="24"/>
                          </w:rPr>
                          <w:t>.</w:t>
                        </w:r>
                      </w:p>
                    </w:tc>
                  </w:tr>
                </w:tbl>
                <w:p w:rsidR="00F969FB" w:rsidRPr="00F969FB" w:rsidRDefault="00F969FB" w:rsidP="00F969FB">
                  <w:pPr>
                    <w:spacing w:after="0" w:line="240" w:lineRule="auto"/>
                    <w:rPr>
                      <w:rFonts w:ascii="Times New Roman" w:eastAsia="Times New Roman" w:hAnsi="Times New Roman" w:cs="Times New Roman"/>
                      <w:sz w:val="24"/>
                      <w:szCs w:val="24"/>
                    </w:rPr>
                  </w:pPr>
                </w:p>
              </w:tc>
            </w:tr>
            <w:tr w:rsidR="00F969FB" w:rsidRPr="00F969FB">
              <w:trPr>
                <w:trHeight w:val="204"/>
                <w:tblCellSpacing w:w="0" w:type="dxa"/>
              </w:trPr>
              <w:tc>
                <w:tcPr>
                  <w:tcW w:w="0" w:type="auto"/>
                  <w:vAlign w:val="center"/>
                  <w:hideMark/>
                </w:tcPr>
                <w:p w:rsidR="00F969FB" w:rsidRPr="00F969FB" w:rsidRDefault="00F969FB" w:rsidP="00F969FB">
                  <w:pPr>
                    <w:spacing w:after="0" w:line="20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90750" cy="158750"/>
                        <wp:effectExtent l="0" t="0" r="0" b="0"/>
                        <wp:docPr id="1" name="Picture 1" descr="http://www.yourleadershiplegacy.com/images/box_sidebars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ourleadershiplegacy.com/images/box_sidebars_bottom.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158750"/>
                                </a:xfrm>
                                <a:prstGeom prst="rect">
                                  <a:avLst/>
                                </a:prstGeom>
                                <a:noFill/>
                                <a:ln>
                                  <a:noFill/>
                                </a:ln>
                              </pic:spPr>
                            </pic:pic>
                          </a:graphicData>
                        </a:graphic>
                      </wp:inline>
                    </w:drawing>
                  </w:r>
                </w:p>
              </w:tc>
            </w:tr>
          </w:tbl>
          <w:p w:rsidR="00F969FB" w:rsidRPr="00F969FB" w:rsidRDefault="00F969FB" w:rsidP="00F969FB">
            <w:pPr>
              <w:spacing w:before="100" w:beforeAutospacing="1" w:after="100" w:afterAutospacing="1"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Your assessment results show that you have the characteristics of these types of leaders:</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 Ambassador – your score is </w:t>
            </w:r>
            <w:r w:rsidRPr="00F969FB">
              <w:rPr>
                <w:rFonts w:ascii="Verdana" w:eastAsia="Times New Roman" w:hAnsi="Verdana" w:cs="Times New Roman"/>
                <w:b/>
                <w:bCs/>
                <w:color w:val="333333"/>
                <w:sz w:val="18"/>
                <w:szCs w:val="18"/>
              </w:rPr>
              <w:t>24 </w:t>
            </w:r>
            <w:r w:rsidRPr="00F969FB">
              <w:rPr>
                <w:rFonts w:ascii="Verdana" w:eastAsia="Times New Roman" w:hAnsi="Verdana" w:cs="Times New Roman"/>
                <w:color w:val="333333"/>
                <w:sz w:val="18"/>
                <w:szCs w:val="18"/>
              </w:rPr>
              <w:t>points out of 25</w:t>
            </w:r>
            <w:r w:rsidRPr="00F969FB">
              <w:rPr>
                <w:rFonts w:ascii="Verdana" w:eastAsia="Times New Roman" w:hAnsi="Verdana" w:cs="Times New Roman"/>
                <w:color w:val="333333"/>
                <w:sz w:val="18"/>
                <w:szCs w:val="18"/>
              </w:rPr>
              <w:br/>
              <w:t>• Advocate – your score is </w:t>
            </w:r>
            <w:r w:rsidRPr="00F969FB">
              <w:rPr>
                <w:rFonts w:ascii="Verdana" w:eastAsia="Times New Roman" w:hAnsi="Verdana" w:cs="Times New Roman"/>
                <w:b/>
                <w:bCs/>
                <w:color w:val="333333"/>
                <w:sz w:val="18"/>
                <w:szCs w:val="18"/>
              </w:rPr>
              <w:t>17 </w:t>
            </w:r>
            <w:r w:rsidRPr="00F969FB">
              <w:rPr>
                <w:rFonts w:ascii="Verdana" w:eastAsia="Times New Roman" w:hAnsi="Verdana" w:cs="Times New Roman"/>
                <w:color w:val="333333"/>
                <w:sz w:val="18"/>
                <w:szCs w:val="18"/>
              </w:rPr>
              <w:t>out of 25</w:t>
            </w:r>
            <w:r w:rsidRPr="00F969FB">
              <w:rPr>
                <w:rFonts w:ascii="Verdana" w:eastAsia="Times New Roman" w:hAnsi="Verdana" w:cs="Times New Roman"/>
                <w:color w:val="333333"/>
                <w:sz w:val="18"/>
                <w:szCs w:val="18"/>
              </w:rPr>
              <w:br/>
              <w:t>• People Mover – your score is </w:t>
            </w:r>
            <w:r w:rsidRPr="00F969FB">
              <w:rPr>
                <w:rFonts w:ascii="Verdana" w:eastAsia="Times New Roman" w:hAnsi="Verdana" w:cs="Times New Roman"/>
                <w:b/>
                <w:bCs/>
                <w:color w:val="333333"/>
                <w:sz w:val="18"/>
                <w:szCs w:val="18"/>
              </w:rPr>
              <w:t>21 </w:t>
            </w:r>
            <w:r w:rsidRPr="00F969FB">
              <w:rPr>
                <w:rFonts w:ascii="Verdana" w:eastAsia="Times New Roman" w:hAnsi="Verdana" w:cs="Times New Roman"/>
                <w:color w:val="333333"/>
                <w:sz w:val="18"/>
                <w:szCs w:val="18"/>
              </w:rPr>
              <w:t>out of 25</w:t>
            </w:r>
            <w:r w:rsidRPr="00F969FB">
              <w:rPr>
                <w:rFonts w:ascii="Verdana" w:eastAsia="Times New Roman" w:hAnsi="Verdana" w:cs="Times New Roman"/>
                <w:color w:val="333333"/>
                <w:sz w:val="18"/>
                <w:szCs w:val="18"/>
              </w:rPr>
              <w:br/>
              <w:t>• Truth-Seeker – your score </w:t>
            </w:r>
            <w:r w:rsidRPr="00F969FB">
              <w:rPr>
                <w:rFonts w:ascii="Verdana" w:eastAsia="Times New Roman" w:hAnsi="Verdana" w:cs="Times New Roman"/>
                <w:b/>
                <w:bCs/>
                <w:color w:val="333333"/>
                <w:sz w:val="18"/>
                <w:szCs w:val="18"/>
              </w:rPr>
              <w:t>23 </w:t>
            </w:r>
            <w:r w:rsidRPr="00F969FB">
              <w:rPr>
                <w:rFonts w:ascii="Verdana" w:eastAsia="Times New Roman" w:hAnsi="Verdana" w:cs="Times New Roman"/>
                <w:color w:val="333333"/>
                <w:sz w:val="18"/>
                <w:szCs w:val="18"/>
              </w:rPr>
              <w:t>out of 25</w:t>
            </w:r>
            <w:r w:rsidRPr="00F969FB">
              <w:rPr>
                <w:rFonts w:ascii="Verdana" w:eastAsia="Times New Roman" w:hAnsi="Verdana" w:cs="Times New Roman"/>
                <w:color w:val="333333"/>
                <w:sz w:val="18"/>
                <w:szCs w:val="18"/>
              </w:rPr>
              <w:br/>
              <w:t>• Creative builder – your score is </w:t>
            </w:r>
            <w:r w:rsidRPr="00F969FB">
              <w:rPr>
                <w:rFonts w:ascii="Verdana" w:eastAsia="Times New Roman" w:hAnsi="Verdana" w:cs="Times New Roman"/>
                <w:b/>
                <w:bCs/>
                <w:color w:val="333333"/>
                <w:sz w:val="18"/>
                <w:szCs w:val="18"/>
              </w:rPr>
              <w:t>25 </w:t>
            </w:r>
            <w:r w:rsidRPr="00F969FB">
              <w:rPr>
                <w:rFonts w:ascii="Verdana" w:eastAsia="Times New Roman" w:hAnsi="Verdana" w:cs="Times New Roman"/>
                <w:color w:val="333333"/>
                <w:sz w:val="18"/>
                <w:szCs w:val="18"/>
              </w:rPr>
              <w:t>out of 25</w:t>
            </w:r>
            <w:r w:rsidRPr="00F969FB">
              <w:rPr>
                <w:rFonts w:ascii="Verdana" w:eastAsia="Times New Roman" w:hAnsi="Verdana" w:cs="Times New Roman"/>
                <w:color w:val="333333"/>
                <w:sz w:val="18"/>
                <w:szCs w:val="18"/>
              </w:rPr>
              <w:br/>
              <w:t>• Experienced guide – your score is </w:t>
            </w:r>
            <w:r w:rsidRPr="00F969FB">
              <w:rPr>
                <w:rFonts w:ascii="Verdana" w:eastAsia="Times New Roman" w:hAnsi="Verdana" w:cs="Times New Roman"/>
                <w:b/>
                <w:bCs/>
                <w:color w:val="333333"/>
                <w:sz w:val="18"/>
                <w:szCs w:val="18"/>
              </w:rPr>
              <w:t>24 </w:t>
            </w:r>
            <w:r w:rsidRPr="00F969FB">
              <w:rPr>
                <w:rFonts w:ascii="Verdana" w:eastAsia="Times New Roman" w:hAnsi="Verdana" w:cs="Times New Roman"/>
                <w:color w:val="333333"/>
                <w:sz w:val="18"/>
                <w:szCs w:val="18"/>
              </w:rPr>
              <w:t>out of 25</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See the sections below for more detail on your natural roles and some suggestions for </w:t>
            </w:r>
            <w:hyperlink r:id="rId16" w:anchor="nextsteps" w:history="1">
              <w:r w:rsidRPr="00F969FB">
                <w:rPr>
                  <w:rFonts w:ascii="Verdana" w:eastAsia="Times New Roman" w:hAnsi="Verdana" w:cs="Times New Roman"/>
                  <w:color w:val="336600"/>
                  <w:sz w:val="18"/>
                  <w:szCs w:val="18"/>
                  <w:u w:val="single"/>
                </w:rPr>
                <w:t>next steps</w:t>
              </w:r>
            </w:hyperlink>
            <w:r w:rsidRPr="00F969FB">
              <w:rPr>
                <w:rFonts w:ascii="Verdana" w:eastAsia="Times New Roman" w:hAnsi="Verdana" w:cs="Times New Roman"/>
                <w:color w:val="333333"/>
                <w:sz w:val="18"/>
                <w:szCs w:val="18"/>
              </w:rPr>
              <w:t>.</w:t>
            </w:r>
          </w:p>
          <w:p w:rsidR="00F969FB" w:rsidRPr="00F969FB" w:rsidRDefault="00F969FB" w:rsidP="00F969FB">
            <w:pPr>
              <w:spacing w:before="100" w:beforeAutospacing="1" w:after="100" w:afterAutospacing="1" w:line="240" w:lineRule="auto"/>
              <w:outlineLvl w:val="1"/>
              <w:rPr>
                <w:rFonts w:ascii="Arial" w:eastAsia="Times New Roman" w:hAnsi="Arial" w:cs="Arial"/>
                <w:b/>
                <w:bCs/>
                <w:color w:val="993300"/>
                <w:sz w:val="21"/>
                <w:szCs w:val="21"/>
              </w:rPr>
            </w:pPr>
            <w:r w:rsidRPr="00F969FB">
              <w:rPr>
                <w:rFonts w:ascii="Arial" w:eastAsia="Times New Roman" w:hAnsi="Arial" w:cs="Arial"/>
                <w:b/>
                <w:bCs/>
                <w:color w:val="993300"/>
                <w:sz w:val="21"/>
                <w:szCs w:val="21"/>
              </w:rPr>
              <w:t>Ambassador</w:t>
            </w:r>
          </w:p>
          <w:p w:rsidR="00F969FB" w:rsidRPr="00F969FB" w:rsidRDefault="00F969FB" w:rsidP="00F969FB">
            <w:pPr>
              <w:spacing w:before="100" w:beforeAutospacing="1" w:after="100" w:afterAutospacing="1"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Ambassadors instinctively know how to handle a variety of situations with grace. They tend to be the people diffusing nasty situations. The ones getting involved in conflicts on behalf of broad constituencies, as opposed for their own benefit. They are apt to be persistent in a gentle way -- to be persuasive and at the same time respectful.</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An Ambassador, for example, might be someone who can introduce a whole host of people-assessment and development frameworks with the result that employees understand and accept the new order easily.</w:t>
            </w:r>
          </w:p>
          <w:p w:rsidR="00F969FB" w:rsidRPr="00F969FB" w:rsidRDefault="00F969FB" w:rsidP="00F969FB">
            <w:pPr>
              <w:spacing w:before="100" w:beforeAutospacing="1" w:after="100" w:afterAutospacing="1" w:line="240" w:lineRule="auto"/>
              <w:outlineLvl w:val="1"/>
              <w:rPr>
                <w:rFonts w:ascii="Arial" w:eastAsia="Times New Roman" w:hAnsi="Arial" w:cs="Arial"/>
                <w:b/>
                <w:bCs/>
                <w:color w:val="993300"/>
                <w:sz w:val="21"/>
                <w:szCs w:val="21"/>
              </w:rPr>
            </w:pPr>
            <w:r w:rsidRPr="00F969FB">
              <w:rPr>
                <w:rFonts w:ascii="Arial" w:eastAsia="Times New Roman" w:hAnsi="Arial" w:cs="Arial"/>
                <w:b/>
                <w:bCs/>
                <w:color w:val="993300"/>
                <w:sz w:val="21"/>
                <w:szCs w:val="21"/>
              </w:rPr>
              <w:t>Advocate</w:t>
            </w:r>
          </w:p>
          <w:p w:rsidR="00F969FB" w:rsidRPr="00F969FB" w:rsidRDefault="00F969FB" w:rsidP="00F969FB">
            <w:pPr>
              <w:spacing w:before="100" w:beforeAutospacing="1" w:after="100" w:afterAutospacing="1"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Advocates instinctively act as the spokesperson in a group. They tend to be articulate, rational, logical, and persuasive. They also tend to be relentless (in the positive sense of the word), championing ideas or strategic positions. Advocates tend to use both linear and non-linear approaches when they argue a point.</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Top managers who are natural Ambassadors may do very well at navigating through rough waters. But for Advocates, being in rough waters is part of the reason they revel in their work. (Many Advocates tend to see things in black and white only. Advocates very often need Ambassadors on their senior management teams -- to help them temper their messages and persuade employees to “buy into” their decisions.)</w:t>
            </w:r>
          </w:p>
          <w:p w:rsidR="00F969FB" w:rsidRPr="00F969FB" w:rsidRDefault="00F969FB" w:rsidP="00F969FB">
            <w:pPr>
              <w:spacing w:before="100" w:beforeAutospacing="1" w:after="100" w:afterAutospacing="1" w:line="240" w:lineRule="auto"/>
              <w:outlineLvl w:val="1"/>
              <w:rPr>
                <w:rFonts w:ascii="Arial" w:eastAsia="Times New Roman" w:hAnsi="Arial" w:cs="Arial"/>
                <w:b/>
                <w:bCs/>
                <w:color w:val="993300"/>
                <w:sz w:val="21"/>
                <w:szCs w:val="21"/>
              </w:rPr>
            </w:pPr>
            <w:r w:rsidRPr="00F969FB">
              <w:rPr>
                <w:rFonts w:ascii="Arial" w:eastAsia="Times New Roman" w:hAnsi="Arial" w:cs="Arial"/>
                <w:b/>
                <w:bCs/>
                <w:color w:val="993300"/>
                <w:sz w:val="21"/>
                <w:szCs w:val="21"/>
              </w:rPr>
              <w:t>People Mover</w:t>
            </w:r>
          </w:p>
          <w:p w:rsidR="00F969FB" w:rsidRPr="00F969FB" w:rsidRDefault="00F969FB" w:rsidP="00F969FB">
            <w:pPr>
              <w:spacing w:before="100" w:beforeAutospacing="1" w:after="100" w:afterAutospacing="1"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 xml:space="preserve">Think: Talent-spotter, career-builder, motivator, someone with parental, nurturing qualities. People Movers instinctively take the lead in building teams. They’re also instinctive mentors. </w:t>
            </w:r>
            <w:r w:rsidRPr="00F969FB">
              <w:rPr>
                <w:rFonts w:ascii="Verdana" w:eastAsia="Times New Roman" w:hAnsi="Verdana" w:cs="Times New Roman"/>
                <w:color w:val="333333"/>
                <w:sz w:val="18"/>
                <w:szCs w:val="18"/>
              </w:rPr>
              <w:lastRenderedPageBreak/>
              <w:t>They generally have large contact lists; they are always introducing new people to new ideas and new paths. They’re also generally mindful of their employees’ lives outside of work; they view performance through the larger lens of potential.</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There is a certain “holiday card joy” that comes with being a People Mover; when people continue to update you on their progress because they know you’ll care, even if you have nothing in common with them and are effectively out of touch with them, you know you’re a People Mover.</w:t>
            </w:r>
          </w:p>
          <w:p w:rsidR="00F969FB" w:rsidRPr="00F969FB" w:rsidRDefault="00F969FB" w:rsidP="00F969FB">
            <w:pPr>
              <w:spacing w:before="100" w:beforeAutospacing="1" w:after="100" w:afterAutospacing="1" w:line="240" w:lineRule="auto"/>
              <w:outlineLvl w:val="1"/>
              <w:rPr>
                <w:rFonts w:ascii="Arial" w:eastAsia="Times New Roman" w:hAnsi="Arial" w:cs="Arial"/>
                <w:b/>
                <w:bCs/>
                <w:color w:val="993300"/>
                <w:sz w:val="21"/>
                <w:szCs w:val="21"/>
              </w:rPr>
            </w:pPr>
            <w:r w:rsidRPr="00F969FB">
              <w:rPr>
                <w:rFonts w:ascii="Arial" w:eastAsia="Times New Roman" w:hAnsi="Arial" w:cs="Arial"/>
                <w:b/>
                <w:bCs/>
                <w:color w:val="993300"/>
                <w:sz w:val="21"/>
                <w:szCs w:val="21"/>
              </w:rPr>
              <w:t>Truth-Seeker</w:t>
            </w:r>
          </w:p>
          <w:p w:rsidR="00F969FB" w:rsidRPr="00F969FB" w:rsidRDefault="00F969FB" w:rsidP="00F969FB">
            <w:pPr>
              <w:spacing w:before="100" w:beforeAutospacing="1" w:after="100" w:afterAutospacing="1"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Think: fairness, good judgment, equalizer, level-headed, process-oriented, scrupulous neutrality, objectivity is the high standard. This is the only role for which there is a “prerequisite;” Truth-Seekers are unfailingly competent in their field; their competence is unquestioned.</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Truth-Seekers instinctively level the playing field for those in need. They also help people understand new rules and policies. They act to preserve the integrity of processes. They try to identify the root-cause issues, or pivotal issues. They also step in to ensure the just and fair outcome if the process has failed to yield the same.</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Successful individuals in the Human Resources function are generally natural Truth-Seekers. Truth-Seekers also tend to gravitate towards line-manager positions.</w:t>
            </w:r>
          </w:p>
          <w:p w:rsidR="00F969FB" w:rsidRPr="00F969FB" w:rsidRDefault="00F969FB" w:rsidP="00F969FB">
            <w:pPr>
              <w:spacing w:before="100" w:beforeAutospacing="1" w:after="100" w:afterAutospacing="1" w:line="240" w:lineRule="auto"/>
              <w:outlineLvl w:val="1"/>
              <w:rPr>
                <w:rFonts w:ascii="Arial" w:eastAsia="Times New Roman" w:hAnsi="Arial" w:cs="Arial"/>
                <w:b/>
                <w:bCs/>
                <w:color w:val="993300"/>
                <w:sz w:val="21"/>
                <w:szCs w:val="21"/>
              </w:rPr>
            </w:pPr>
            <w:r w:rsidRPr="00F969FB">
              <w:rPr>
                <w:rFonts w:ascii="Arial" w:eastAsia="Times New Roman" w:hAnsi="Arial" w:cs="Arial"/>
                <w:b/>
                <w:bCs/>
                <w:color w:val="993300"/>
                <w:sz w:val="21"/>
                <w:szCs w:val="21"/>
              </w:rPr>
              <w:t>Creative Builder</w:t>
            </w:r>
          </w:p>
          <w:p w:rsidR="00F969FB" w:rsidRPr="00F969FB" w:rsidRDefault="00F969FB" w:rsidP="00F969FB">
            <w:pPr>
              <w:spacing w:before="100" w:beforeAutospacing="1" w:after="240"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These individuals are visionaries and entrepreneurs – they are happiest and most driven at the start of things. They instinctively: see new opportunities for new products, new companies; spot niche markets; take ideas and make them real. They’re also often “serial entrepreneurs” over time, even if they remain in one leadership post.</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Creative Builders instinctively understand that building is not necessarily about invention, but about process of making an invention real. Builders are constantly energized by new ideas, yet they have the staying power to see them through to fruition. </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The issue is rarely simply the idea; builders aren’t “Hey Dave, what’s your latest scheme?” people. Builders are fascinated with implementation. Real estate developers are often “builders” in this way (beyond the obvious connection); they feel most rewarded when a project gets underway, or is newly completed. </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Builders sometimes get into trouble if they remain in one place for too long. There are case studies, too numerous to mention, of entrepreneurs whose legacies are negative because they became enmeshed in the day-to-day operations of the companies they created, and didn’t know when it was time to leave. Builders can successfully remain in a single leadership position only if they figure out how to feed their own need for new projects. </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Here’s an equation to try on yourself if you identify with the role of builder: </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lastRenderedPageBreak/>
              <w:t>Strength of belief in end result + Ability to tolerate the process = Creative Builder </w:t>
            </w:r>
          </w:p>
          <w:p w:rsidR="00F969FB" w:rsidRPr="00F969FB" w:rsidRDefault="00F969FB" w:rsidP="00F969FB">
            <w:pPr>
              <w:spacing w:before="100" w:beforeAutospacing="1" w:after="100" w:afterAutospacing="1" w:line="240" w:lineRule="auto"/>
              <w:outlineLvl w:val="1"/>
              <w:rPr>
                <w:rFonts w:ascii="Arial" w:eastAsia="Times New Roman" w:hAnsi="Arial" w:cs="Arial"/>
                <w:b/>
                <w:bCs/>
                <w:color w:val="993300"/>
                <w:sz w:val="21"/>
                <w:szCs w:val="21"/>
              </w:rPr>
            </w:pPr>
            <w:r w:rsidRPr="00F969FB">
              <w:rPr>
                <w:rFonts w:ascii="Arial" w:eastAsia="Times New Roman" w:hAnsi="Arial" w:cs="Arial"/>
                <w:b/>
                <w:bCs/>
                <w:color w:val="993300"/>
                <w:sz w:val="21"/>
                <w:szCs w:val="21"/>
              </w:rPr>
              <w:t>Experienced Guide</w:t>
            </w:r>
          </w:p>
          <w:p w:rsidR="00F969FB" w:rsidRPr="00F969FB" w:rsidRDefault="00F969FB" w:rsidP="00F969FB">
            <w:pPr>
              <w:spacing w:before="100" w:beforeAutospacing="1" w:after="100" w:afterAutospacing="1"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The term “Experienced Guide” conjures up an image of someone very old and wrinkled, with the experience that comes with age. That’s not incorrect, but Experienced Guides don’t have to be old, or necessarily experienced. What they do have to have is an ability to listen, and to put themselves in others’ shoes. They have a way of helping people think through their own problems; they are natural therapists. Often, they are seemingly bottomless wells of information on a diverse range of topics. These are the people who can always be counted on to supply the right quotation or the right historical connection.</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They are not necessarily mediators, yet the experienced guide is often the person who finds him or herself “in the middle,” with people on both sides of a conflict seeking advice. When a corporate meeting has been particularly stressful or fraught with conflict, the “post-meeting, closed-door meeting” often takes place in the Wise One’s office.</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 xml:space="preserve">Remember the “family lawyer” of old? The person, outside of the family, who knew (and kept) all the family secrets, and was often sought for advice? The experienced guide role naturally lends itself today to the position of minister, counselor, </w:t>
            </w:r>
            <w:proofErr w:type="gramStart"/>
            <w:r w:rsidRPr="00F969FB">
              <w:rPr>
                <w:rFonts w:ascii="Verdana" w:eastAsia="Times New Roman" w:hAnsi="Verdana" w:cs="Times New Roman"/>
                <w:color w:val="333333"/>
                <w:sz w:val="18"/>
                <w:szCs w:val="18"/>
              </w:rPr>
              <w:t>trusted</w:t>
            </w:r>
            <w:proofErr w:type="gramEnd"/>
            <w:r w:rsidRPr="00F969FB">
              <w:rPr>
                <w:rFonts w:ascii="Verdana" w:eastAsia="Times New Roman" w:hAnsi="Verdana" w:cs="Times New Roman"/>
                <w:color w:val="333333"/>
                <w:sz w:val="18"/>
                <w:szCs w:val="18"/>
              </w:rPr>
              <w:t xml:space="preserve"> advisor.</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 xml:space="preserve">Renato </w:t>
            </w:r>
            <w:proofErr w:type="spellStart"/>
            <w:r w:rsidRPr="00F969FB">
              <w:rPr>
                <w:rFonts w:ascii="Verdana" w:eastAsia="Times New Roman" w:hAnsi="Verdana" w:cs="Times New Roman"/>
                <w:color w:val="333333"/>
                <w:sz w:val="18"/>
                <w:szCs w:val="18"/>
              </w:rPr>
              <w:t>Tagiuri</w:t>
            </w:r>
            <w:proofErr w:type="spellEnd"/>
            <w:r w:rsidRPr="00F969FB">
              <w:rPr>
                <w:rFonts w:ascii="Verdana" w:eastAsia="Times New Roman" w:hAnsi="Verdana" w:cs="Times New Roman"/>
                <w:color w:val="333333"/>
                <w:sz w:val="18"/>
                <w:szCs w:val="18"/>
              </w:rPr>
              <w:t>, emeritus professor at the Harvard Business School, noted that natural “experienced guides” are often found one level down from the top in organizations. They get their greatest satisfaction helping others get through the day and helping others see the bigger picture. They empathize.</w:t>
            </w:r>
          </w:p>
          <w:p w:rsidR="00F969FB" w:rsidRPr="00F969FB" w:rsidRDefault="00F969FB" w:rsidP="00F969FB">
            <w:pPr>
              <w:spacing w:before="100" w:beforeAutospacing="1" w:after="100" w:afterAutospacing="1" w:line="240" w:lineRule="auto"/>
              <w:outlineLvl w:val="1"/>
              <w:rPr>
                <w:rFonts w:ascii="Arial" w:eastAsia="Times New Roman" w:hAnsi="Arial" w:cs="Arial"/>
                <w:b/>
                <w:bCs/>
                <w:color w:val="993300"/>
                <w:sz w:val="21"/>
                <w:szCs w:val="21"/>
              </w:rPr>
            </w:pPr>
            <w:bookmarkStart w:id="1" w:name="nextsteps"/>
            <w:bookmarkEnd w:id="1"/>
            <w:r w:rsidRPr="00F969FB">
              <w:rPr>
                <w:rFonts w:ascii="Arial" w:eastAsia="Times New Roman" w:hAnsi="Arial" w:cs="Arial"/>
                <w:b/>
                <w:bCs/>
                <w:color w:val="993300"/>
                <w:sz w:val="21"/>
                <w:szCs w:val="21"/>
              </w:rPr>
              <w:t>Your Next Steps</w:t>
            </w:r>
          </w:p>
          <w:p w:rsidR="00F969FB" w:rsidRPr="00F969FB" w:rsidRDefault="00F969FB" w:rsidP="00F969FB">
            <w:pPr>
              <w:spacing w:before="100" w:beforeAutospacing="1" w:after="100" w:afterAutospacing="1" w:line="270" w:lineRule="atLeast"/>
              <w:rPr>
                <w:rFonts w:ascii="Verdana" w:eastAsia="Times New Roman" w:hAnsi="Verdana" w:cs="Times New Roman"/>
                <w:color w:val="333333"/>
                <w:sz w:val="18"/>
                <w:szCs w:val="18"/>
              </w:rPr>
            </w:pPr>
            <w:r w:rsidRPr="00F969FB">
              <w:rPr>
                <w:rFonts w:ascii="Verdana" w:eastAsia="Times New Roman" w:hAnsi="Verdana" w:cs="Times New Roman"/>
                <w:color w:val="333333"/>
                <w:sz w:val="18"/>
                <w:szCs w:val="18"/>
              </w:rPr>
              <w:t>Your natural role will give you a broad indication of the types of legacies you are building as a leader. With that natural (or "default") role in mind, ask yourself: In what way is my leadership affecting the people who work with and for me? How do I affect the way they work, the way they think, the way they approach a task at work? How does my natural style affect their style? </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Try asking these questions in a "broad strokes" kind of way, and then go back and ask them again, with particular situations in mind. Last week's round of performance reviews, for instance, or the most recent staff meeting. How does the way in which you approach things change or steer the way in which others behave? What might you try to accentuate, by a degree or two, to help you build the kind of leadership legacy you would like to? What might you delegate a bit more, or seek other's input (again by a degree or two)? </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An enhanced understanding of your own natural orientation at work can help you calibrate your leadership, and the dynamics of your organization, more effectively. </w:t>
            </w:r>
            <w:r w:rsidRPr="00F969FB">
              <w:rPr>
                <w:rFonts w:ascii="Verdana" w:eastAsia="Times New Roman" w:hAnsi="Verdana" w:cs="Times New Roman"/>
                <w:color w:val="333333"/>
                <w:sz w:val="18"/>
                <w:szCs w:val="18"/>
              </w:rPr>
              <w:br/>
            </w:r>
            <w:r w:rsidRPr="00F969FB">
              <w:rPr>
                <w:rFonts w:ascii="Verdana" w:eastAsia="Times New Roman" w:hAnsi="Verdana" w:cs="Times New Roman"/>
                <w:color w:val="333333"/>
                <w:sz w:val="18"/>
                <w:szCs w:val="18"/>
              </w:rPr>
              <w:br/>
              <w:t>Thank you for taking The Leadership Legacy Assessment.</w:t>
            </w:r>
          </w:p>
        </w:tc>
      </w:tr>
    </w:tbl>
    <w:p w:rsidR="00E61EEF" w:rsidRDefault="00F969FB"/>
    <w:sectPr w:rsidR="00E61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FB"/>
    <w:rsid w:val="001A52C8"/>
    <w:rsid w:val="00315548"/>
    <w:rsid w:val="00F9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6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69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9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69FB"/>
    <w:rPr>
      <w:rFonts w:ascii="Times New Roman" w:eastAsia="Times New Roman" w:hAnsi="Times New Roman" w:cs="Times New Roman"/>
      <w:b/>
      <w:bCs/>
      <w:sz w:val="36"/>
      <w:szCs w:val="36"/>
    </w:rPr>
  </w:style>
  <w:style w:type="paragraph" w:styleId="NormalWeb">
    <w:name w:val="Normal (Web)"/>
    <w:basedOn w:val="Normal"/>
    <w:uiPriority w:val="99"/>
    <w:unhideWhenUsed/>
    <w:rsid w:val="00F969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69FB"/>
  </w:style>
  <w:style w:type="character" w:styleId="Hyperlink">
    <w:name w:val="Hyperlink"/>
    <w:basedOn w:val="DefaultParagraphFont"/>
    <w:uiPriority w:val="99"/>
    <w:semiHidden/>
    <w:unhideWhenUsed/>
    <w:rsid w:val="00F969FB"/>
    <w:rPr>
      <w:color w:val="0000FF"/>
      <w:u w:val="single"/>
    </w:rPr>
  </w:style>
  <w:style w:type="character" w:styleId="Emphasis">
    <w:name w:val="Emphasis"/>
    <w:basedOn w:val="DefaultParagraphFont"/>
    <w:uiPriority w:val="20"/>
    <w:qFormat/>
    <w:rsid w:val="00F969FB"/>
    <w:rPr>
      <w:i/>
      <w:iCs/>
    </w:rPr>
  </w:style>
  <w:style w:type="paragraph" w:styleId="z-TopofForm">
    <w:name w:val="HTML Top of Form"/>
    <w:basedOn w:val="Normal"/>
    <w:next w:val="Normal"/>
    <w:link w:val="z-TopofFormChar"/>
    <w:hidden/>
    <w:uiPriority w:val="99"/>
    <w:semiHidden/>
    <w:unhideWhenUsed/>
    <w:rsid w:val="00F969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69F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69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969FB"/>
    <w:rPr>
      <w:rFonts w:ascii="Arial" w:eastAsia="Times New Roman" w:hAnsi="Arial" w:cs="Arial"/>
      <w:vanish/>
      <w:sz w:val="16"/>
      <w:szCs w:val="16"/>
    </w:rPr>
  </w:style>
  <w:style w:type="character" w:styleId="Strong">
    <w:name w:val="Strong"/>
    <w:basedOn w:val="DefaultParagraphFont"/>
    <w:uiPriority w:val="22"/>
    <w:qFormat/>
    <w:rsid w:val="00F969FB"/>
    <w:rPr>
      <w:b/>
      <w:bCs/>
    </w:rPr>
  </w:style>
  <w:style w:type="paragraph" w:styleId="BalloonText">
    <w:name w:val="Balloon Text"/>
    <w:basedOn w:val="Normal"/>
    <w:link w:val="BalloonTextChar"/>
    <w:uiPriority w:val="99"/>
    <w:semiHidden/>
    <w:unhideWhenUsed/>
    <w:rsid w:val="00F9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6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69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9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69FB"/>
    <w:rPr>
      <w:rFonts w:ascii="Times New Roman" w:eastAsia="Times New Roman" w:hAnsi="Times New Roman" w:cs="Times New Roman"/>
      <w:b/>
      <w:bCs/>
      <w:sz w:val="36"/>
      <w:szCs w:val="36"/>
    </w:rPr>
  </w:style>
  <w:style w:type="paragraph" w:styleId="NormalWeb">
    <w:name w:val="Normal (Web)"/>
    <w:basedOn w:val="Normal"/>
    <w:uiPriority w:val="99"/>
    <w:unhideWhenUsed/>
    <w:rsid w:val="00F969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69FB"/>
  </w:style>
  <w:style w:type="character" w:styleId="Hyperlink">
    <w:name w:val="Hyperlink"/>
    <w:basedOn w:val="DefaultParagraphFont"/>
    <w:uiPriority w:val="99"/>
    <w:semiHidden/>
    <w:unhideWhenUsed/>
    <w:rsid w:val="00F969FB"/>
    <w:rPr>
      <w:color w:val="0000FF"/>
      <w:u w:val="single"/>
    </w:rPr>
  </w:style>
  <w:style w:type="character" w:styleId="Emphasis">
    <w:name w:val="Emphasis"/>
    <w:basedOn w:val="DefaultParagraphFont"/>
    <w:uiPriority w:val="20"/>
    <w:qFormat/>
    <w:rsid w:val="00F969FB"/>
    <w:rPr>
      <w:i/>
      <w:iCs/>
    </w:rPr>
  </w:style>
  <w:style w:type="paragraph" w:styleId="z-TopofForm">
    <w:name w:val="HTML Top of Form"/>
    <w:basedOn w:val="Normal"/>
    <w:next w:val="Normal"/>
    <w:link w:val="z-TopofFormChar"/>
    <w:hidden/>
    <w:uiPriority w:val="99"/>
    <w:semiHidden/>
    <w:unhideWhenUsed/>
    <w:rsid w:val="00F969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69F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69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969FB"/>
    <w:rPr>
      <w:rFonts w:ascii="Arial" w:eastAsia="Times New Roman" w:hAnsi="Arial" w:cs="Arial"/>
      <w:vanish/>
      <w:sz w:val="16"/>
      <w:szCs w:val="16"/>
    </w:rPr>
  </w:style>
  <w:style w:type="character" w:styleId="Strong">
    <w:name w:val="Strong"/>
    <w:basedOn w:val="DefaultParagraphFont"/>
    <w:uiPriority w:val="22"/>
    <w:qFormat/>
    <w:rsid w:val="00F969FB"/>
    <w:rPr>
      <w:b/>
      <w:bCs/>
    </w:rPr>
  </w:style>
  <w:style w:type="paragraph" w:styleId="BalloonText">
    <w:name w:val="Balloon Text"/>
    <w:basedOn w:val="Normal"/>
    <w:link w:val="BalloonTextChar"/>
    <w:uiPriority w:val="99"/>
    <w:semiHidden/>
    <w:unhideWhenUsed/>
    <w:rsid w:val="00F9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3.wmf"/>
  <Relationship Id="rId11" Type="http://schemas.openxmlformats.org/officeDocument/2006/relationships/control" Target="activeX/activeX2.xml"/>
  <Relationship Id="rId12" Type="http://schemas.openxmlformats.org/officeDocument/2006/relationships/hyperlink" TargetMode="External" Target="http://www.centerforleading.com/newsletter/2012/hbr_blog_jan_2012.html"/>
  <Relationship Id="rId13" Type="http://schemas.openxmlformats.org/officeDocument/2006/relationships/hyperlink" TargetMode="External" Target="https://twitter.com/robertgalford"/>
  <Relationship Id="rId14" Type="http://schemas.openxmlformats.org/officeDocument/2006/relationships/hyperlink" TargetMode="External" Target="http://www.yourleadershiplegacy.com/assessment/assessment.php?action=reset"/>
  <Relationship Id="rId15" Type="http://schemas.openxmlformats.org/officeDocument/2006/relationships/image" Target="media/image4.gif"/>
  <Relationship Id="rId16" Type="http://schemas.openxmlformats.org/officeDocument/2006/relationships/hyperlink" TargetMode="External" Target="http://www.yourleadershiplegacy.com/assessment/assessment.php"/>
  <Relationship Id="rId17" Type="http://schemas.openxmlformats.org/officeDocument/2006/relationships/fontTable" Target="fontTable.xml"/>
  <Relationship Id="rId18"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gif"/>
  <Relationship Id="rId6" Type="http://schemas.openxmlformats.org/officeDocument/2006/relationships/hyperlink" TargetMode="External" Target="http://www.yourleadershiplegacy.com/downloads/excerpt_introduction_yll.pdf"/>
  <Relationship Id="rId7" Type="http://schemas.openxmlformats.org/officeDocument/2006/relationships/hyperlink" TargetMode="External" Target="http://www.amazon.com/gp/product/1591396174/sr=8-2/qid=1153950771/ref=sr_1_2/002-1152698-5354436?ie=UTF8"/>
  <Relationship Id="rId8" Type="http://schemas.openxmlformats.org/officeDocument/2006/relationships/image" Target="media/image2.wmf"/>
  <Relationship Id="rId9" Type="http://schemas.openxmlformats.org/officeDocument/2006/relationships/control" Target="activeX/activeX1.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1259</Words>
  <Characters>7181</Characters>
  <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