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6346A1" w14:textId="77777777" w:rsidR="00667C92" w:rsidRDefault="00667C92" w:rsidP="00667C92">
      <w:pPr>
        <w:pStyle w:val="NormalWeb"/>
      </w:pPr>
      <w:r>
        <w:rPr>
          <w:rFonts w:ascii="Times New Roman" w:hAnsi="Times New Roman"/>
          <w:sz w:val="24"/>
          <w:szCs w:val="24"/>
        </w:rPr>
        <w:t xml:space="preserve">History 11 </w:t>
      </w:r>
    </w:p>
    <w:p w14:paraId="04AB8007" w14:textId="2F328A49" w:rsidR="00667C92" w:rsidRDefault="00B522A5" w:rsidP="00667C92">
      <w:pPr>
        <w:pStyle w:val="NormalWeb"/>
      </w:pPr>
      <w:r>
        <w:rPr>
          <w:rFonts w:ascii="TimesNewRomanPS" w:hAnsi="TimesNewRomanPS"/>
          <w:b/>
          <w:bCs/>
          <w:sz w:val="24"/>
          <w:szCs w:val="24"/>
        </w:rPr>
        <w:t>Paper Assignment #3</w:t>
      </w:r>
      <w:bookmarkStart w:id="0" w:name="_GoBack"/>
      <w:bookmarkEnd w:id="0"/>
    </w:p>
    <w:p w14:paraId="425B2F29" w14:textId="77777777" w:rsidR="00667C92" w:rsidRDefault="00667C92" w:rsidP="00667C92">
      <w:pPr>
        <w:pStyle w:val="NormalWeb"/>
      </w:pPr>
      <w:r>
        <w:rPr>
          <w:rFonts w:ascii="TimesNewRomanPS" w:hAnsi="TimesNewRomanPS"/>
          <w:b/>
          <w:bCs/>
          <w:sz w:val="24"/>
          <w:szCs w:val="24"/>
        </w:rPr>
        <w:t xml:space="preserve">Paper Topic: </w:t>
      </w:r>
      <w:r>
        <w:rPr>
          <w:rFonts w:ascii="Times New Roman" w:hAnsi="Times New Roman"/>
          <w:sz w:val="24"/>
          <w:szCs w:val="24"/>
        </w:rPr>
        <w:t xml:space="preserve">Read the following documents relating to the Cold War. Then write a short, typewritten 2-3-page paper in response to the following question. </w:t>
      </w:r>
      <w:r>
        <w:rPr>
          <w:rFonts w:ascii="TimesNewRomanPS" w:hAnsi="TimesNewRomanPS"/>
          <w:b/>
          <w:bCs/>
          <w:sz w:val="24"/>
          <w:szCs w:val="24"/>
        </w:rPr>
        <w:t xml:space="preserve">Your paper will be due on Wednesday, May 24. No late papers will be accepted. </w:t>
      </w:r>
    </w:p>
    <w:p w14:paraId="3F2D0E96" w14:textId="3F21D703" w:rsidR="00667C92" w:rsidRDefault="00667C92" w:rsidP="00667C92">
      <w:pPr>
        <w:pStyle w:val="NormalWeb"/>
      </w:pPr>
      <w:r>
        <w:rPr>
          <w:rFonts w:ascii="Times New Roman" w:hAnsi="Times New Roman"/>
          <w:sz w:val="24"/>
          <w:szCs w:val="24"/>
        </w:rPr>
        <w:t>What do the following three documents tell about how U.S. government officials saw the competition with the Soviet Union in the early years of the Cold War? Your short essay sho</w:t>
      </w:r>
      <w:r w:rsidR="00C03AF9">
        <w:rPr>
          <w:rFonts w:ascii="Times New Roman" w:hAnsi="Times New Roman"/>
          <w:sz w:val="24"/>
          <w:szCs w:val="24"/>
        </w:rPr>
        <w:t xml:space="preserve">uld </w:t>
      </w:r>
      <w:r w:rsidR="00C03AF9">
        <w:rPr>
          <w:rFonts w:ascii="Times New Roman" w:hAnsi="Times New Roman"/>
          <w:b/>
          <w:sz w:val="24"/>
          <w:szCs w:val="24"/>
        </w:rPr>
        <w:t>ANALYZE</w:t>
      </w:r>
      <w:r>
        <w:rPr>
          <w:rFonts w:ascii="Times New Roman" w:hAnsi="Times New Roman"/>
          <w:sz w:val="24"/>
          <w:szCs w:val="24"/>
        </w:rPr>
        <w:t xml:space="preserve"> the differences between the three documents and show the changing assessment of the threat posed by the Soviet Union to the United States and what the U. S. should do about it. </w:t>
      </w:r>
    </w:p>
    <w:p w14:paraId="24458F31" w14:textId="6AEE61C9" w:rsidR="00FF0186" w:rsidRDefault="00667C92" w:rsidP="00667C92">
      <w:pPr>
        <w:pStyle w:val="NormalWeb"/>
        <w:rPr>
          <w:rFonts w:ascii="Times New Roman" w:hAnsi="Times New Roman"/>
          <w:sz w:val="24"/>
          <w:szCs w:val="24"/>
        </w:rPr>
      </w:pPr>
      <w:r>
        <w:rPr>
          <w:rFonts w:ascii="Times New Roman" w:hAnsi="Times New Roman"/>
          <w:sz w:val="24"/>
          <w:szCs w:val="24"/>
        </w:rPr>
        <w:t>[Your paper needs to show a clear understanding of the significance and perspective of these three men</w:t>
      </w:r>
      <w:r w:rsidR="00C03AF9">
        <w:rPr>
          <w:rFonts w:ascii="Times New Roman" w:hAnsi="Times New Roman"/>
          <w:sz w:val="24"/>
          <w:szCs w:val="24"/>
        </w:rPr>
        <w:t xml:space="preserve">—Kennan, Truman, and McCarthy; </w:t>
      </w:r>
      <w:r>
        <w:rPr>
          <w:rFonts w:ascii="TimesNewRomanPS" w:hAnsi="TimesNewRomanPS"/>
          <w:b/>
          <w:bCs/>
          <w:i/>
          <w:iCs/>
          <w:sz w:val="24"/>
          <w:szCs w:val="24"/>
        </w:rPr>
        <w:t>you are not being asked to merely summarize what the documents say, but rather you are using the documents to help you answer the question</w:t>
      </w:r>
      <w:r>
        <w:rPr>
          <w:rFonts w:ascii="Times New Roman" w:hAnsi="Times New Roman"/>
          <w:sz w:val="24"/>
          <w:szCs w:val="24"/>
        </w:rPr>
        <w:t xml:space="preserve">.] </w:t>
      </w:r>
    </w:p>
    <w:p w14:paraId="562A48AA" w14:textId="77777777" w:rsidR="00C03AF9" w:rsidRPr="00C03AF9" w:rsidRDefault="00C03AF9" w:rsidP="00667C92">
      <w:pPr>
        <w:pStyle w:val="NormalWeb"/>
        <w:rPr>
          <w:rFonts w:ascii="Times New Roman" w:hAnsi="Times New Roman"/>
          <w:sz w:val="24"/>
          <w:szCs w:val="24"/>
        </w:rPr>
      </w:pPr>
    </w:p>
    <w:p w14:paraId="0605E614" w14:textId="77777777" w:rsidR="00667C92" w:rsidRDefault="00667C92" w:rsidP="00667C92">
      <w:pPr>
        <w:pStyle w:val="NormalWeb"/>
      </w:pPr>
      <w:r>
        <w:rPr>
          <w:rFonts w:ascii="Calibri" w:hAnsi="Calibri"/>
          <w:b/>
          <w:bCs/>
          <w:sz w:val="24"/>
          <w:szCs w:val="24"/>
        </w:rPr>
        <w:t xml:space="preserve">Document #1 Excerpt from an article by State Department official, George Kennan, in </w:t>
      </w:r>
      <w:r>
        <w:rPr>
          <w:rFonts w:ascii="Calibri" w:hAnsi="Calibri"/>
          <w:b/>
          <w:bCs/>
          <w:i/>
          <w:iCs/>
          <w:sz w:val="24"/>
          <w:szCs w:val="24"/>
        </w:rPr>
        <w:t>Foreign Policy</w:t>
      </w:r>
      <w:r>
        <w:rPr>
          <w:rFonts w:ascii="Calibri" w:hAnsi="Calibri"/>
          <w:b/>
          <w:bCs/>
          <w:sz w:val="24"/>
          <w:szCs w:val="24"/>
        </w:rPr>
        <w:t xml:space="preserve">, 1947 </w:t>
      </w:r>
    </w:p>
    <w:p w14:paraId="2B584BC2" w14:textId="77777777" w:rsidR="00667C92" w:rsidRDefault="00667C92" w:rsidP="00667C92">
      <w:pPr>
        <w:pStyle w:val="NormalWeb"/>
      </w:pPr>
      <w:r>
        <w:rPr>
          <w:rFonts w:ascii="Calibri" w:hAnsi="Calibri"/>
          <w:sz w:val="24"/>
          <w:szCs w:val="24"/>
        </w:rPr>
        <w:t xml:space="preserve">It is clear that the United States cannot expect in the foreseeable future to enjoy political intimacy with the Soviet regime. It must continue to regard the Soviet Union as a rival, not a partner, in the political arena. It must continue to expect that Soviet policies will reflect no abstract love of peace and stability, no real faith in the possibility of a permanent happy coexistence of the Socialist and capitalist worlds, but rather a cautious, persistent pressure toward the disruption and weakening of all rival influence and rival power . . . </w:t>
      </w:r>
    </w:p>
    <w:p w14:paraId="755F17AE" w14:textId="77777777" w:rsidR="00667C92" w:rsidRDefault="00667C92" w:rsidP="00667C92">
      <w:pPr>
        <w:pStyle w:val="NormalWeb"/>
      </w:pPr>
      <w:r>
        <w:rPr>
          <w:rFonts w:ascii="Calibri" w:hAnsi="Calibri"/>
          <w:sz w:val="24"/>
          <w:szCs w:val="24"/>
        </w:rPr>
        <w:t xml:space="preserve">Balanced against this are the facts that Russia, as opposed to the Western world in general, is by far the weaker party, that Soviet policy is highly flexible, and that Soviet society may well contain deficiencies which will eventually weaken its own total potential. . . . [The United States may enter] with reasonable confidence upon a policy of firm containment, designed to confront the Russians with unalterable counter-force at every point where they show signs of encroaching upon the interests of a peaceful and stable world. . . . </w:t>
      </w:r>
    </w:p>
    <w:p w14:paraId="5C1C75FB" w14:textId="77777777" w:rsidR="00667C92" w:rsidRDefault="00667C92" w:rsidP="00667C92">
      <w:pPr>
        <w:pStyle w:val="NormalWeb"/>
      </w:pPr>
      <w:r>
        <w:rPr>
          <w:rFonts w:ascii="Calibri" w:hAnsi="Calibri"/>
          <w:sz w:val="24"/>
          <w:szCs w:val="24"/>
        </w:rPr>
        <w:t xml:space="preserve">It would be an exaggeration to say that American behavior unassisted and alone could exercise a power of life and death over the Communist movement and bring about the early fall of Soviet power in Russia. But the United States has it in its power to increase enormously the strains under which Soviet policy must operate, to force upon the Kremlin a far greater degree of moderation and circumspection than it has had to </w:t>
      </w:r>
      <w:r>
        <w:rPr>
          <w:rFonts w:ascii="Calibri" w:hAnsi="Calibri"/>
          <w:sz w:val="24"/>
          <w:szCs w:val="24"/>
        </w:rPr>
        <w:lastRenderedPageBreak/>
        <w:t xml:space="preserve">observe in recent years, and in this way to promote tendencies which must eventually find their outlet in either the break-up or the gradual mellowing of Soviet power. </w:t>
      </w:r>
    </w:p>
    <w:p w14:paraId="4AE6FD1E" w14:textId="77777777" w:rsidR="00667C92" w:rsidRDefault="00667C92" w:rsidP="00667C92">
      <w:pPr>
        <w:pStyle w:val="NormalWeb"/>
      </w:pPr>
      <w:r>
        <w:rPr>
          <w:rFonts w:ascii="Calibri" w:hAnsi="Calibri"/>
          <w:b/>
          <w:bCs/>
          <w:sz w:val="24"/>
          <w:szCs w:val="24"/>
        </w:rPr>
        <w:t xml:space="preserve">Document #2 Excerpt from President Harry Truman speech to Congress, March, 1947, presenting the “Truman Doctrine” </w:t>
      </w:r>
    </w:p>
    <w:p w14:paraId="1A89470F" w14:textId="77777777" w:rsidR="00667C92" w:rsidRDefault="00667C92" w:rsidP="00667C92">
      <w:pPr>
        <w:pStyle w:val="NormalWeb"/>
      </w:pPr>
      <w:r>
        <w:rPr>
          <w:rFonts w:ascii="Calibri" w:hAnsi="Calibri"/>
          <w:sz w:val="24"/>
          <w:szCs w:val="24"/>
        </w:rPr>
        <w:t xml:space="preserve">At the present moment in world history nearly every nation must choose between alternative ways of life. The choice too often is not a free one. One way of life is based upon the will of the majority, and is distinguished by free institutions, representative government, free elections, guarantees of individual freedom, freedom of speech and religion and freedom from political oppression. The second way of life is based upon the will of a minority forcibly imposed upon the majority. It relies on terror and oppression, a controlled press and radio, fixed elections, and the suppression of personal freedoms. </w:t>
      </w:r>
    </w:p>
    <w:p w14:paraId="1F77D827" w14:textId="77777777" w:rsidR="00667C92" w:rsidRDefault="00667C92" w:rsidP="00667C92">
      <w:pPr>
        <w:pStyle w:val="NormalWeb"/>
      </w:pPr>
      <w:r>
        <w:rPr>
          <w:rFonts w:ascii="Calibri" w:hAnsi="Calibri"/>
          <w:sz w:val="24"/>
          <w:szCs w:val="24"/>
        </w:rPr>
        <w:t xml:space="preserve">I believe that it must be the policy of the United States to support free peoples who are resisting attempted subjugation by armed minorities or by out side pressures. I believe we must assist free peoples to work out their own destinies in their own way. </w:t>
      </w:r>
    </w:p>
    <w:p w14:paraId="53AC1181" w14:textId="77777777" w:rsidR="00667C92" w:rsidRDefault="00667C92" w:rsidP="00667C92">
      <w:pPr>
        <w:pStyle w:val="NormalWeb"/>
      </w:pPr>
      <w:r>
        <w:rPr>
          <w:rFonts w:ascii="Calibri" w:hAnsi="Calibri"/>
          <w:b/>
          <w:bCs/>
          <w:sz w:val="24"/>
          <w:szCs w:val="24"/>
        </w:rPr>
        <w:t xml:space="preserve">Document #3 Excerpt from a public speech by Senator Joseph McCarthy, 1950 </w:t>
      </w:r>
    </w:p>
    <w:p w14:paraId="0B286AB1" w14:textId="77777777" w:rsidR="00667C92" w:rsidRDefault="00667C92" w:rsidP="00667C92">
      <w:pPr>
        <w:pStyle w:val="NormalWeb"/>
      </w:pPr>
      <w:r>
        <w:rPr>
          <w:rFonts w:ascii="Calibri" w:hAnsi="Calibri"/>
          <w:sz w:val="24"/>
          <w:szCs w:val="24"/>
        </w:rPr>
        <w:t xml:space="preserve">Today we are engaged in a final, all-out battle between communistic atheism and Christianity. The modern champions of communism have selected this as the time. And ladies and gentlemen, the chips are down—they are truly down. </w:t>
      </w:r>
    </w:p>
    <w:p w14:paraId="2891C033" w14:textId="77777777" w:rsidR="00667C92" w:rsidRDefault="00667C92" w:rsidP="00667C92">
      <w:pPr>
        <w:pStyle w:val="NormalWeb"/>
      </w:pPr>
      <w:r>
        <w:rPr>
          <w:rFonts w:ascii="Calibri" w:hAnsi="Calibri"/>
          <w:sz w:val="24"/>
          <w:szCs w:val="24"/>
        </w:rPr>
        <w:t xml:space="preserve">Ladies and gentlemen, can there be anyone here tonight who is so blind as to say that the war is not on? Can there be anyone who fails to realize that the Communist world has said, “The time is now”—that this is the time for the show-down between the democratic Christian world and the Communist atheistic world? Unless we face this face, we shall pay the price that must be paid by those who wait too long. </w:t>
      </w:r>
    </w:p>
    <w:p w14:paraId="7A872B55" w14:textId="77777777" w:rsidR="00667C92" w:rsidRDefault="00667C92" w:rsidP="00667C92">
      <w:pPr>
        <w:pStyle w:val="NormalWeb"/>
      </w:pPr>
      <w:r>
        <w:rPr>
          <w:rFonts w:ascii="Calibri" w:hAnsi="Calibri"/>
          <w:sz w:val="24"/>
          <w:szCs w:val="24"/>
        </w:rPr>
        <w:t xml:space="preserve">Six years ago, at the time of the [Yalta Conference at the end of WWII], there was within the Soviet orbit 180,000,000. Lined up on the anti-totalitarian side there were in the world at that time roughly 1,625,000,000. Today, only six years later, there are 800,000,000 people under the absolute domination of Soviet Russia—an increase of 400 percent. On our side, the figure has shrunk to around 500,000,000. This indicates the swiftness of the tempo of Communist victories and American defeats in the cold war. </w:t>
      </w:r>
    </w:p>
    <w:p w14:paraId="2E964EAC" w14:textId="77777777" w:rsidR="00667C92" w:rsidRDefault="00667C92" w:rsidP="00667C92">
      <w:pPr>
        <w:pStyle w:val="NormalWeb"/>
      </w:pPr>
      <w:r>
        <w:rPr>
          <w:rFonts w:ascii="Calibri" w:hAnsi="Calibri"/>
          <w:sz w:val="24"/>
          <w:szCs w:val="24"/>
        </w:rPr>
        <w:t xml:space="preserve">The reason why we find ourselves in a position of impotency is not because our only powerful potential enemy has sent men to invade our shores, but rather because of the traitorous actions of those who have been treated so well by this Nation. It has not been the less fortunate or members of minority groups who have been selling this Nation out, but rather those who have had all the benefits that the wealthiest nation on earth has had to offer—the finest homes, the finest college education, and the finest jobs in Government we can offer. This is glaringly true in the State Department. . . . I have in my hand 57 cases of individuals [in the State Department] who would appear to be either card-carrying members or certainly loyal to the Communist Party, but who nevertheless are still helping to shape our foreign policy. </w:t>
      </w:r>
    </w:p>
    <w:p w14:paraId="5754DA73" w14:textId="77777777" w:rsidR="002F42C1" w:rsidRDefault="002F42C1"/>
    <w:sectPr w:rsidR="002F42C1" w:rsidSect="002F42C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TimesNewRomanPS">
    <w:altName w:val="Times New Roman"/>
    <w:panose1 w:val="00000000000000000000"/>
    <w:charset w:val="00"/>
    <w:family w:val="roman"/>
    <w:notTrueType/>
    <w:pitch w:val="default"/>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C92"/>
    <w:rsid w:val="002F42C1"/>
    <w:rsid w:val="00667C92"/>
    <w:rsid w:val="00B522A5"/>
    <w:rsid w:val="00C03AF9"/>
    <w:rsid w:val="00FF01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A005BB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67C92"/>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67C92"/>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5051846">
      <w:bodyDiv w:val="1"/>
      <w:marLeft w:val="0"/>
      <w:marRight w:val="0"/>
      <w:marTop w:val="0"/>
      <w:marBottom w:val="0"/>
      <w:divBdr>
        <w:top w:val="none" w:sz="0" w:space="0" w:color="auto"/>
        <w:left w:val="none" w:sz="0" w:space="0" w:color="auto"/>
        <w:bottom w:val="none" w:sz="0" w:space="0" w:color="auto"/>
        <w:right w:val="none" w:sz="0" w:space="0" w:color="auto"/>
      </w:divBdr>
      <w:divsChild>
        <w:div w:id="1170027473">
          <w:marLeft w:val="0"/>
          <w:marRight w:val="0"/>
          <w:marTop w:val="0"/>
          <w:marBottom w:val="0"/>
          <w:divBdr>
            <w:top w:val="none" w:sz="0" w:space="0" w:color="auto"/>
            <w:left w:val="none" w:sz="0" w:space="0" w:color="auto"/>
            <w:bottom w:val="none" w:sz="0" w:space="0" w:color="auto"/>
            <w:right w:val="none" w:sz="0" w:space="0" w:color="auto"/>
          </w:divBdr>
          <w:divsChild>
            <w:div w:id="683630880">
              <w:marLeft w:val="0"/>
              <w:marRight w:val="0"/>
              <w:marTop w:val="0"/>
              <w:marBottom w:val="0"/>
              <w:divBdr>
                <w:top w:val="none" w:sz="0" w:space="0" w:color="auto"/>
                <w:left w:val="none" w:sz="0" w:space="0" w:color="auto"/>
                <w:bottom w:val="none" w:sz="0" w:space="0" w:color="auto"/>
                <w:right w:val="none" w:sz="0" w:space="0" w:color="auto"/>
              </w:divBdr>
              <w:divsChild>
                <w:div w:id="79445539">
                  <w:marLeft w:val="0"/>
                  <w:marRight w:val="0"/>
                  <w:marTop w:val="0"/>
                  <w:marBottom w:val="0"/>
                  <w:divBdr>
                    <w:top w:val="none" w:sz="0" w:space="0" w:color="auto"/>
                    <w:left w:val="none" w:sz="0" w:space="0" w:color="auto"/>
                    <w:bottom w:val="none" w:sz="0" w:space="0" w:color="auto"/>
                    <w:right w:val="none" w:sz="0" w:space="0" w:color="auto"/>
                  </w:divBdr>
                </w:div>
                <w:div w:id="1717773215">
                  <w:marLeft w:val="0"/>
                  <w:marRight w:val="0"/>
                  <w:marTop w:val="0"/>
                  <w:marBottom w:val="0"/>
                  <w:divBdr>
                    <w:top w:val="none" w:sz="0" w:space="0" w:color="auto"/>
                    <w:left w:val="none" w:sz="0" w:space="0" w:color="auto"/>
                    <w:bottom w:val="none" w:sz="0" w:space="0" w:color="auto"/>
                    <w:right w:val="none" w:sz="0" w:space="0" w:color="auto"/>
                  </w:divBdr>
                </w:div>
                <w:div w:id="652953396">
                  <w:marLeft w:val="0"/>
                  <w:marRight w:val="0"/>
                  <w:marTop w:val="0"/>
                  <w:marBottom w:val="0"/>
                  <w:divBdr>
                    <w:top w:val="none" w:sz="0" w:space="0" w:color="auto"/>
                    <w:left w:val="none" w:sz="0" w:space="0" w:color="auto"/>
                    <w:bottom w:val="none" w:sz="0" w:space="0" w:color="auto"/>
                    <w:right w:val="none" w:sz="0" w:space="0" w:color="auto"/>
                  </w:divBdr>
                </w:div>
              </w:divsChild>
            </w:div>
            <w:div w:id="82844112">
              <w:marLeft w:val="0"/>
              <w:marRight w:val="0"/>
              <w:marTop w:val="0"/>
              <w:marBottom w:val="0"/>
              <w:divBdr>
                <w:top w:val="none" w:sz="0" w:space="0" w:color="auto"/>
                <w:left w:val="none" w:sz="0" w:space="0" w:color="auto"/>
                <w:bottom w:val="none" w:sz="0" w:space="0" w:color="auto"/>
                <w:right w:val="none" w:sz="0" w:space="0" w:color="auto"/>
              </w:divBdr>
              <w:divsChild>
                <w:div w:id="91732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021235">
          <w:marLeft w:val="0"/>
          <w:marRight w:val="0"/>
          <w:marTop w:val="0"/>
          <w:marBottom w:val="0"/>
          <w:divBdr>
            <w:top w:val="none" w:sz="0" w:space="0" w:color="auto"/>
            <w:left w:val="none" w:sz="0" w:space="0" w:color="auto"/>
            <w:bottom w:val="none" w:sz="0" w:space="0" w:color="auto"/>
            <w:right w:val="none" w:sz="0" w:space="0" w:color="auto"/>
          </w:divBdr>
          <w:divsChild>
            <w:div w:id="1034572505">
              <w:marLeft w:val="0"/>
              <w:marRight w:val="0"/>
              <w:marTop w:val="0"/>
              <w:marBottom w:val="0"/>
              <w:divBdr>
                <w:top w:val="none" w:sz="0" w:space="0" w:color="auto"/>
                <w:left w:val="none" w:sz="0" w:space="0" w:color="auto"/>
                <w:bottom w:val="none" w:sz="0" w:space="0" w:color="auto"/>
                <w:right w:val="none" w:sz="0" w:space="0" w:color="auto"/>
              </w:divBdr>
              <w:divsChild>
                <w:div w:id="205658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857</Words>
  <Characters>4885</Characters>
  <Application>Microsoft Macintosh Word</Application>
  <DocSecurity>0</DocSecurity>
  <Lines>40</Lines>
  <Paragraphs>11</Paragraphs>
  <ScaleCrop>false</ScaleCrop>
  <Company/>
  <LinksUpToDate>false</LinksUpToDate>
  <CharactersWithSpaces>5731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Avila</dc:creator>
  <cp:keywords/>
  <dc:description/>
  <cp:lastModifiedBy>Nicole Avila</cp:lastModifiedBy>
  <cp:revision>4</cp:revision>
  <dcterms:created xsi:type="dcterms:W3CDTF">2017-05-23T17:42:00Z</dcterms:created>
  <dcterms:modified xsi:type="dcterms:W3CDTF">2017-05-23T18:01:00Z</dcterms:modified>
</cp:coreProperties>
</file>